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color w:val="000000"/>
          <w:kern w:val="0"/>
          <w:sz w:val="44"/>
          <w:szCs w:val="44"/>
          <w:lang w:val="en-US" w:eastAsia="zh-CN" w:bidi="ar"/>
        </w:rPr>
      </w:pPr>
      <w:r>
        <w:rPr>
          <w:rFonts w:hint="eastAsia" w:ascii="Times New Roman" w:hAnsi="Times New Roman" w:eastAsia="方正小标宋_GBK" w:cs="方正小标宋_GBK"/>
          <w:color w:val="000000"/>
          <w:kern w:val="0"/>
          <w:sz w:val="44"/>
          <w:szCs w:val="44"/>
          <w:lang w:val="en-US" w:eastAsia="zh-CN" w:bidi="ar"/>
        </w:rPr>
        <w:t>海原县农村集体经营性建设用地</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color w:val="000000"/>
          <w:kern w:val="0"/>
          <w:sz w:val="44"/>
          <w:szCs w:val="44"/>
          <w:lang w:val="en-US" w:eastAsia="zh-CN" w:bidi="ar"/>
        </w:rPr>
        <w:t>入市工作方案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仿宋_GB2312"/>
          <w:color w:val="00000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为稳妥有序推进集体经营性建设用地入市工作，</w:t>
      </w:r>
      <w:r>
        <w:rPr>
          <w:rFonts w:hint="eastAsia" w:ascii="Times New Roman" w:hAnsi="Times New Roman" w:eastAsia="仿宋_GB2312" w:cs="仿宋_GB2312"/>
          <w:color w:val="000000"/>
          <w:sz w:val="32"/>
          <w:szCs w:val="32"/>
          <w:lang w:val="en-US" w:eastAsia="zh-CN"/>
        </w:rPr>
        <w:t>加快</w:t>
      </w:r>
      <w:r>
        <w:rPr>
          <w:rFonts w:hint="eastAsia" w:ascii="Times New Roman" w:hAnsi="Times New Roman" w:eastAsia="仿宋_GB2312" w:cs="仿宋_GB2312"/>
          <w:color w:val="000000"/>
          <w:sz w:val="32"/>
          <w:szCs w:val="32"/>
        </w:rPr>
        <w:t>构建城乡统一建设用地市场，依据</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中华人民共和国土地管理法</w:t>
      </w:r>
      <w:r>
        <w:rPr>
          <w:rFonts w:hint="eastAsia" w:ascii="Times New Roman" w:hAnsi="Times New Roman" w:eastAsia="仿宋_GB2312" w:cs="仿宋_GB2312"/>
          <w:color w:val="000000"/>
          <w:sz w:val="32"/>
          <w:szCs w:val="32"/>
          <w:lang w:eastAsia="zh-CN"/>
        </w:rPr>
        <w:t>》《中华人民共和国土地管理法实施条例》</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rPr>
        <w:t>法律法规和政策性文件，</w:t>
      </w:r>
      <w:r>
        <w:rPr>
          <w:rFonts w:hint="eastAsia" w:ascii="Times New Roman" w:hAnsi="Times New Roman" w:eastAsia="仿宋_GB2312" w:cs="仿宋_GB2312"/>
          <w:color w:val="000000"/>
          <w:sz w:val="32"/>
          <w:szCs w:val="32"/>
        </w:rPr>
        <w:t>结合</w:t>
      </w:r>
      <w:r>
        <w:rPr>
          <w:rFonts w:hint="eastAsia" w:ascii="Times New Roman" w:hAnsi="Times New Roman" w:eastAsia="仿宋_GB2312" w:cs="仿宋_GB2312"/>
          <w:color w:val="000000"/>
          <w:sz w:val="32"/>
          <w:szCs w:val="32"/>
          <w:lang w:eastAsia="zh-CN"/>
        </w:rPr>
        <w:t>海原县</w:t>
      </w:r>
      <w:r>
        <w:rPr>
          <w:rFonts w:hint="eastAsia" w:ascii="Times New Roman" w:hAnsi="Times New Roman" w:eastAsia="仿宋_GB2312" w:cs="仿宋_GB2312"/>
          <w:color w:val="000000"/>
          <w:sz w:val="32"/>
          <w:szCs w:val="32"/>
        </w:rPr>
        <w:t>实际，制定本方案。</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国标黑体" w:cs="国标黑体"/>
          <w:color w:val="000000"/>
          <w:sz w:val="32"/>
          <w:szCs w:val="32"/>
        </w:rPr>
      </w:pPr>
      <w:r>
        <w:rPr>
          <w:rFonts w:hint="eastAsia" w:ascii="Times New Roman" w:hAnsi="Times New Roman" w:eastAsia="国标黑体" w:cs="国标黑体"/>
          <w:color w:val="000000"/>
          <w:sz w:val="32"/>
          <w:szCs w:val="32"/>
        </w:rPr>
        <w:t>一、</w:t>
      </w:r>
      <w:r>
        <w:rPr>
          <w:rFonts w:hint="eastAsia" w:ascii="Times New Roman" w:hAnsi="Times New Roman" w:eastAsia="国标黑体" w:cs="国标黑体"/>
          <w:color w:val="000000"/>
          <w:sz w:val="32"/>
          <w:szCs w:val="32"/>
          <w:lang w:eastAsia="zh-CN"/>
        </w:rPr>
        <w:t>工作</w:t>
      </w:r>
      <w:r>
        <w:rPr>
          <w:rFonts w:hint="eastAsia" w:ascii="Times New Roman" w:hAnsi="Times New Roman" w:eastAsia="国标黑体" w:cs="国标黑体"/>
          <w:color w:val="000000"/>
          <w:sz w:val="32"/>
          <w:szCs w:val="32"/>
        </w:rPr>
        <w:t>目标</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lang w:eastAsia="zh-CN"/>
        </w:rPr>
        <w:t>完善集体经营性建设用地产权制度</w:t>
      </w:r>
      <w:r>
        <w:rPr>
          <w:rFonts w:hint="eastAsia" w:ascii="Times New Roman" w:hAnsi="Times New Roman" w:eastAsia="仿宋_GB2312" w:cs="仿宋_GB2312"/>
          <w:color w:val="000000"/>
          <w:sz w:val="32"/>
          <w:szCs w:val="32"/>
        </w:rPr>
        <w:t>，明确</w:t>
      </w:r>
      <w:r>
        <w:rPr>
          <w:rFonts w:hint="eastAsia" w:ascii="Times New Roman" w:hAnsi="Times New Roman" w:eastAsia="仿宋_GB2312" w:cs="仿宋_GB2312"/>
          <w:color w:val="000000"/>
          <w:sz w:val="32"/>
          <w:szCs w:val="32"/>
          <w:lang w:eastAsia="zh-CN"/>
        </w:rPr>
        <w:t>入市主体、</w:t>
      </w:r>
      <w:r>
        <w:rPr>
          <w:rFonts w:hint="eastAsia" w:ascii="Times New Roman" w:hAnsi="Times New Roman" w:eastAsia="仿宋_GB2312" w:cs="仿宋_GB2312"/>
          <w:color w:val="000000"/>
          <w:sz w:val="32"/>
          <w:szCs w:val="32"/>
        </w:rPr>
        <w:t>入市范围、土地用途、入市途径和程序，推进农村集体经营性建设用地与国有建设用地同等入市、同权同价同责，实现在城乡统一的建设用地市场中交易；探索集体经营性建设用地科学规划和用途管制路径，盘活空闲、废弃和低效利用的存量集体建设用地，提高集体建设用地节约集约利用水平。</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color w:val="000000"/>
          <w:sz w:val="32"/>
          <w:szCs w:val="32"/>
        </w:rPr>
        <w:t>二、</w:t>
      </w:r>
      <w:r>
        <w:rPr>
          <w:rFonts w:hint="eastAsia" w:ascii="Times New Roman" w:hAnsi="Times New Roman" w:eastAsia="国标黑体" w:cs="国标黑体"/>
          <w:color w:val="000000"/>
          <w:sz w:val="32"/>
          <w:szCs w:val="32"/>
          <w:lang w:eastAsia="zh-CN"/>
        </w:rPr>
        <w:t>工作任务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入市过程中严格执行“232”要求，即抓住“两项前置条件”，可入市土地锁定在国土空间总体规划和村庄规划确定为工矿仓储、商服等经营性用途，并完成集体土地所有权确权登记的存量农村集体经营性建设用地；紧盯“三项负面清单”，不能通过农用地转为新增建设用地入市（2023年3月1日后批准的建设用地），不能把农民的宅基地纳入入市范围，符合入市条件的土地不能搞商品房开发；探索“两项重点机制”，兼顾国家、集体和农民个人的入市土地增值收益调节机制，保护农民集体和个人权益，保障市场主体愿用、会用入市土地的权益保护机制。</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（一）</w:t>
      </w:r>
      <w:r>
        <w:rPr>
          <w:rFonts w:hint="eastAsia" w:ascii="Times New Roman" w:hAnsi="Times New Roman" w:eastAsia="楷体_GB2312" w:cs="楷体_GB2312"/>
          <w:b/>
          <w:bCs/>
          <w:color w:val="000000"/>
          <w:sz w:val="32"/>
          <w:szCs w:val="32"/>
          <w:lang w:val="en-US" w:eastAsia="zh-CN"/>
        </w:rPr>
        <w:t>前期准备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bCs/>
          <w:color w:val="000000"/>
          <w:sz w:val="32"/>
          <w:szCs w:val="32"/>
        </w:rPr>
        <w:t>1.摸清</w:t>
      </w:r>
      <w:r>
        <w:rPr>
          <w:rFonts w:hint="eastAsia" w:ascii="Times New Roman" w:hAnsi="Times New Roman" w:eastAsia="仿宋_GB2312" w:cs="仿宋_GB2312"/>
          <w:b/>
          <w:bCs/>
          <w:color w:val="000000"/>
          <w:sz w:val="32"/>
          <w:szCs w:val="32"/>
          <w:lang w:val="en-US" w:eastAsia="zh-CN"/>
        </w:rPr>
        <w:t>数据</w:t>
      </w:r>
      <w:r>
        <w:rPr>
          <w:rFonts w:hint="eastAsia" w:ascii="Times New Roman" w:hAnsi="Times New Roman" w:eastAsia="仿宋_GB2312" w:cs="仿宋_GB2312"/>
          <w:b/>
          <w:bCs/>
          <w:color w:val="000000"/>
          <w:sz w:val="32"/>
          <w:szCs w:val="32"/>
        </w:rPr>
        <w:t>底数。</w:t>
      </w:r>
      <w:r>
        <w:rPr>
          <w:rFonts w:hint="eastAsia" w:ascii="Times New Roman" w:hAnsi="Times New Roman" w:eastAsia="仿宋_GB2312" w:cs="仿宋_GB2312"/>
          <w:b w:val="0"/>
          <w:bCs w:val="0"/>
          <w:color w:val="000000"/>
          <w:sz w:val="32"/>
          <w:szCs w:val="32"/>
          <w:lang w:val="en-US" w:eastAsia="zh-CN"/>
        </w:rPr>
        <w:t>依据</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海原县国土空间</w:t>
      </w:r>
      <w:r>
        <w:rPr>
          <w:rFonts w:hint="eastAsia" w:ascii="Times New Roman" w:hAnsi="Times New Roman" w:eastAsia="仿宋_GB2312" w:cs="仿宋_GB2312"/>
          <w:b w:val="0"/>
          <w:bCs w:val="0"/>
          <w:color w:val="000000"/>
          <w:sz w:val="32"/>
          <w:szCs w:val="32"/>
          <w:lang w:val="en-US" w:eastAsia="zh-CN"/>
        </w:rPr>
        <w:t>总体</w:t>
      </w:r>
      <w:r>
        <w:rPr>
          <w:rFonts w:hint="eastAsia" w:ascii="Times New Roman" w:hAnsi="Times New Roman" w:eastAsia="仿宋_GB2312" w:cs="仿宋_GB2312"/>
          <w:b w:val="0"/>
          <w:bCs w:val="0"/>
          <w:color w:val="000000"/>
          <w:sz w:val="32"/>
          <w:szCs w:val="32"/>
        </w:rPr>
        <w:t>规划</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2021—2035年</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村庄规划</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海原县</w:t>
      </w:r>
      <w:r>
        <w:rPr>
          <w:rFonts w:hint="eastAsia" w:ascii="Times New Roman" w:hAnsi="Times New Roman" w:eastAsia="仿宋_GB2312" w:cs="仿宋_GB2312"/>
          <w:b w:val="0"/>
          <w:bCs w:val="0"/>
          <w:color w:val="000000"/>
          <w:sz w:val="32"/>
          <w:szCs w:val="32"/>
        </w:rPr>
        <w:t>第三次国土调查及年度</w:t>
      </w:r>
      <w:r>
        <w:rPr>
          <w:rFonts w:hint="eastAsia" w:ascii="Times New Roman" w:hAnsi="Times New Roman" w:eastAsia="仿宋_GB2312" w:cs="仿宋_GB2312"/>
          <w:b w:val="0"/>
          <w:bCs w:val="0"/>
          <w:color w:val="000000"/>
          <w:sz w:val="32"/>
          <w:szCs w:val="32"/>
          <w:lang w:val="en-US" w:eastAsia="zh-CN"/>
        </w:rPr>
        <w:t>国土</w:t>
      </w:r>
      <w:r>
        <w:rPr>
          <w:rFonts w:hint="eastAsia" w:ascii="Times New Roman" w:hAnsi="Times New Roman" w:eastAsia="仿宋_GB2312" w:cs="仿宋_GB2312"/>
          <w:b w:val="0"/>
          <w:bCs w:val="0"/>
          <w:color w:val="000000"/>
          <w:sz w:val="32"/>
          <w:szCs w:val="32"/>
        </w:rPr>
        <w:t>变更调查成果，摸清集体经营性建设用地底数。对存量集体建设用地中的经营性建设用地开展地籍调查，建立存量集体经营性建设用地数据库，</w:t>
      </w:r>
      <w:r>
        <w:rPr>
          <w:rFonts w:hint="eastAsia" w:ascii="Times New Roman" w:hAnsi="Times New Roman" w:eastAsia="仿宋_GB2312" w:cs="仿宋_GB2312"/>
          <w:b w:val="0"/>
          <w:bCs w:val="0"/>
          <w:color w:val="000000"/>
          <w:sz w:val="32"/>
          <w:szCs w:val="32"/>
          <w:lang w:val="en-US" w:eastAsia="zh-CN"/>
        </w:rPr>
        <w:t>数据主要包括</w:t>
      </w:r>
      <w:r>
        <w:rPr>
          <w:rFonts w:hint="eastAsia" w:ascii="Times New Roman" w:hAnsi="Times New Roman" w:eastAsia="仿宋_GB2312" w:cs="仿宋_GB2312"/>
          <w:b w:val="0"/>
          <w:bCs w:val="0"/>
          <w:color w:val="000000"/>
          <w:sz w:val="32"/>
          <w:szCs w:val="32"/>
        </w:rPr>
        <w:t>存量集体经营性建设用地的坐落、四至、界址、面积、权属、规划、流转情况等信息，</w:t>
      </w:r>
      <w:r>
        <w:rPr>
          <w:rFonts w:hint="eastAsia" w:ascii="Times New Roman" w:hAnsi="Times New Roman" w:eastAsia="仿宋_GB2312" w:cs="仿宋_GB2312"/>
          <w:b w:val="0"/>
          <w:bCs w:val="0"/>
          <w:color w:val="000000"/>
          <w:sz w:val="32"/>
          <w:szCs w:val="32"/>
          <w:lang w:val="en-US" w:eastAsia="zh-CN"/>
        </w:rPr>
        <w:t>并</w:t>
      </w:r>
      <w:r>
        <w:rPr>
          <w:rFonts w:hint="eastAsia" w:ascii="Times New Roman" w:hAnsi="Times New Roman" w:eastAsia="仿宋_GB2312" w:cs="仿宋_GB2312"/>
          <w:b w:val="0"/>
          <w:bCs w:val="0"/>
          <w:color w:val="000000"/>
          <w:sz w:val="32"/>
          <w:szCs w:val="32"/>
        </w:rPr>
        <w:t>纳入国土空间规划“一张图”实施监督信息系统。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bCs/>
          <w:color w:val="000000"/>
          <w:sz w:val="32"/>
          <w:szCs w:val="32"/>
        </w:rPr>
        <w:t>2.落实规划管控。</w:t>
      </w:r>
      <w:r>
        <w:rPr>
          <w:rFonts w:hint="eastAsia" w:ascii="Times New Roman" w:hAnsi="Times New Roman" w:eastAsia="仿宋_GB2312" w:cs="仿宋_GB2312"/>
          <w:b w:val="0"/>
          <w:bCs w:val="0"/>
          <w:color w:val="000000"/>
          <w:sz w:val="32"/>
          <w:szCs w:val="32"/>
        </w:rPr>
        <w:t>结合</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海原县国土空间</w:t>
      </w:r>
      <w:r>
        <w:rPr>
          <w:rFonts w:hint="eastAsia" w:ascii="Times New Roman" w:hAnsi="Times New Roman" w:eastAsia="仿宋_GB2312" w:cs="仿宋_GB2312"/>
          <w:b w:val="0"/>
          <w:bCs w:val="0"/>
          <w:color w:val="000000"/>
          <w:sz w:val="32"/>
          <w:szCs w:val="32"/>
          <w:lang w:val="en-US" w:eastAsia="zh-CN"/>
        </w:rPr>
        <w:t>总体</w:t>
      </w:r>
      <w:r>
        <w:rPr>
          <w:rFonts w:hint="eastAsia" w:ascii="Times New Roman" w:hAnsi="Times New Roman" w:eastAsia="仿宋_GB2312" w:cs="仿宋_GB2312"/>
          <w:b w:val="0"/>
          <w:bCs w:val="0"/>
          <w:color w:val="000000"/>
          <w:sz w:val="32"/>
          <w:szCs w:val="32"/>
        </w:rPr>
        <w:t>规划</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2021—2035年</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和村庄规划成果，</w:t>
      </w:r>
      <w:r>
        <w:rPr>
          <w:rFonts w:hint="eastAsia" w:ascii="Times New Roman" w:hAnsi="Times New Roman" w:eastAsia="仿宋_GB2312" w:cs="仿宋_GB2312"/>
          <w:b w:val="0"/>
          <w:bCs w:val="0"/>
          <w:color w:val="000000"/>
          <w:sz w:val="32"/>
          <w:szCs w:val="32"/>
          <w:lang w:eastAsia="zh-CN"/>
        </w:rPr>
        <w:t>统筹并合理安排</w:t>
      </w:r>
      <w:r>
        <w:rPr>
          <w:rFonts w:hint="eastAsia" w:ascii="Times New Roman" w:hAnsi="Times New Roman" w:eastAsia="仿宋_GB2312" w:cs="仿宋_GB2312"/>
          <w:b w:val="0"/>
          <w:bCs w:val="0"/>
          <w:color w:val="000000"/>
          <w:sz w:val="32"/>
          <w:szCs w:val="32"/>
        </w:rPr>
        <w:t>存量</w:t>
      </w:r>
      <w:r>
        <w:rPr>
          <w:rFonts w:hint="eastAsia" w:ascii="Times New Roman" w:hAnsi="Times New Roman" w:eastAsia="仿宋_GB2312" w:cs="仿宋_GB2312"/>
          <w:b w:val="0"/>
          <w:bCs w:val="0"/>
          <w:color w:val="000000"/>
          <w:sz w:val="32"/>
          <w:szCs w:val="32"/>
          <w:lang w:eastAsia="zh-CN"/>
        </w:rPr>
        <w:t>集体经营性建设用地入市的规模、布局、开发强度和开发时序</w:t>
      </w:r>
      <w:r>
        <w:rPr>
          <w:rFonts w:hint="eastAsia" w:ascii="Times New Roman" w:hAnsi="Times New Roman" w:eastAsia="仿宋_GB2312" w:cs="仿宋_GB2312"/>
          <w:b w:val="0"/>
          <w:bCs w:val="0"/>
          <w:color w:val="00000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3.建立</w:t>
      </w:r>
      <w:r>
        <w:rPr>
          <w:rFonts w:hint="eastAsia" w:ascii="Times New Roman" w:hAnsi="Times New Roman" w:eastAsia="仿宋_GB2312" w:cs="仿宋_GB2312"/>
          <w:b/>
          <w:bCs/>
          <w:color w:val="000000"/>
          <w:sz w:val="32"/>
          <w:szCs w:val="32"/>
          <w:lang w:val="en-US" w:eastAsia="zh-CN"/>
        </w:rPr>
        <w:t>入市底价</w:t>
      </w:r>
      <w:r>
        <w:rPr>
          <w:rFonts w:hint="eastAsia" w:ascii="Times New Roman" w:hAnsi="Times New Roman" w:eastAsia="仿宋_GB2312" w:cs="仿宋_GB2312"/>
          <w:b/>
          <w:bCs/>
          <w:color w:val="000000"/>
          <w:sz w:val="32"/>
          <w:szCs w:val="32"/>
        </w:rPr>
        <w:t>。</w:t>
      </w:r>
      <w:r>
        <w:rPr>
          <w:rFonts w:hint="eastAsia" w:ascii="Times New Roman" w:hAnsi="Times New Roman" w:eastAsia="仿宋_GB2312" w:cs="仿宋_GB2312"/>
          <w:b w:val="0"/>
          <w:bCs w:val="0"/>
          <w:color w:val="000000"/>
          <w:sz w:val="32"/>
          <w:szCs w:val="32"/>
          <w:lang w:eastAsia="zh-CN"/>
        </w:rPr>
        <w:t>按照已</w:t>
      </w:r>
      <w:r>
        <w:rPr>
          <w:rFonts w:hint="eastAsia" w:ascii="Times New Roman" w:hAnsi="Times New Roman" w:eastAsia="仿宋_GB2312" w:cs="仿宋_GB2312"/>
          <w:b w:val="0"/>
          <w:bCs w:val="0"/>
          <w:color w:val="000000"/>
          <w:sz w:val="32"/>
          <w:szCs w:val="32"/>
        </w:rPr>
        <w:t>依法公布实施</w:t>
      </w:r>
      <w:r>
        <w:rPr>
          <w:rFonts w:hint="eastAsia" w:ascii="Times New Roman" w:hAnsi="Times New Roman" w:eastAsia="仿宋_GB2312" w:cs="仿宋_GB2312"/>
          <w:b w:val="0"/>
          <w:bCs w:val="0"/>
          <w:color w:val="000000"/>
          <w:sz w:val="32"/>
          <w:szCs w:val="32"/>
          <w:lang w:eastAsia="zh-CN"/>
        </w:rPr>
        <w:t>的海原县集体建设用地</w:t>
      </w:r>
      <w:r>
        <w:rPr>
          <w:rFonts w:hint="eastAsia" w:ascii="Times New Roman" w:hAnsi="Times New Roman" w:eastAsia="仿宋_GB2312" w:cs="仿宋_GB2312"/>
          <w:b w:val="0"/>
          <w:bCs w:val="0"/>
          <w:color w:val="000000"/>
          <w:sz w:val="32"/>
          <w:szCs w:val="32"/>
        </w:rPr>
        <w:t>土地级别及基准地价</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由土地估价专业评估机构</w:t>
      </w:r>
      <w:r>
        <w:rPr>
          <w:rFonts w:hint="eastAsia" w:ascii="Times New Roman" w:hAnsi="Times New Roman" w:eastAsia="仿宋_GB2312" w:cs="仿宋_GB2312"/>
          <w:b w:val="0"/>
          <w:bCs w:val="0"/>
          <w:color w:val="000000"/>
          <w:sz w:val="32"/>
          <w:szCs w:val="32"/>
          <w:lang w:eastAsia="zh-CN"/>
        </w:rPr>
        <w:t>开展土地</w:t>
      </w:r>
      <w:r>
        <w:rPr>
          <w:rFonts w:hint="eastAsia" w:ascii="Times New Roman" w:hAnsi="Times New Roman" w:eastAsia="仿宋_GB2312" w:cs="仿宋_GB2312"/>
          <w:b w:val="0"/>
          <w:bCs w:val="0"/>
          <w:color w:val="000000"/>
          <w:sz w:val="32"/>
          <w:szCs w:val="32"/>
          <w:lang w:val="en-US" w:eastAsia="zh-CN"/>
        </w:rPr>
        <w:t>评估，经县人民政府研究，确定入市底价</w:t>
      </w:r>
      <w:r>
        <w:rPr>
          <w:rFonts w:hint="default" w:ascii="Times New Roman" w:hAnsi="Times New Roman" w:eastAsia="仿宋_GB2312" w:cs="仿宋_GB2312"/>
          <w:b w:val="0"/>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4.夯实权属基础。</w:t>
      </w:r>
      <w:r>
        <w:rPr>
          <w:rFonts w:hint="eastAsia" w:ascii="Times New Roman" w:hAnsi="Times New Roman" w:eastAsia="仿宋_GB2312" w:cs="仿宋_GB2312"/>
          <w:b w:val="0"/>
          <w:bCs w:val="0"/>
          <w:color w:val="000000"/>
          <w:sz w:val="32"/>
          <w:szCs w:val="32"/>
          <w:lang w:eastAsia="zh-CN"/>
        </w:rPr>
        <w:t>核实已依法办理集体土地所有权登记的集体建设用地</w:t>
      </w:r>
      <w:r>
        <w:rPr>
          <w:rFonts w:hint="eastAsia" w:ascii="Times New Roman" w:hAnsi="Times New Roman" w:eastAsia="仿宋_GB2312" w:cs="仿宋_GB2312"/>
          <w:b w:val="0"/>
          <w:bCs w:val="0"/>
          <w:color w:val="000000"/>
          <w:sz w:val="32"/>
          <w:szCs w:val="32"/>
        </w:rPr>
        <w:t>，持续推进日常更新和年度更新。探索解决集体建设用地历史遗留问题政策措施，研究对2009年以前已经形成并经第二次全国土地调查为建设用地、但尚未取得合法用地手续的历史遗留建设用地的处置办法。在合法合规的基础上，充分发挥村民自治作用，稳妥解决不符合规划、缺乏合法手续、土地利用效率低等历史遗留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rPr>
      </w:pPr>
      <w:r>
        <w:rPr>
          <w:rFonts w:hint="eastAsia" w:ascii="Times New Roman" w:hAnsi="Times New Roman" w:eastAsia="楷体_GB2312" w:cs="楷体_GB2312"/>
          <w:b/>
          <w:bCs/>
          <w:color w:val="000000"/>
          <w:sz w:val="32"/>
          <w:szCs w:val="32"/>
        </w:rPr>
        <w:t>（二）明确入市边界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1.入市范围。</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海原县国土空间</w:t>
      </w:r>
      <w:r>
        <w:rPr>
          <w:rFonts w:hint="eastAsia" w:ascii="Times New Roman" w:hAnsi="Times New Roman" w:eastAsia="仿宋_GB2312" w:cs="仿宋_GB2312"/>
          <w:b w:val="0"/>
          <w:bCs w:val="0"/>
          <w:color w:val="000000"/>
          <w:sz w:val="32"/>
          <w:szCs w:val="32"/>
          <w:lang w:val="en-US" w:eastAsia="zh-CN"/>
        </w:rPr>
        <w:t>总体</w:t>
      </w:r>
      <w:r>
        <w:rPr>
          <w:rFonts w:hint="eastAsia" w:ascii="Times New Roman" w:hAnsi="Times New Roman" w:eastAsia="仿宋_GB2312" w:cs="仿宋_GB2312"/>
          <w:b w:val="0"/>
          <w:bCs w:val="0"/>
          <w:color w:val="000000"/>
          <w:sz w:val="32"/>
          <w:szCs w:val="32"/>
        </w:rPr>
        <w:t>规划</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lang w:val="en-US" w:eastAsia="zh-CN"/>
        </w:rPr>
        <w:t>2021—2035年</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、村庄规划确定为</w:t>
      </w:r>
      <w:r>
        <w:rPr>
          <w:rFonts w:hint="eastAsia" w:ascii="Times New Roman" w:hAnsi="Times New Roman" w:eastAsia="仿宋_GB2312" w:cs="仿宋_GB2312"/>
          <w:b w:val="0"/>
          <w:bCs w:val="0"/>
          <w:color w:val="000000"/>
          <w:sz w:val="32"/>
          <w:szCs w:val="32"/>
          <w:lang w:eastAsia="zh-CN"/>
        </w:rPr>
        <w:t>工矿仓储</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商服</w:t>
      </w:r>
      <w:r>
        <w:rPr>
          <w:rFonts w:hint="eastAsia" w:ascii="Times New Roman" w:hAnsi="Times New Roman" w:eastAsia="仿宋_GB2312" w:cs="仿宋_GB2312"/>
          <w:b w:val="0"/>
          <w:bCs w:val="0"/>
          <w:color w:val="000000"/>
          <w:sz w:val="32"/>
          <w:szCs w:val="32"/>
        </w:rPr>
        <w:t>等经营性用途，并完成</w:t>
      </w:r>
      <w:r>
        <w:rPr>
          <w:rFonts w:hint="eastAsia" w:ascii="Times New Roman" w:hAnsi="Times New Roman" w:eastAsia="仿宋_GB2312" w:cs="仿宋_GB2312"/>
          <w:b w:val="0"/>
          <w:bCs w:val="0"/>
          <w:color w:val="000000"/>
          <w:sz w:val="32"/>
          <w:szCs w:val="32"/>
          <w:lang w:eastAsia="zh-CN"/>
        </w:rPr>
        <w:t>集体</w:t>
      </w:r>
      <w:r>
        <w:rPr>
          <w:rFonts w:hint="eastAsia" w:ascii="Times New Roman" w:hAnsi="Times New Roman" w:eastAsia="仿宋_GB2312" w:cs="仿宋_GB2312"/>
          <w:b w:val="0"/>
          <w:bCs w:val="0"/>
          <w:color w:val="000000"/>
          <w:sz w:val="32"/>
          <w:szCs w:val="32"/>
        </w:rPr>
        <w:t>土地确权登记的存量农村集体经营性建设用地，可纳入农村集体经营性建设用地入市范围。拟入市土地还应当符合以下条件：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（1）产权明晰、无权属争议，已依法办理土地所有权登记，未被司法机关查封或者行政机关限制土地权利；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（2）宗地上的建（构）筑物和附属设施权属明晰，未被司法机关依法查封或以其他方式限制权利，地上建筑物、其他附着物产权和补偿可有效处理的；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（3）符合产业、环保等政策及标准要求，土壤环境质量符合建设用地土壤污染风险管控标准；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（4）具备</w:t>
      </w:r>
      <w:r>
        <w:rPr>
          <w:rFonts w:hint="eastAsia" w:ascii="Times New Roman" w:hAnsi="Times New Roman" w:eastAsia="仿宋_GB2312" w:cs="仿宋_GB2312"/>
          <w:b w:val="0"/>
          <w:bCs w:val="0"/>
          <w:color w:val="000000"/>
          <w:sz w:val="32"/>
          <w:szCs w:val="32"/>
          <w:lang w:eastAsia="zh-CN"/>
        </w:rPr>
        <w:t>通路、通水、通电、土地平整等必要的</w:t>
      </w:r>
      <w:r>
        <w:rPr>
          <w:rFonts w:hint="eastAsia" w:ascii="Times New Roman" w:hAnsi="Times New Roman" w:eastAsia="仿宋_GB2312" w:cs="仿宋_GB2312"/>
          <w:b w:val="0"/>
          <w:bCs w:val="0"/>
          <w:color w:val="000000"/>
          <w:sz w:val="32"/>
          <w:szCs w:val="32"/>
        </w:rPr>
        <w:t>开发建设</w:t>
      </w:r>
      <w:r>
        <w:rPr>
          <w:rFonts w:hint="eastAsia" w:ascii="Times New Roman" w:hAnsi="Times New Roman" w:eastAsia="仿宋_GB2312" w:cs="仿宋_GB2312"/>
          <w:b w:val="0"/>
          <w:bCs w:val="0"/>
          <w:color w:val="000000"/>
          <w:w w:val="95"/>
          <w:sz w:val="32"/>
          <w:szCs w:val="32"/>
        </w:rPr>
        <w:t>条件，但农村集体经营性建设用地使用权交易双方另有约定的除外。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2.入市主体。</w:t>
      </w:r>
      <w:r>
        <w:rPr>
          <w:rFonts w:hint="eastAsia" w:ascii="Times New Roman" w:hAnsi="Times New Roman" w:eastAsia="仿宋_GB2312" w:cs="仿宋_GB2312"/>
          <w:b w:val="0"/>
          <w:bCs w:val="0"/>
          <w:color w:val="000000"/>
          <w:sz w:val="32"/>
          <w:szCs w:val="32"/>
        </w:rPr>
        <w:t>农村集体经营性建设用地入市主体为具备所有者身份的农民集体和依法代表行使所有权的农村集体经济组织。在入市前，土地所属村（组）集体应完成农村集体经济组织登记赋码。根据乡（镇）村等集体经济组织不同形态和发育程度，指导农村集体经济组织综合分析入市和成片开发土地征收的利弊和影响，尊重农村集体经济组织成员对入市、成片开发土地征收的选择权，充分听取意见建议和</w:t>
      </w:r>
      <w:r>
        <w:rPr>
          <w:rFonts w:hint="eastAsia" w:ascii="Times New Roman" w:hAnsi="Times New Roman" w:eastAsia="仿宋_GB2312" w:cs="仿宋_GB2312"/>
          <w:b w:val="0"/>
          <w:bCs w:val="0"/>
          <w:color w:val="000000"/>
          <w:sz w:val="32"/>
          <w:szCs w:val="32"/>
          <w:lang w:eastAsia="zh-CN"/>
        </w:rPr>
        <w:t>满足合</w:t>
      </w:r>
      <w:r>
        <w:rPr>
          <w:rFonts w:hint="eastAsia" w:ascii="Times New Roman" w:hAnsi="Times New Roman" w:eastAsia="仿宋_GB2312" w:cs="仿宋_GB2312"/>
          <w:b w:val="0"/>
          <w:bCs w:val="0"/>
          <w:color w:val="000000"/>
          <w:sz w:val="32"/>
          <w:szCs w:val="32"/>
        </w:rPr>
        <w:t>理诉求。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3.实施主体。</w:t>
      </w:r>
      <w:r>
        <w:rPr>
          <w:rFonts w:hint="eastAsia" w:ascii="Times New Roman" w:hAnsi="Times New Roman" w:eastAsia="仿宋_GB2312" w:cs="仿宋_GB2312"/>
          <w:b w:val="0"/>
          <w:bCs w:val="0"/>
          <w:color w:val="000000"/>
          <w:sz w:val="32"/>
          <w:szCs w:val="32"/>
        </w:rPr>
        <w:t>农村集体经营性建设用地入市过程中，由集体经济组织或者村委会等自治组织作为实施主体。考虑到入市方案制定和实施过程具有专业性、市场性的特点，经集体经济组织三分之二以上成员或者三分之二以上代表同意，可以委托具有市场法人资格</w:t>
      </w:r>
      <w:r>
        <w:rPr>
          <w:rFonts w:hint="eastAsia" w:ascii="Times New Roman" w:hAnsi="Times New Roman" w:eastAsia="仿宋_GB2312" w:cs="仿宋_GB2312"/>
          <w:b w:val="0"/>
          <w:bCs w:val="0"/>
          <w:color w:val="000000"/>
          <w:w w:val="96"/>
          <w:sz w:val="32"/>
          <w:szCs w:val="32"/>
        </w:rPr>
        <w:t>的组织作为入市实施主体。县自然资源</w:t>
      </w:r>
      <w:r>
        <w:rPr>
          <w:rFonts w:hint="eastAsia" w:ascii="Times New Roman" w:hAnsi="Times New Roman" w:eastAsia="仿宋_GB2312" w:cs="仿宋_GB2312"/>
          <w:b w:val="0"/>
          <w:bCs w:val="0"/>
          <w:color w:val="000000"/>
          <w:w w:val="96"/>
          <w:sz w:val="32"/>
          <w:szCs w:val="32"/>
          <w:lang w:eastAsia="zh-CN"/>
        </w:rPr>
        <w:t>局</w:t>
      </w:r>
      <w:r>
        <w:rPr>
          <w:rFonts w:hint="eastAsia" w:ascii="Times New Roman" w:hAnsi="Times New Roman" w:eastAsia="仿宋_GB2312" w:cs="仿宋_GB2312"/>
          <w:b w:val="0"/>
          <w:bCs w:val="0"/>
          <w:color w:val="000000"/>
          <w:w w:val="96"/>
          <w:sz w:val="32"/>
          <w:szCs w:val="32"/>
        </w:rPr>
        <w:t>做好业务指导与监督工作。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rPr>
      </w:pPr>
      <w:r>
        <w:rPr>
          <w:rFonts w:hint="eastAsia" w:ascii="Times New Roman" w:hAnsi="Times New Roman" w:eastAsia="楷体_GB2312" w:cs="楷体_GB2312"/>
          <w:b/>
          <w:bCs/>
          <w:color w:val="000000"/>
          <w:sz w:val="32"/>
          <w:szCs w:val="32"/>
        </w:rPr>
        <w:t>（三）明确入市方式、年限及入市平台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1.入市方式。</w:t>
      </w:r>
      <w:r>
        <w:rPr>
          <w:rFonts w:hint="eastAsia" w:ascii="Times New Roman" w:hAnsi="Times New Roman" w:eastAsia="仿宋_GB2312" w:cs="仿宋_GB2312"/>
          <w:b w:val="0"/>
          <w:bCs w:val="0"/>
          <w:color w:val="000000"/>
          <w:sz w:val="32"/>
          <w:szCs w:val="32"/>
        </w:rPr>
        <w:t>在符合规划条件、产业准入和生态环境保护等要</w:t>
      </w:r>
      <w:r>
        <w:rPr>
          <w:rFonts w:hint="eastAsia" w:ascii="Times New Roman" w:hAnsi="Times New Roman" w:eastAsia="仿宋_GB2312" w:cs="仿宋_GB2312"/>
          <w:b w:val="0"/>
          <w:bCs w:val="0"/>
          <w:color w:val="000000"/>
          <w:sz w:val="32"/>
          <w:szCs w:val="32"/>
          <w:lang w:eastAsia="zh-CN"/>
        </w:rPr>
        <w:t>求</w:t>
      </w:r>
      <w:r>
        <w:rPr>
          <w:rFonts w:hint="eastAsia" w:ascii="Times New Roman" w:hAnsi="Times New Roman" w:eastAsia="仿宋_GB2312" w:cs="仿宋_GB2312"/>
          <w:b w:val="0"/>
          <w:bCs w:val="0"/>
          <w:color w:val="000000"/>
          <w:sz w:val="32"/>
          <w:szCs w:val="32"/>
        </w:rPr>
        <w:t>前提下，通过出让、出租、作价出资（入股）等方式进行农村集体经营性建设用地入市。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2.使用年限。</w:t>
      </w:r>
      <w:r>
        <w:rPr>
          <w:rFonts w:hint="eastAsia" w:ascii="Times New Roman" w:hAnsi="Times New Roman" w:eastAsia="仿宋_GB2312" w:cs="仿宋_GB2312"/>
          <w:b w:val="0"/>
          <w:bCs w:val="0"/>
          <w:color w:val="000000"/>
          <w:sz w:val="32"/>
          <w:szCs w:val="32"/>
        </w:rPr>
        <w:t>通过出让方式取得的农村集体经营性建设用地使用权的，使用年限按照下列用途确定：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w:t>
      </w:r>
      <w:r>
        <w:rPr>
          <w:rFonts w:hint="eastAsia" w:ascii="Times New Roman" w:hAnsi="Times New Roman" w:eastAsia="仿宋_GB2312" w:cs="仿宋_GB2312"/>
          <w:b w:val="0"/>
          <w:bCs w:val="0"/>
          <w:color w:val="000000"/>
          <w:sz w:val="32"/>
          <w:szCs w:val="32"/>
          <w:lang w:eastAsia="zh-CN"/>
        </w:rPr>
        <w:t>工矿仓储</w:t>
      </w:r>
      <w:r>
        <w:rPr>
          <w:rFonts w:hint="eastAsia" w:ascii="Times New Roman" w:hAnsi="Times New Roman" w:eastAsia="仿宋_GB2312" w:cs="仿宋_GB2312"/>
          <w:b w:val="0"/>
          <w:bCs w:val="0"/>
          <w:color w:val="000000"/>
          <w:sz w:val="32"/>
          <w:szCs w:val="32"/>
        </w:rPr>
        <w:t>用地不超过五十年；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（2）商</w:t>
      </w:r>
      <w:r>
        <w:rPr>
          <w:rFonts w:hint="eastAsia" w:ascii="Times New Roman" w:hAnsi="Times New Roman" w:eastAsia="仿宋_GB2312" w:cs="仿宋_GB2312"/>
          <w:b w:val="0"/>
          <w:bCs w:val="0"/>
          <w:color w:val="000000"/>
          <w:sz w:val="32"/>
          <w:szCs w:val="32"/>
          <w:lang w:eastAsia="zh-CN"/>
        </w:rPr>
        <w:t>服</w:t>
      </w:r>
      <w:r>
        <w:rPr>
          <w:rFonts w:hint="eastAsia" w:ascii="Times New Roman" w:hAnsi="Times New Roman" w:eastAsia="仿宋_GB2312" w:cs="仿宋_GB2312"/>
          <w:b w:val="0"/>
          <w:bCs w:val="0"/>
          <w:color w:val="000000"/>
          <w:sz w:val="32"/>
          <w:szCs w:val="32"/>
        </w:rPr>
        <w:t>用地不超过四十年。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通过出租方式取得的农村集体经营性建设用地使用权的，租赁期限不得超过二十年。租赁期限届满，当事人可以续订租赁合同；但是约定的租赁期限自续订之日起不得超过二十年。使用最高年限不得超过国家法律法规规定的相同用途的最高年限。</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3.入市平台。</w:t>
      </w:r>
      <w:r>
        <w:rPr>
          <w:rFonts w:hint="eastAsia" w:ascii="Times New Roman" w:hAnsi="Times New Roman" w:eastAsia="仿宋_GB2312" w:cs="仿宋_GB2312"/>
          <w:b w:val="0"/>
          <w:bCs w:val="0"/>
          <w:color w:val="000000"/>
          <w:sz w:val="32"/>
          <w:szCs w:val="32"/>
        </w:rPr>
        <w:t>农村集体经营性建设用地出让、出租</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b w:val="0"/>
          <w:bCs/>
          <w:sz w:val="32"/>
          <w:szCs w:val="32"/>
        </w:rPr>
        <w:t>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cs="仿宋_GB2312"/>
          <w:b w:val="0"/>
          <w:bCs w:val="0"/>
          <w:color w:val="000000"/>
          <w:sz w:val="32"/>
          <w:szCs w:val="32"/>
        </w:rPr>
        <w:t>统一纳入自治区公共资源交易平台网上交易系统。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（四）规范入市程序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lang w:eastAsia="zh-CN"/>
        </w:rPr>
        <w:t>制定</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海原县</w:t>
      </w:r>
      <w:r>
        <w:rPr>
          <w:rFonts w:hint="eastAsia" w:ascii="Times New Roman" w:hAnsi="Times New Roman" w:eastAsia="仿宋_GB2312" w:cs="仿宋_GB2312"/>
          <w:b w:val="0"/>
          <w:bCs w:val="0"/>
          <w:color w:val="000000"/>
          <w:sz w:val="32"/>
          <w:szCs w:val="32"/>
        </w:rPr>
        <w:t>农村集体经营性建设用地入市流程及决策办法》</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农村集体经营性建设用地入市程序运行中应当充分体现集体民主决策。主要程序有：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（1）根据入市范围要求确定入市地块；</w:t>
      </w:r>
    </w:p>
    <w:p>
      <w:pPr>
        <w:keepNext w:val="0"/>
        <w:keepLines w:val="0"/>
        <w:pageBreakBefore w:val="0"/>
        <w:kinsoku/>
        <w:wordWrap/>
        <w:overflowPunct/>
        <w:topLinePunct w:val="0"/>
        <w:autoSpaceDE/>
        <w:autoSpaceDN/>
        <w:bidi w:val="0"/>
        <w:adjustRightInd/>
        <w:snapToGrid/>
        <w:spacing w:line="560" w:lineRule="exact"/>
        <w:ind w:firstLine="614" w:firstLineChars="200"/>
        <w:textAlignment w:val="auto"/>
        <w:rPr>
          <w:rFonts w:hint="eastAsia" w:ascii="Times New Roman" w:hAnsi="Times New Roman" w:eastAsia="仿宋_GB2312" w:cs="仿宋_GB2312"/>
          <w:b w:val="0"/>
          <w:bCs w:val="0"/>
          <w:color w:val="000000"/>
          <w:w w:val="96"/>
          <w:sz w:val="32"/>
          <w:szCs w:val="32"/>
          <w:lang w:eastAsia="zh-CN"/>
        </w:rPr>
      </w:pPr>
      <w:r>
        <w:rPr>
          <w:rFonts w:hint="eastAsia" w:ascii="Times New Roman" w:hAnsi="Times New Roman" w:eastAsia="仿宋_GB2312" w:cs="仿宋_GB2312"/>
          <w:b w:val="0"/>
          <w:bCs w:val="0"/>
          <w:color w:val="000000"/>
          <w:w w:val="96"/>
          <w:sz w:val="32"/>
          <w:szCs w:val="32"/>
        </w:rPr>
        <w:t>（2）依据村庄规划提出拟入市宗地规划设计条件，评估宗地价格；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（3）入市方案编制；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（4）入市方案</w:t>
      </w:r>
      <w:r>
        <w:rPr>
          <w:rFonts w:hint="eastAsia" w:ascii="Times New Roman" w:hAnsi="Times New Roman" w:eastAsia="仿宋_GB2312" w:cs="仿宋_GB2312"/>
          <w:b w:val="0"/>
          <w:bCs w:val="0"/>
          <w:color w:val="000000"/>
          <w:sz w:val="32"/>
          <w:szCs w:val="32"/>
          <w:lang w:eastAsia="zh-CN"/>
        </w:rPr>
        <w:t>审核</w:t>
      </w:r>
      <w:r>
        <w:rPr>
          <w:rFonts w:hint="eastAsia" w:ascii="Times New Roman" w:hAnsi="Times New Roman" w:eastAsia="仿宋_GB2312" w:cs="仿宋_GB2312"/>
          <w:b w:val="0"/>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（5）公开交易；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（6）签订合同；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（7）使用权不动产登记。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（五）盘活农村存量建设用地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1.对依法取得、符合规划和用途管制规则的存量集体建设用地，具备开发建设所需基础设施等基本条件，可就地入市。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2.依据国土空间</w:t>
      </w:r>
      <w:r>
        <w:rPr>
          <w:rFonts w:hint="eastAsia" w:ascii="Times New Roman" w:hAnsi="Times New Roman" w:eastAsia="仿宋_GB2312" w:cs="仿宋_GB2312"/>
          <w:b w:val="0"/>
          <w:bCs w:val="0"/>
          <w:color w:val="000000"/>
          <w:sz w:val="32"/>
          <w:szCs w:val="32"/>
          <w:lang w:eastAsia="zh-CN"/>
        </w:rPr>
        <w:t>总体</w:t>
      </w:r>
      <w:r>
        <w:rPr>
          <w:rFonts w:hint="eastAsia" w:ascii="Times New Roman" w:hAnsi="Times New Roman" w:eastAsia="仿宋_GB2312" w:cs="仿宋_GB2312"/>
          <w:b w:val="0"/>
          <w:bCs w:val="0"/>
          <w:color w:val="000000"/>
          <w:sz w:val="32"/>
          <w:szCs w:val="32"/>
        </w:rPr>
        <w:t>规划统一开展农村土地综合整治和基础设施配套、重新划分宗地并调整确定产权归属后，按照新的规划条件调整入市。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3.允许通过城乡、乡镇内建设用地增减挂钩政策，将零星、分散的存量集体建设用地复垦成农用地后，腾挪出建设用地指标</w:t>
      </w:r>
      <w:r>
        <w:rPr>
          <w:rFonts w:hint="eastAsia" w:ascii="Times New Roman" w:hAnsi="Times New Roman" w:eastAsia="仿宋_GB2312" w:cs="仿宋_GB2312"/>
          <w:b w:val="0"/>
          <w:bCs w:val="0"/>
          <w:color w:val="000000"/>
          <w:sz w:val="32"/>
          <w:szCs w:val="32"/>
          <w:lang w:eastAsia="zh-CN"/>
        </w:rPr>
        <w:t>，调</w:t>
      </w:r>
      <w:r>
        <w:rPr>
          <w:rFonts w:hint="eastAsia" w:ascii="Times New Roman" w:hAnsi="Times New Roman" w:eastAsia="仿宋_GB2312" w:cs="仿宋_GB2312"/>
          <w:b w:val="0"/>
          <w:bCs w:val="0"/>
          <w:color w:val="000000"/>
          <w:sz w:val="32"/>
          <w:szCs w:val="32"/>
        </w:rPr>
        <w:t>整到符合条件的区域入市。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（六）健全入市增值收益分配机制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lang w:eastAsia="zh-CN"/>
        </w:rPr>
        <w:t>建立</w:t>
      </w:r>
      <w:r>
        <w:rPr>
          <w:rFonts w:hint="eastAsia" w:ascii="Times New Roman" w:hAnsi="Times New Roman" w:eastAsia="仿宋_GB2312" w:cs="仿宋_GB2312"/>
          <w:b w:val="0"/>
          <w:bCs w:val="0"/>
          <w:color w:val="000000"/>
          <w:sz w:val="32"/>
          <w:szCs w:val="32"/>
        </w:rPr>
        <w:t>土地增值收益的有效机制，兼顾国家、农村集体经济组织和农民利益。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1.</w:t>
      </w:r>
      <w:r>
        <w:rPr>
          <w:rFonts w:hint="eastAsia" w:ascii="Times New Roman" w:hAnsi="Times New Roman" w:eastAsia="仿宋_GB2312" w:cs="仿宋_GB2312"/>
          <w:b w:val="0"/>
          <w:bCs w:val="0"/>
          <w:color w:val="000000"/>
          <w:sz w:val="32"/>
          <w:szCs w:val="32"/>
          <w:lang w:eastAsia="zh-CN"/>
        </w:rPr>
        <w:t>制定</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海原县</w:t>
      </w:r>
      <w:r>
        <w:rPr>
          <w:rFonts w:hint="eastAsia" w:ascii="Times New Roman" w:hAnsi="Times New Roman" w:eastAsia="仿宋_GB2312" w:cs="仿宋_GB2312"/>
          <w:b w:val="0"/>
          <w:bCs w:val="0"/>
          <w:color w:val="000000"/>
          <w:sz w:val="32"/>
          <w:szCs w:val="32"/>
        </w:rPr>
        <w:t>农村集体经营性建设用地土地增值收益调节金征收使用管理办法》，确保农村集体经济组织及其成员从不同用途入市土地所得收益基本均衡。乡镇人民政府可探索</w:t>
      </w:r>
      <w:r>
        <w:rPr>
          <w:rFonts w:hint="eastAsia" w:ascii="Times New Roman" w:hAnsi="Times New Roman" w:eastAsia="仿宋_GB2312" w:cs="仿宋_GB2312"/>
          <w:b w:val="0"/>
          <w:bCs w:val="0"/>
          <w:color w:val="000000"/>
          <w:sz w:val="32"/>
          <w:szCs w:val="32"/>
          <w:lang w:eastAsia="zh-CN"/>
        </w:rPr>
        <w:t>乡（</w:t>
      </w:r>
      <w:r>
        <w:rPr>
          <w:rFonts w:hint="eastAsia" w:ascii="Times New Roman" w:hAnsi="Times New Roman" w:eastAsia="仿宋_GB2312" w:cs="仿宋_GB2312"/>
          <w:b w:val="0"/>
          <w:bCs w:val="0"/>
          <w:color w:val="000000"/>
          <w:sz w:val="32"/>
          <w:szCs w:val="32"/>
        </w:rPr>
        <w:t>镇</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村联动等形式，拓宽农村集体经营性建设用地入市市场，采用股权分红等形式获得入市收益。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2.农村集体经营性建设用地使用权竞得人，应按规定缴纳土地增值收益调节金。调节金缴纳凭证是农村集体经营性建设用地</w:t>
      </w:r>
      <w:r>
        <w:rPr>
          <w:rFonts w:hint="eastAsia" w:ascii="Times New Roman" w:hAnsi="Times New Roman" w:eastAsia="仿宋_GB2312" w:cs="仿宋_GB2312"/>
          <w:b w:val="0"/>
          <w:bCs w:val="0"/>
          <w:color w:val="000000"/>
          <w:sz w:val="32"/>
          <w:szCs w:val="32"/>
          <w:lang w:eastAsia="zh-CN"/>
        </w:rPr>
        <w:t>使用权</w:t>
      </w:r>
      <w:r>
        <w:rPr>
          <w:rFonts w:hint="eastAsia" w:ascii="Times New Roman" w:hAnsi="Times New Roman" w:eastAsia="仿宋_GB2312" w:cs="仿宋_GB2312"/>
          <w:b w:val="0"/>
          <w:bCs w:val="0"/>
          <w:color w:val="000000"/>
          <w:sz w:val="32"/>
          <w:szCs w:val="32"/>
        </w:rPr>
        <w:t>办理不动产登记手续的要件。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auto"/>
          <w:sz w:val="32"/>
          <w:szCs w:val="32"/>
        </w:rPr>
        <w:t>3.各乡镇会同县农业农村局、财政局，按照农村集体资金资产资源管理的有关规定，</w:t>
      </w:r>
      <w:r>
        <w:rPr>
          <w:rFonts w:hint="eastAsia" w:ascii="Times New Roman" w:hAnsi="Times New Roman" w:eastAsia="仿宋_GB2312" w:cs="仿宋_GB2312"/>
          <w:b w:val="0"/>
          <w:bCs w:val="0"/>
          <w:color w:val="auto"/>
          <w:sz w:val="32"/>
          <w:szCs w:val="32"/>
          <w:lang w:eastAsia="zh-CN"/>
        </w:rPr>
        <w:t>鼓励</w:t>
      </w:r>
      <w:r>
        <w:rPr>
          <w:rFonts w:hint="eastAsia" w:ascii="Times New Roman" w:hAnsi="Times New Roman" w:eastAsia="仿宋_GB2312" w:cs="仿宋_GB2312"/>
          <w:b w:val="0"/>
          <w:bCs w:val="0"/>
          <w:color w:val="auto"/>
          <w:sz w:val="32"/>
          <w:szCs w:val="32"/>
        </w:rPr>
        <w:t>村集体经济组织设立农村集体经营性建设用地</w:t>
      </w:r>
      <w:r>
        <w:rPr>
          <w:rFonts w:hint="eastAsia" w:ascii="Times New Roman" w:hAnsi="Times New Roman" w:eastAsia="仿宋_GB2312" w:cs="仿宋_GB2312"/>
          <w:b w:val="0"/>
          <w:bCs w:val="0"/>
          <w:color w:val="auto"/>
          <w:sz w:val="32"/>
          <w:szCs w:val="32"/>
          <w:lang w:val="en-US" w:eastAsia="zh-CN"/>
        </w:rPr>
        <w:t>入市</w:t>
      </w:r>
      <w:r>
        <w:rPr>
          <w:rFonts w:hint="eastAsia" w:ascii="Times New Roman" w:hAnsi="Times New Roman" w:eastAsia="仿宋_GB2312" w:cs="仿宋_GB2312"/>
          <w:b w:val="0"/>
          <w:bCs w:val="0"/>
          <w:color w:val="auto"/>
          <w:sz w:val="32"/>
          <w:szCs w:val="32"/>
        </w:rPr>
        <w:t>资金专门账户，按规定比例留归集体的土地增值收益，纳入农村集体资产统一管理，</w:t>
      </w:r>
      <w:r>
        <w:rPr>
          <w:rFonts w:hint="eastAsia" w:ascii="Times New Roman" w:hAnsi="Times New Roman" w:eastAsia="仿宋_GB2312" w:cs="仿宋_GB2312"/>
          <w:b w:val="0"/>
          <w:bCs w:val="0"/>
          <w:color w:val="000000"/>
          <w:sz w:val="32"/>
          <w:szCs w:val="32"/>
        </w:rPr>
        <w:t>及时公开资金使用情况，严格监督管理。入市收益主要用于农村社会保障、基础设施完善和农村公共服务提升等公益事项。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4.调节金由县财政局统筹安排使用，主要用于农村基础设施建设、农村环境整治、生态补偿、土地复垦、失地农民保障以及对农村经济困难群众救助等支出。严格实行收支两条线管理。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（七）严格入市土地开发利用监管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1.规范入市合同管理。</w:t>
      </w:r>
      <w:r>
        <w:rPr>
          <w:rFonts w:hint="eastAsia" w:ascii="Times New Roman" w:hAnsi="Times New Roman" w:eastAsia="仿宋_GB2312" w:cs="仿宋_GB2312"/>
          <w:b w:val="0"/>
          <w:bCs w:val="0"/>
          <w:color w:val="000000"/>
          <w:sz w:val="32"/>
          <w:szCs w:val="32"/>
        </w:rPr>
        <w:t>入市宗地成交并完成公示后，</w:t>
      </w:r>
      <w:r>
        <w:rPr>
          <w:rFonts w:hint="eastAsia" w:ascii="Times New Roman" w:hAnsi="Times New Roman" w:eastAsia="仿宋_GB2312" w:cs="仿宋_GB2312"/>
          <w:b w:val="0"/>
          <w:bCs w:val="0"/>
          <w:color w:val="000000"/>
          <w:sz w:val="32"/>
          <w:szCs w:val="32"/>
          <w:lang w:eastAsia="zh-CN"/>
        </w:rPr>
        <w:t>县自然资源局负责</w:t>
      </w:r>
      <w:r>
        <w:rPr>
          <w:rFonts w:hint="eastAsia" w:ascii="Times New Roman" w:hAnsi="Times New Roman" w:eastAsia="仿宋_GB2312" w:cs="仿宋_GB2312"/>
          <w:b w:val="0"/>
          <w:bCs w:val="0"/>
          <w:color w:val="000000"/>
          <w:sz w:val="32"/>
          <w:szCs w:val="32"/>
        </w:rPr>
        <w:t>指导农村集体经济组织与土地使用权人参照合同示范文本签订</w:t>
      </w:r>
      <w:r>
        <w:rPr>
          <w:rFonts w:hint="eastAsia" w:ascii="Times New Roman" w:hAnsi="Times New Roman" w:eastAsia="仿宋_GB2312" w:cs="仿宋_GB2312"/>
          <w:b w:val="0"/>
          <w:bCs w:val="0"/>
          <w:color w:val="000000"/>
          <w:sz w:val="32"/>
          <w:szCs w:val="32"/>
          <w:lang w:eastAsia="zh-CN"/>
        </w:rPr>
        <w:t>《集体经营性建设用地使用权出让合同》</w:t>
      </w:r>
      <w:r>
        <w:rPr>
          <w:rFonts w:hint="eastAsia" w:ascii="Times New Roman" w:hAnsi="Times New Roman" w:eastAsia="仿宋_GB2312" w:cs="仿宋_GB2312"/>
          <w:b w:val="0"/>
          <w:bCs w:val="0"/>
          <w:color w:val="000000"/>
          <w:sz w:val="32"/>
          <w:szCs w:val="32"/>
        </w:rPr>
        <w:t>，载明土地界址、面积、用途、规划条件、使用期限、交易价款支付、交地时间和开竣工期限、产业准入和生态环境保护要求，约定提前收回的条件、补偿方式、土地使用权届满续期和地上建筑物、构筑物等附着物处理方式，以及违约责任和解决争议的方法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2.按照约定开发利用。</w:t>
      </w:r>
      <w:r>
        <w:rPr>
          <w:rFonts w:hint="eastAsia" w:ascii="Times New Roman" w:hAnsi="Times New Roman" w:eastAsia="仿宋_GB2312" w:cs="仿宋_GB2312"/>
          <w:b w:val="0"/>
          <w:bCs w:val="0"/>
          <w:color w:val="000000"/>
          <w:sz w:val="32"/>
          <w:szCs w:val="32"/>
        </w:rPr>
        <w:t>依法取得农村集体经营性建设用地的使用权人，应按照法律法规、有关规定和农村集体经营性建设用地使用权出让（出租）合同确定开发期限、土地用途及相关土地使用条件开发利用土地。</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3.土地开发利用监督。</w:t>
      </w:r>
      <w:r>
        <w:rPr>
          <w:rFonts w:hint="eastAsia" w:ascii="Times New Roman" w:hAnsi="Times New Roman" w:eastAsia="仿宋_GB2312" w:cs="仿宋_GB2312"/>
          <w:b w:val="0"/>
          <w:bCs w:val="0"/>
          <w:color w:val="000000"/>
          <w:sz w:val="32"/>
          <w:szCs w:val="32"/>
        </w:rPr>
        <w:t>农村集体经营性建设用地土地所有权人负责监督使用权人按照农村集体经营性建设用地使用权出让（出租）合同约定的开发期限开发土地。在出让合同基础上，通过签订</w:t>
      </w:r>
      <w:r>
        <w:rPr>
          <w:rFonts w:hint="eastAsia" w:ascii="Times New Roman" w:hAnsi="Times New Roman" w:eastAsia="仿宋_GB2312" w:cs="仿宋_GB2312"/>
          <w:b w:val="0"/>
          <w:bCs w:val="0"/>
          <w:color w:val="000000"/>
          <w:sz w:val="32"/>
          <w:szCs w:val="32"/>
          <w:lang w:eastAsia="zh-CN"/>
        </w:rPr>
        <w:t>《集体经营性建设用地使用权出让监管协议》</w:t>
      </w:r>
      <w:r>
        <w:rPr>
          <w:rFonts w:hint="eastAsia" w:ascii="Times New Roman" w:hAnsi="Times New Roman" w:eastAsia="仿宋_GB2312" w:cs="仿宋_GB2312"/>
          <w:b w:val="0"/>
          <w:bCs w:val="0"/>
          <w:color w:val="000000"/>
          <w:sz w:val="32"/>
          <w:szCs w:val="32"/>
        </w:rPr>
        <w:t>等方式，明确政府、农村集体经济组织与土地使用</w:t>
      </w:r>
      <w:r>
        <w:rPr>
          <w:rFonts w:hint="eastAsia" w:ascii="Times New Roman" w:hAnsi="Times New Roman" w:eastAsia="仿宋_GB2312" w:cs="仿宋_GB2312"/>
          <w:b w:val="0"/>
          <w:bCs w:val="0"/>
          <w:color w:val="auto"/>
          <w:sz w:val="32"/>
          <w:szCs w:val="32"/>
        </w:rPr>
        <w:t>权人等各方</w:t>
      </w:r>
      <w:r>
        <w:rPr>
          <w:rFonts w:hint="eastAsia" w:ascii="Times New Roman" w:hAnsi="Times New Roman" w:eastAsia="仿宋_GB2312" w:cs="仿宋_GB2312"/>
          <w:b w:val="0"/>
          <w:bCs w:val="0"/>
          <w:color w:val="auto"/>
          <w:sz w:val="32"/>
          <w:szCs w:val="32"/>
          <w:lang w:val="en-US" w:eastAsia="zh-CN"/>
        </w:rPr>
        <w:t>权利</w:t>
      </w:r>
      <w:r>
        <w:rPr>
          <w:rFonts w:hint="eastAsia" w:ascii="Times New Roman" w:hAnsi="Times New Roman" w:eastAsia="仿宋_GB2312" w:cs="仿宋_GB2312"/>
          <w:b w:val="0"/>
          <w:bCs w:val="0"/>
          <w:color w:val="auto"/>
          <w:sz w:val="32"/>
          <w:szCs w:val="32"/>
        </w:rPr>
        <w:t>和义务。参照国有建设用地中闲置土地的处置要求，创新集体建设用地形成闲置的处理</w:t>
      </w:r>
      <w:r>
        <w:rPr>
          <w:rFonts w:hint="eastAsia" w:ascii="Times New Roman" w:hAnsi="Times New Roman" w:eastAsia="仿宋_GB2312" w:cs="仿宋_GB2312"/>
          <w:b w:val="0"/>
          <w:bCs w:val="0"/>
          <w:color w:val="000000"/>
          <w:sz w:val="32"/>
          <w:szCs w:val="32"/>
        </w:rPr>
        <w:t>机制。加强对入市土地闲置的监管和处置。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4.加强规划许可管理。</w:t>
      </w:r>
      <w:r>
        <w:rPr>
          <w:rFonts w:hint="eastAsia" w:ascii="Times New Roman" w:hAnsi="Times New Roman" w:eastAsia="仿宋_GB2312" w:cs="仿宋_GB2312"/>
          <w:b w:val="0"/>
          <w:bCs w:val="0"/>
          <w:color w:val="000000"/>
          <w:sz w:val="32"/>
          <w:szCs w:val="32"/>
        </w:rPr>
        <w:t>明确规划许可管理要求，进一步界定乡村建设规划许可证或建设工程规划许可证的适用范围，规范并统一规划许可办理事项。完善规划条件、规划许可、规划核实业务链条的实施和监管规定，优化事项流程，提高审批效率，加强执法巡察。</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5.提前收回使用权。</w:t>
      </w:r>
      <w:r>
        <w:rPr>
          <w:rFonts w:hint="eastAsia" w:ascii="Times New Roman" w:hAnsi="Times New Roman" w:eastAsia="仿宋_GB2312" w:cs="仿宋_GB2312"/>
          <w:b w:val="0"/>
          <w:bCs w:val="0"/>
          <w:color w:val="000000"/>
          <w:sz w:val="32"/>
          <w:szCs w:val="32"/>
        </w:rPr>
        <w:t>依照法律法规规定，因</w:t>
      </w:r>
      <w:r>
        <w:rPr>
          <w:rFonts w:hint="eastAsia" w:ascii="Times New Roman" w:hAnsi="Times New Roman" w:eastAsia="仿宋_GB2312" w:cs="仿宋_GB2312"/>
          <w:b w:val="0"/>
          <w:bCs w:val="0"/>
          <w:color w:val="000000"/>
          <w:sz w:val="32"/>
          <w:szCs w:val="32"/>
          <w:lang w:eastAsia="zh-CN"/>
        </w:rPr>
        <w:t>规划调整或</w:t>
      </w:r>
      <w:r>
        <w:rPr>
          <w:rFonts w:hint="eastAsia" w:ascii="Times New Roman" w:hAnsi="Times New Roman" w:eastAsia="仿宋_GB2312" w:cs="仿宋_GB2312"/>
          <w:b w:val="0"/>
          <w:bCs w:val="0"/>
          <w:color w:val="000000"/>
          <w:sz w:val="32"/>
          <w:szCs w:val="32"/>
        </w:rPr>
        <w:t>乡（镇）村公共设施和公益事业建设等需要收回农村集体经营性建设用地使用权的，应依法</w:t>
      </w:r>
      <w:r>
        <w:rPr>
          <w:rFonts w:hint="eastAsia" w:ascii="Times New Roman" w:hAnsi="Times New Roman" w:eastAsia="仿宋_GB2312" w:cs="仿宋_GB2312"/>
          <w:b w:val="0"/>
          <w:bCs w:val="0"/>
          <w:color w:val="000000"/>
          <w:sz w:val="32"/>
          <w:szCs w:val="32"/>
          <w:lang w:eastAsia="zh-CN"/>
        </w:rPr>
        <w:t>收回并</w:t>
      </w:r>
      <w:r>
        <w:rPr>
          <w:rFonts w:hint="eastAsia" w:ascii="Times New Roman" w:hAnsi="Times New Roman" w:eastAsia="仿宋_GB2312" w:cs="仿宋_GB2312"/>
          <w:b w:val="0"/>
          <w:bCs w:val="0"/>
          <w:color w:val="000000"/>
          <w:sz w:val="32"/>
          <w:szCs w:val="32"/>
        </w:rPr>
        <w:t>给予土地使用权人合理补偿。交易双方如有争议，依照合同的约定协商处理、申请仲裁或者向法院提起诉讼。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rPr>
        <w:t>6.入市程序备案监督。</w:t>
      </w:r>
      <w:r>
        <w:rPr>
          <w:rFonts w:hint="eastAsia" w:ascii="Times New Roman" w:hAnsi="Times New Roman" w:eastAsia="仿宋_GB2312" w:cs="仿宋_GB2312"/>
          <w:b w:val="0"/>
          <w:bCs w:val="0"/>
          <w:color w:val="000000"/>
          <w:sz w:val="32"/>
          <w:szCs w:val="32"/>
        </w:rPr>
        <w:t>农村集体经营性建设用地入市完成后，由实施主体将入市程序中的相关资料交由村集体长期保存，并报乡镇人民政府、县自然资源局备案管理。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黑体" w:cs="国标黑体"/>
          <w:b w:val="0"/>
          <w:bCs w:val="0"/>
          <w:color w:val="000000"/>
          <w:sz w:val="32"/>
          <w:szCs w:val="32"/>
          <w:lang w:eastAsia="zh-CN"/>
        </w:rPr>
      </w:pPr>
      <w:r>
        <w:rPr>
          <w:rFonts w:hint="eastAsia" w:ascii="Times New Roman" w:hAnsi="Times New Roman" w:eastAsia="国标黑体" w:cs="国标黑体"/>
          <w:b w:val="0"/>
          <w:bCs w:val="0"/>
          <w:color w:val="000000"/>
          <w:sz w:val="32"/>
          <w:szCs w:val="32"/>
        </w:rPr>
        <w:t>三、实施步骤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（一）启动部署阶段（202</w:t>
      </w:r>
      <w:r>
        <w:rPr>
          <w:rFonts w:hint="eastAsia" w:ascii="Times New Roman" w:hAnsi="Times New Roman" w:eastAsia="楷体_GB2312" w:cs="楷体_GB2312"/>
          <w:b/>
          <w:bCs/>
          <w:color w:val="000000"/>
          <w:sz w:val="32"/>
          <w:szCs w:val="32"/>
          <w:lang w:val="en-US" w:eastAsia="zh-CN"/>
        </w:rPr>
        <w:t>6</w:t>
      </w:r>
      <w:r>
        <w:rPr>
          <w:rFonts w:hint="eastAsia" w:ascii="Times New Roman" w:hAnsi="Times New Roman" w:eastAsia="楷体_GB2312" w:cs="楷体_GB2312"/>
          <w:b/>
          <w:bCs/>
          <w:color w:val="000000"/>
          <w:sz w:val="32"/>
          <w:szCs w:val="32"/>
        </w:rPr>
        <w:t>年</w:t>
      </w:r>
      <w:r>
        <w:rPr>
          <w:rFonts w:hint="eastAsia" w:ascii="Times New Roman" w:hAnsi="Times New Roman" w:eastAsia="楷体_GB2312" w:cs="楷体_GB2312"/>
          <w:b/>
          <w:bCs/>
          <w:color w:val="000000"/>
          <w:sz w:val="32"/>
          <w:szCs w:val="32"/>
          <w:lang w:val="en-US" w:eastAsia="zh-CN"/>
        </w:rPr>
        <w:t>2</w:t>
      </w:r>
      <w:r>
        <w:rPr>
          <w:rFonts w:hint="eastAsia" w:ascii="Times New Roman" w:hAnsi="Times New Roman" w:eastAsia="楷体_GB2312" w:cs="楷体_GB2312"/>
          <w:b/>
          <w:bCs/>
          <w:color w:val="000000"/>
          <w:sz w:val="32"/>
          <w:szCs w:val="32"/>
        </w:rPr>
        <w:t>月底前）</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成立</w:t>
      </w:r>
      <w:r>
        <w:rPr>
          <w:rFonts w:hint="eastAsia" w:ascii="Times New Roman" w:hAnsi="Times New Roman" w:eastAsia="仿宋_GB2312" w:cs="仿宋_GB2312"/>
          <w:b w:val="0"/>
          <w:bCs w:val="0"/>
          <w:color w:val="000000"/>
          <w:sz w:val="32"/>
          <w:szCs w:val="32"/>
          <w:lang w:eastAsia="zh-CN"/>
        </w:rPr>
        <w:t>海原县</w:t>
      </w:r>
      <w:r>
        <w:rPr>
          <w:rFonts w:hint="eastAsia" w:ascii="Times New Roman" w:hAnsi="Times New Roman" w:eastAsia="仿宋_GB2312" w:cs="仿宋_GB2312"/>
          <w:b w:val="0"/>
          <w:bCs w:val="0"/>
          <w:color w:val="000000"/>
          <w:sz w:val="32"/>
          <w:szCs w:val="32"/>
        </w:rPr>
        <w:t>农村集体经营性建设用地入市工作领导小组</w:t>
      </w:r>
      <w:r>
        <w:rPr>
          <w:rFonts w:hint="eastAsia" w:ascii="Times New Roman" w:hAnsi="Times New Roman" w:eastAsia="仿宋_GB2312" w:cs="仿宋_GB2312"/>
          <w:b w:val="0"/>
          <w:bCs w:val="0"/>
          <w:color w:val="000000"/>
          <w:sz w:val="32"/>
          <w:szCs w:val="32"/>
          <w:lang w:eastAsia="zh-CN"/>
        </w:rPr>
        <w:t>，制</w:t>
      </w:r>
      <w:r>
        <w:rPr>
          <w:rFonts w:hint="eastAsia" w:ascii="Times New Roman" w:hAnsi="Times New Roman" w:eastAsia="仿宋_GB2312" w:cs="仿宋_GB2312"/>
          <w:b w:val="0"/>
          <w:bCs w:val="0"/>
          <w:color w:val="000000"/>
          <w:sz w:val="32"/>
          <w:szCs w:val="32"/>
          <w:lang w:val="en-US" w:eastAsia="zh-CN"/>
        </w:rPr>
        <w:t>定</w:t>
      </w:r>
      <w:r>
        <w:rPr>
          <w:rFonts w:hint="eastAsia" w:ascii="Times New Roman" w:hAnsi="Times New Roman" w:eastAsia="仿宋_GB2312" w:cs="仿宋_GB2312"/>
          <w:b w:val="0"/>
          <w:bCs w:val="0"/>
          <w:color w:val="000000"/>
          <w:sz w:val="32"/>
          <w:szCs w:val="32"/>
        </w:rPr>
        <w:t>《</w:t>
      </w:r>
      <w:r>
        <w:rPr>
          <w:rFonts w:hint="eastAsia" w:ascii="Times New Roman" w:hAnsi="Times New Roman" w:eastAsia="仿宋_GB2312" w:cs="仿宋_GB2312"/>
          <w:b w:val="0"/>
          <w:bCs w:val="0"/>
          <w:color w:val="000000"/>
          <w:sz w:val="32"/>
          <w:szCs w:val="32"/>
          <w:lang w:eastAsia="zh-CN"/>
        </w:rPr>
        <w:t>海原县</w:t>
      </w:r>
      <w:r>
        <w:rPr>
          <w:rFonts w:hint="eastAsia" w:ascii="Times New Roman" w:hAnsi="Times New Roman" w:eastAsia="仿宋_GB2312" w:cs="仿宋_GB2312"/>
          <w:b w:val="0"/>
          <w:bCs w:val="0"/>
          <w:color w:val="000000"/>
          <w:sz w:val="32"/>
          <w:szCs w:val="32"/>
        </w:rPr>
        <w:t>集体经营性建设用地入市工作方案</w:t>
      </w:r>
      <w:r>
        <w:rPr>
          <w:rFonts w:hint="eastAsia" w:ascii="Times New Roman" w:hAnsi="Times New Roman" w:eastAsia="仿宋_GB2312" w:cs="仿宋_GB2312"/>
          <w:b w:val="0"/>
          <w:bCs w:val="0"/>
          <w:color w:val="000000"/>
          <w:sz w:val="32"/>
          <w:szCs w:val="32"/>
          <w:lang w:eastAsia="zh-CN"/>
        </w:rPr>
        <w:t>》和《海原县农村集体经营性建设用地入市管理办法》</w:t>
      </w:r>
      <w:r>
        <w:rPr>
          <w:rFonts w:hint="eastAsia" w:ascii="Times New Roman" w:hAnsi="Times New Roman" w:eastAsia="仿宋_GB2312" w:cs="仿宋_GB2312"/>
          <w:b w:val="0"/>
          <w:bCs w:val="0"/>
          <w:color w:val="000000"/>
          <w:sz w:val="32"/>
          <w:szCs w:val="32"/>
        </w:rPr>
        <w:t>，开展存量集体经营性建设用地底数调查</w:t>
      </w:r>
      <w:r>
        <w:rPr>
          <w:rFonts w:hint="eastAsia" w:ascii="Times New Roman" w:hAnsi="Times New Roman" w:eastAsia="仿宋_GB2312" w:cs="仿宋_GB2312"/>
          <w:b w:val="0"/>
          <w:bCs w:val="0"/>
          <w:color w:val="000000"/>
          <w:sz w:val="32"/>
          <w:szCs w:val="32"/>
          <w:lang w:eastAsia="zh-CN"/>
        </w:rPr>
        <w:t>、制订配套规章制度等前期工作。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val="0"/>
          <w:bCs w:val="0"/>
          <w:color w:val="000000"/>
          <w:sz w:val="32"/>
          <w:szCs w:val="32"/>
          <w:lang w:eastAsia="zh-CN"/>
        </w:rPr>
      </w:pPr>
      <w:r>
        <w:rPr>
          <w:rFonts w:hint="eastAsia" w:ascii="Times New Roman" w:hAnsi="Times New Roman" w:eastAsia="楷体_GB2312" w:cs="楷体_GB2312"/>
          <w:b/>
          <w:bCs/>
          <w:color w:val="000000"/>
          <w:sz w:val="32"/>
          <w:szCs w:val="32"/>
        </w:rPr>
        <w:t>（二）组织实施阶段（202</w:t>
      </w:r>
      <w:r>
        <w:rPr>
          <w:rFonts w:hint="eastAsia" w:ascii="Times New Roman" w:hAnsi="Times New Roman" w:eastAsia="楷体_GB2312" w:cs="楷体_GB2312"/>
          <w:b/>
          <w:bCs/>
          <w:color w:val="000000"/>
          <w:sz w:val="32"/>
          <w:szCs w:val="32"/>
          <w:lang w:val="en-US" w:eastAsia="zh-CN"/>
        </w:rPr>
        <w:t>6</w:t>
      </w:r>
      <w:r>
        <w:rPr>
          <w:rFonts w:hint="eastAsia" w:ascii="Times New Roman" w:hAnsi="Times New Roman" w:eastAsia="楷体_GB2312" w:cs="楷体_GB2312"/>
          <w:b/>
          <w:bCs/>
          <w:color w:val="000000"/>
          <w:sz w:val="32"/>
          <w:szCs w:val="32"/>
        </w:rPr>
        <w:t>年</w:t>
      </w:r>
      <w:r>
        <w:rPr>
          <w:rFonts w:hint="eastAsia" w:ascii="Times New Roman" w:hAnsi="Times New Roman" w:eastAsia="楷体_GB2312" w:cs="楷体_GB2312"/>
          <w:b/>
          <w:bCs/>
          <w:color w:val="000000"/>
          <w:sz w:val="32"/>
          <w:szCs w:val="32"/>
          <w:lang w:val="en-US" w:eastAsia="zh-CN"/>
        </w:rPr>
        <w:t>3</w:t>
      </w:r>
      <w:r>
        <w:rPr>
          <w:rFonts w:hint="eastAsia" w:ascii="Times New Roman" w:hAnsi="Times New Roman" w:eastAsia="楷体_GB2312" w:cs="楷体_GB2312"/>
          <w:b/>
          <w:bCs/>
          <w:color w:val="000000"/>
          <w:sz w:val="32"/>
          <w:szCs w:val="32"/>
        </w:rPr>
        <w:t>月—202</w:t>
      </w:r>
      <w:r>
        <w:rPr>
          <w:rFonts w:hint="eastAsia" w:ascii="Times New Roman" w:hAnsi="Times New Roman" w:eastAsia="楷体_GB2312" w:cs="楷体_GB2312"/>
          <w:b/>
          <w:bCs/>
          <w:color w:val="000000"/>
          <w:sz w:val="32"/>
          <w:szCs w:val="32"/>
          <w:lang w:val="en-US" w:eastAsia="zh-CN"/>
        </w:rPr>
        <w:t>7</w:t>
      </w:r>
      <w:r>
        <w:rPr>
          <w:rFonts w:hint="eastAsia" w:ascii="Times New Roman" w:hAnsi="Times New Roman" w:eastAsia="楷体_GB2312" w:cs="楷体_GB2312"/>
          <w:b/>
          <w:bCs/>
          <w:color w:val="000000"/>
          <w:sz w:val="32"/>
          <w:szCs w:val="32"/>
        </w:rPr>
        <w:t>年</w:t>
      </w:r>
      <w:r>
        <w:rPr>
          <w:rFonts w:hint="eastAsia" w:ascii="Times New Roman" w:hAnsi="Times New Roman" w:eastAsia="楷体_GB2312" w:cs="楷体_GB2312"/>
          <w:b/>
          <w:bCs/>
          <w:color w:val="000000"/>
          <w:sz w:val="32"/>
          <w:szCs w:val="32"/>
          <w:lang w:val="en-US" w:eastAsia="zh-CN"/>
        </w:rPr>
        <w:t>9</w:t>
      </w:r>
      <w:r>
        <w:rPr>
          <w:rFonts w:hint="eastAsia" w:ascii="Times New Roman" w:hAnsi="Times New Roman" w:eastAsia="楷体_GB2312" w:cs="楷体_GB2312"/>
          <w:b/>
          <w:bCs/>
          <w:color w:val="000000"/>
          <w:sz w:val="32"/>
          <w:szCs w:val="32"/>
        </w:rPr>
        <w:t>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lang w:eastAsia="zh-CN"/>
        </w:rPr>
        <w:t>核实确认</w:t>
      </w:r>
      <w:r>
        <w:rPr>
          <w:rFonts w:hint="eastAsia" w:ascii="Times New Roman" w:hAnsi="Times New Roman" w:eastAsia="仿宋_GB2312" w:cs="仿宋_GB2312"/>
          <w:b w:val="0"/>
          <w:bCs w:val="0"/>
          <w:color w:val="000000"/>
          <w:sz w:val="32"/>
          <w:szCs w:val="32"/>
        </w:rPr>
        <w:t>集体</w:t>
      </w:r>
      <w:r>
        <w:rPr>
          <w:rFonts w:hint="eastAsia" w:ascii="Times New Roman" w:hAnsi="Times New Roman" w:eastAsia="仿宋_GB2312" w:cs="仿宋_GB2312"/>
          <w:b w:val="0"/>
          <w:bCs w:val="0"/>
          <w:color w:val="000000"/>
          <w:sz w:val="32"/>
          <w:szCs w:val="32"/>
          <w:lang w:eastAsia="zh-CN"/>
        </w:rPr>
        <w:t>土地所有权</w:t>
      </w:r>
      <w:r>
        <w:rPr>
          <w:rFonts w:hint="eastAsia" w:ascii="Times New Roman" w:hAnsi="Times New Roman" w:eastAsia="仿宋_GB2312" w:cs="仿宋_GB2312"/>
          <w:b w:val="0"/>
          <w:bCs w:val="0"/>
          <w:color w:val="000000"/>
          <w:sz w:val="32"/>
          <w:szCs w:val="32"/>
        </w:rPr>
        <w:t>确权、村庄规划技术审查和数据库，在此工作基础上按照方案稳妥有序开展试点工作。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楷体_GB2312"/>
          <w:b/>
          <w:bCs/>
          <w:color w:val="000000"/>
          <w:sz w:val="32"/>
          <w:szCs w:val="32"/>
          <w:lang w:eastAsia="zh-CN"/>
        </w:rPr>
      </w:pPr>
      <w:r>
        <w:rPr>
          <w:rFonts w:hint="eastAsia" w:ascii="Times New Roman" w:hAnsi="Times New Roman" w:eastAsia="楷体_GB2312" w:cs="楷体_GB2312"/>
          <w:b/>
          <w:bCs/>
          <w:color w:val="000000"/>
          <w:sz w:val="32"/>
          <w:szCs w:val="32"/>
        </w:rPr>
        <w:t>（四）</w:t>
      </w:r>
      <w:r>
        <w:rPr>
          <w:rFonts w:hint="eastAsia" w:ascii="Times New Roman" w:hAnsi="Times New Roman" w:eastAsia="楷体_GB2312" w:cs="楷体_GB2312"/>
          <w:b/>
          <w:bCs/>
          <w:color w:val="000000"/>
          <w:sz w:val="32"/>
          <w:szCs w:val="32"/>
          <w:lang w:eastAsia="zh-CN"/>
        </w:rPr>
        <w:t>试行</w:t>
      </w:r>
      <w:r>
        <w:rPr>
          <w:rFonts w:hint="eastAsia" w:ascii="Times New Roman" w:hAnsi="Times New Roman" w:eastAsia="楷体_GB2312" w:cs="楷体_GB2312"/>
          <w:b/>
          <w:bCs/>
          <w:color w:val="000000"/>
          <w:sz w:val="32"/>
          <w:szCs w:val="32"/>
        </w:rPr>
        <w:t>总结阶段（202</w:t>
      </w:r>
      <w:r>
        <w:rPr>
          <w:rFonts w:hint="eastAsia" w:ascii="Times New Roman" w:hAnsi="Times New Roman" w:eastAsia="楷体_GB2312" w:cs="楷体_GB2312"/>
          <w:b/>
          <w:bCs/>
          <w:color w:val="000000"/>
          <w:sz w:val="32"/>
          <w:szCs w:val="32"/>
          <w:lang w:val="en-US" w:eastAsia="zh-CN"/>
        </w:rPr>
        <w:t>7</w:t>
      </w:r>
      <w:r>
        <w:rPr>
          <w:rFonts w:hint="eastAsia" w:ascii="Times New Roman" w:hAnsi="Times New Roman" w:eastAsia="楷体_GB2312" w:cs="楷体_GB2312"/>
          <w:b/>
          <w:bCs/>
          <w:color w:val="000000"/>
          <w:sz w:val="32"/>
          <w:szCs w:val="32"/>
        </w:rPr>
        <w:t>年</w:t>
      </w:r>
      <w:r>
        <w:rPr>
          <w:rFonts w:hint="eastAsia" w:ascii="Times New Roman" w:hAnsi="Times New Roman" w:eastAsia="楷体_GB2312" w:cs="楷体_GB2312"/>
          <w:b/>
          <w:bCs/>
          <w:color w:val="000000"/>
          <w:sz w:val="32"/>
          <w:szCs w:val="32"/>
          <w:lang w:val="en-US" w:eastAsia="zh-CN"/>
        </w:rPr>
        <w:t>10</w:t>
      </w:r>
      <w:r>
        <w:rPr>
          <w:rFonts w:hint="eastAsia" w:ascii="Times New Roman" w:hAnsi="Times New Roman" w:eastAsia="楷体_GB2312" w:cs="楷体_GB2312"/>
          <w:b/>
          <w:bCs/>
          <w:color w:val="000000"/>
          <w:sz w:val="32"/>
          <w:szCs w:val="32"/>
        </w:rPr>
        <w:t>月—202</w:t>
      </w:r>
      <w:r>
        <w:rPr>
          <w:rFonts w:hint="eastAsia" w:ascii="Times New Roman" w:hAnsi="Times New Roman" w:eastAsia="楷体_GB2312" w:cs="楷体_GB2312"/>
          <w:b/>
          <w:bCs/>
          <w:color w:val="000000"/>
          <w:sz w:val="32"/>
          <w:szCs w:val="32"/>
          <w:lang w:val="en-US" w:eastAsia="zh-CN"/>
        </w:rPr>
        <w:t>7</w:t>
      </w:r>
      <w:r>
        <w:rPr>
          <w:rFonts w:hint="eastAsia" w:ascii="Times New Roman" w:hAnsi="Times New Roman" w:eastAsia="楷体_GB2312" w:cs="楷体_GB2312"/>
          <w:b/>
          <w:bCs/>
          <w:color w:val="000000"/>
          <w:sz w:val="32"/>
          <w:szCs w:val="32"/>
        </w:rPr>
        <w:t>年12月）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rPr>
        <w:t>在开展农村集体经营性建设用地入市的过程中，按照研究要深入、总结要及时的原则，逐步完善农村集体经营性建设用地入市体制机制，认真总结</w:t>
      </w:r>
      <w:r>
        <w:rPr>
          <w:rFonts w:hint="eastAsia" w:ascii="Times New Roman" w:hAnsi="Times New Roman" w:eastAsia="仿宋_GB2312" w:cs="仿宋_GB2312"/>
          <w:b w:val="0"/>
          <w:bCs w:val="0"/>
          <w:color w:val="000000"/>
          <w:sz w:val="32"/>
          <w:szCs w:val="32"/>
          <w:lang w:eastAsia="zh-CN"/>
        </w:rPr>
        <w:t>入市</w:t>
      </w:r>
      <w:r>
        <w:rPr>
          <w:rFonts w:hint="eastAsia" w:ascii="Times New Roman" w:hAnsi="Times New Roman" w:eastAsia="仿宋_GB2312" w:cs="仿宋_GB2312"/>
          <w:b w:val="0"/>
          <w:bCs w:val="0"/>
          <w:color w:val="000000"/>
          <w:sz w:val="32"/>
          <w:szCs w:val="32"/>
        </w:rPr>
        <w:t>工作的做法、经验和不足</w:t>
      </w:r>
      <w:r>
        <w:rPr>
          <w:rFonts w:hint="eastAsia" w:ascii="Times New Roman" w:hAnsi="Times New Roman" w:eastAsia="仿宋_GB2312"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国标黑体" w:cs="国标黑体"/>
          <w:b w:val="0"/>
          <w:bCs w:val="0"/>
          <w:color w:val="000000"/>
          <w:sz w:val="32"/>
          <w:szCs w:val="32"/>
          <w:lang w:eastAsia="zh-CN"/>
        </w:rPr>
      </w:pPr>
      <w:r>
        <w:rPr>
          <w:rFonts w:hint="eastAsia" w:ascii="Times New Roman" w:hAnsi="Times New Roman" w:eastAsia="国标黑体" w:cs="国标黑体"/>
          <w:b w:val="0"/>
          <w:bCs w:val="0"/>
          <w:color w:val="000000"/>
          <w:sz w:val="32"/>
          <w:szCs w:val="32"/>
        </w:rPr>
        <w:t>四、</w:t>
      </w:r>
      <w:r>
        <w:rPr>
          <w:rFonts w:hint="eastAsia" w:ascii="Times New Roman" w:hAnsi="Times New Roman" w:eastAsia="国标黑体" w:cs="国标黑体"/>
          <w:b w:val="0"/>
          <w:bCs w:val="0"/>
          <w:color w:val="000000"/>
          <w:sz w:val="32"/>
          <w:szCs w:val="32"/>
          <w:lang w:eastAsia="zh-CN"/>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rPr>
        <w:t>成立由县长担任组长，</w:t>
      </w:r>
      <w:r>
        <w:rPr>
          <w:rFonts w:hint="eastAsia" w:ascii="Times New Roman" w:hAnsi="Times New Roman" w:eastAsia="仿宋_GB2312" w:cs="仿宋_GB2312"/>
          <w:b w:val="0"/>
          <w:bCs w:val="0"/>
          <w:color w:val="000000"/>
          <w:sz w:val="32"/>
          <w:szCs w:val="32"/>
          <w:lang w:eastAsia="zh-CN"/>
        </w:rPr>
        <w:t>县委、县政府</w:t>
      </w:r>
      <w:r>
        <w:rPr>
          <w:rFonts w:hint="eastAsia" w:ascii="Times New Roman" w:hAnsi="Times New Roman" w:eastAsia="仿宋_GB2312" w:cs="仿宋_GB2312"/>
          <w:b w:val="0"/>
          <w:bCs w:val="0"/>
          <w:color w:val="000000"/>
          <w:sz w:val="32"/>
          <w:szCs w:val="32"/>
        </w:rPr>
        <w:t>主管领导担任副组长，县自然资源局、发改局、司法局、财政局、住建局、水务局、农业农村局、</w:t>
      </w:r>
      <w:r>
        <w:rPr>
          <w:rFonts w:hint="eastAsia" w:ascii="Times New Roman" w:hAnsi="Times New Roman" w:eastAsia="仿宋_GB2312" w:cs="仿宋_GB2312"/>
          <w:b w:val="0"/>
          <w:bCs w:val="0"/>
          <w:color w:val="000000"/>
          <w:sz w:val="32"/>
          <w:szCs w:val="32"/>
          <w:lang w:eastAsia="zh-CN"/>
        </w:rPr>
        <w:t>中卫</w:t>
      </w:r>
      <w:r>
        <w:rPr>
          <w:rFonts w:hint="eastAsia" w:ascii="Times New Roman" w:hAnsi="Times New Roman" w:eastAsia="仿宋_GB2312" w:cs="仿宋_GB2312"/>
          <w:b w:val="0"/>
          <w:bCs w:val="0"/>
          <w:color w:val="000000"/>
          <w:sz w:val="32"/>
          <w:szCs w:val="32"/>
        </w:rPr>
        <w:t>市生态环境局</w:t>
      </w:r>
      <w:r>
        <w:rPr>
          <w:rFonts w:hint="eastAsia" w:ascii="Times New Roman" w:hAnsi="Times New Roman" w:eastAsia="仿宋_GB2312" w:cs="仿宋_GB2312"/>
          <w:b w:val="0"/>
          <w:bCs w:val="0"/>
          <w:color w:val="000000"/>
          <w:sz w:val="32"/>
          <w:szCs w:val="32"/>
          <w:lang w:eastAsia="zh-CN"/>
        </w:rPr>
        <w:t>海原</w:t>
      </w:r>
      <w:r>
        <w:rPr>
          <w:rFonts w:hint="eastAsia" w:ascii="Times New Roman" w:hAnsi="Times New Roman" w:eastAsia="仿宋_GB2312" w:cs="仿宋_GB2312"/>
          <w:b w:val="0"/>
          <w:bCs w:val="0"/>
          <w:color w:val="000000"/>
          <w:sz w:val="32"/>
          <w:szCs w:val="32"/>
        </w:rPr>
        <w:t>分局、</w:t>
      </w:r>
      <w:r>
        <w:rPr>
          <w:rFonts w:hint="eastAsia" w:ascii="Times New Roman" w:hAnsi="Times New Roman" w:eastAsia="仿宋_GB2312" w:cs="仿宋_GB2312"/>
          <w:b w:val="0"/>
          <w:bCs w:val="0"/>
          <w:color w:val="000000"/>
          <w:sz w:val="32"/>
          <w:szCs w:val="32"/>
          <w:lang w:eastAsia="zh-CN"/>
        </w:rPr>
        <w:t>市场监督管理局、税务局以及</w:t>
      </w:r>
      <w:r>
        <w:rPr>
          <w:rFonts w:hint="eastAsia" w:ascii="Times New Roman" w:hAnsi="Times New Roman" w:eastAsia="仿宋_GB2312" w:cs="仿宋_GB2312"/>
          <w:b w:val="0"/>
          <w:bCs w:val="0"/>
          <w:color w:val="000000"/>
          <w:sz w:val="32"/>
          <w:szCs w:val="32"/>
        </w:rPr>
        <w:t>各乡</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镇</w:t>
      </w:r>
      <w:r>
        <w:rPr>
          <w:rFonts w:hint="eastAsia" w:ascii="Times New Roman" w:hAnsi="Times New Roman" w:eastAsia="仿宋_GB2312" w:cs="仿宋_GB2312"/>
          <w:b w:val="0"/>
          <w:bCs w:val="0"/>
          <w:color w:val="000000"/>
          <w:sz w:val="32"/>
          <w:szCs w:val="32"/>
          <w:lang w:eastAsia="zh-CN"/>
        </w:rPr>
        <w:t>）人民政府</w:t>
      </w:r>
      <w:r>
        <w:rPr>
          <w:rFonts w:hint="eastAsia" w:ascii="Times New Roman" w:hAnsi="Times New Roman" w:eastAsia="仿宋_GB2312" w:cs="仿宋_GB2312"/>
          <w:b w:val="0"/>
          <w:bCs w:val="0"/>
          <w:color w:val="000000"/>
          <w:sz w:val="32"/>
          <w:szCs w:val="32"/>
        </w:rPr>
        <w:t>为成员的</w:t>
      </w:r>
      <w:r>
        <w:rPr>
          <w:rFonts w:hint="eastAsia" w:ascii="Times New Roman" w:hAnsi="Times New Roman" w:eastAsia="仿宋_GB2312" w:cs="仿宋_GB2312"/>
          <w:b w:val="0"/>
          <w:bCs w:val="0"/>
          <w:color w:val="000000"/>
          <w:sz w:val="32"/>
          <w:szCs w:val="32"/>
          <w:lang w:eastAsia="zh-CN"/>
        </w:rPr>
        <w:t>海原县</w:t>
      </w:r>
      <w:r>
        <w:rPr>
          <w:rFonts w:hint="eastAsia" w:ascii="Times New Roman" w:hAnsi="Times New Roman" w:eastAsia="仿宋_GB2312" w:cs="仿宋_GB2312"/>
          <w:b w:val="0"/>
          <w:bCs w:val="0"/>
          <w:color w:val="000000"/>
          <w:sz w:val="32"/>
          <w:szCs w:val="32"/>
        </w:rPr>
        <w:t>农村集体经营性建设用地入市工作</w:t>
      </w:r>
      <w:r>
        <w:rPr>
          <w:rFonts w:hint="eastAsia" w:ascii="Times New Roman" w:hAnsi="Times New Roman" w:eastAsia="仿宋_GB2312" w:cs="仿宋_GB2312"/>
          <w:b w:val="0"/>
          <w:bCs w:val="0"/>
          <w:color w:val="000000"/>
          <w:sz w:val="32"/>
          <w:szCs w:val="32"/>
          <w:lang w:eastAsia="zh-CN"/>
        </w:rPr>
        <w:t>专班</w:t>
      </w:r>
      <w:r>
        <w:rPr>
          <w:rFonts w:hint="eastAsia" w:ascii="Times New Roman" w:hAnsi="Times New Roman" w:eastAsia="仿宋_GB2312" w:cs="仿宋_GB2312"/>
          <w:b w:val="0"/>
          <w:bCs w:val="0"/>
          <w:color w:val="000000"/>
          <w:sz w:val="32"/>
          <w:szCs w:val="32"/>
        </w:rPr>
        <w:t>，办公室设在县自然资源局，主要负责人任办公室主任，具体负责日常工作</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负责集体经营性建设用地入市方案的核对工作。办公室不刻制印章，因工作需要，由县自然资源局代章。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bCs/>
          <w:color w:val="000000"/>
          <w:sz w:val="32"/>
          <w:szCs w:val="32"/>
          <w:lang w:eastAsia="zh-CN"/>
        </w:rPr>
        <w:t>自然资源局</w:t>
      </w:r>
      <w:r>
        <w:rPr>
          <w:rFonts w:hint="eastAsia" w:ascii="Times New Roman" w:hAnsi="Times New Roman" w:eastAsia="仿宋_GB2312" w:cs="仿宋_GB2312"/>
          <w:b w:val="0"/>
          <w:bCs w:val="0"/>
          <w:color w:val="000000"/>
          <w:sz w:val="32"/>
          <w:szCs w:val="32"/>
          <w:lang w:eastAsia="zh-CN"/>
        </w:rPr>
        <w:t>负责</w:t>
      </w:r>
      <w:r>
        <w:rPr>
          <w:rFonts w:hint="eastAsia" w:ascii="Times New Roman" w:hAnsi="Times New Roman" w:eastAsia="仿宋_GB2312" w:cs="仿宋_GB2312"/>
          <w:b w:val="0"/>
          <w:bCs w:val="0"/>
          <w:color w:val="000000"/>
          <w:sz w:val="32"/>
          <w:szCs w:val="32"/>
        </w:rPr>
        <w:t>指导村集体经济组织开展地价评估、招标、拍卖、挂牌等入市交易的具体实施。牵头组织开展实用性村庄规划</w:t>
      </w:r>
      <w:r>
        <w:rPr>
          <w:rFonts w:hint="eastAsia" w:ascii="Times New Roman" w:hAnsi="Times New Roman" w:eastAsia="仿宋_GB2312" w:cs="仿宋_GB2312"/>
          <w:b w:val="0"/>
          <w:bCs w:val="0"/>
          <w:color w:val="000000"/>
          <w:sz w:val="32"/>
          <w:szCs w:val="32"/>
          <w:lang w:eastAsia="zh-CN"/>
        </w:rPr>
        <w:t>办理</w:t>
      </w:r>
      <w:r>
        <w:rPr>
          <w:rFonts w:hint="eastAsia" w:ascii="Times New Roman" w:hAnsi="Times New Roman" w:eastAsia="仿宋_GB2312" w:cs="仿宋_GB2312"/>
          <w:b w:val="0"/>
          <w:bCs w:val="0"/>
          <w:color w:val="000000"/>
          <w:sz w:val="32"/>
          <w:szCs w:val="32"/>
        </w:rPr>
        <w:t>工作，确定入市地块的规划用地性质、规划条件等指标。发改</w:t>
      </w:r>
      <w:r>
        <w:rPr>
          <w:rFonts w:hint="eastAsia" w:ascii="Times New Roman" w:hAnsi="Times New Roman" w:eastAsia="仿宋_GB2312" w:cs="仿宋_GB2312"/>
          <w:b w:val="0"/>
          <w:bCs w:val="0"/>
          <w:color w:val="000000"/>
          <w:sz w:val="32"/>
          <w:szCs w:val="32"/>
          <w:lang w:eastAsia="zh-CN"/>
        </w:rPr>
        <w:t>局</w:t>
      </w:r>
      <w:r>
        <w:rPr>
          <w:rFonts w:hint="eastAsia" w:ascii="Times New Roman" w:hAnsi="Times New Roman" w:eastAsia="仿宋_GB2312" w:cs="仿宋_GB2312"/>
          <w:b w:val="0"/>
          <w:bCs w:val="0"/>
          <w:color w:val="000000"/>
          <w:sz w:val="32"/>
          <w:szCs w:val="32"/>
        </w:rPr>
        <w:t>负责依据相关产业政策，对项目节能等内容进行审查</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依据相关产业政策，对项目产业准入条件、投资建设等内容进行审查。</w:t>
      </w:r>
      <w:r>
        <w:rPr>
          <w:rFonts w:hint="eastAsia" w:ascii="Times New Roman" w:hAnsi="Times New Roman" w:eastAsia="仿宋_GB2312" w:cs="仿宋_GB2312"/>
          <w:b/>
          <w:bCs/>
          <w:color w:val="000000"/>
          <w:sz w:val="32"/>
          <w:szCs w:val="32"/>
        </w:rPr>
        <w:t>生态环境</w:t>
      </w:r>
      <w:r>
        <w:rPr>
          <w:rFonts w:hint="eastAsia" w:ascii="Times New Roman" w:hAnsi="Times New Roman" w:eastAsia="仿宋_GB2312" w:cs="仿宋_GB2312"/>
          <w:b/>
          <w:bCs/>
          <w:color w:val="000000"/>
          <w:sz w:val="32"/>
          <w:szCs w:val="32"/>
          <w:lang w:eastAsia="zh-CN"/>
        </w:rPr>
        <w:t>局</w:t>
      </w:r>
      <w:r>
        <w:rPr>
          <w:rFonts w:hint="eastAsia" w:ascii="Times New Roman" w:hAnsi="Times New Roman" w:eastAsia="仿宋_GB2312" w:cs="仿宋_GB2312"/>
          <w:b w:val="0"/>
          <w:bCs w:val="0"/>
          <w:color w:val="000000"/>
          <w:sz w:val="32"/>
          <w:szCs w:val="32"/>
        </w:rPr>
        <w:t>负责对项目是否符合生态环境保护要求进行审查。</w:t>
      </w:r>
      <w:r>
        <w:rPr>
          <w:rFonts w:hint="eastAsia" w:ascii="Times New Roman" w:hAnsi="Times New Roman" w:eastAsia="仿宋_GB2312" w:cs="仿宋_GB2312"/>
          <w:b/>
          <w:bCs/>
          <w:color w:val="000000"/>
          <w:sz w:val="32"/>
          <w:szCs w:val="32"/>
        </w:rPr>
        <w:t>住建</w:t>
      </w:r>
      <w:r>
        <w:rPr>
          <w:rFonts w:hint="eastAsia" w:ascii="Times New Roman" w:hAnsi="Times New Roman" w:eastAsia="仿宋_GB2312" w:cs="仿宋_GB2312"/>
          <w:b/>
          <w:bCs/>
          <w:color w:val="000000"/>
          <w:sz w:val="32"/>
          <w:szCs w:val="32"/>
          <w:lang w:eastAsia="zh-CN"/>
        </w:rPr>
        <w:t>局</w:t>
      </w:r>
      <w:r>
        <w:rPr>
          <w:rFonts w:hint="eastAsia" w:ascii="Times New Roman" w:hAnsi="Times New Roman" w:eastAsia="仿宋_GB2312" w:cs="仿宋_GB2312"/>
          <w:b w:val="0"/>
          <w:bCs w:val="0"/>
          <w:color w:val="000000"/>
          <w:sz w:val="32"/>
          <w:szCs w:val="32"/>
        </w:rPr>
        <w:t>负责指导项目建设管理，做好项目施工许可、工程质量监督等工作。</w:t>
      </w:r>
      <w:r>
        <w:rPr>
          <w:rFonts w:hint="eastAsia" w:ascii="Times New Roman" w:hAnsi="Times New Roman" w:eastAsia="仿宋_GB2312" w:cs="仿宋_GB2312"/>
          <w:b/>
          <w:bCs/>
          <w:color w:val="000000"/>
          <w:sz w:val="32"/>
          <w:szCs w:val="32"/>
        </w:rPr>
        <w:t>水务</w:t>
      </w:r>
      <w:r>
        <w:rPr>
          <w:rFonts w:hint="eastAsia" w:ascii="Times New Roman" w:hAnsi="Times New Roman" w:eastAsia="仿宋_GB2312" w:cs="仿宋_GB2312"/>
          <w:b/>
          <w:bCs/>
          <w:color w:val="000000"/>
          <w:sz w:val="32"/>
          <w:szCs w:val="32"/>
          <w:lang w:eastAsia="zh-CN"/>
        </w:rPr>
        <w:t>局</w:t>
      </w:r>
      <w:r>
        <w:rPr>
          <w:rFonts w:hint="eastAsia" w:ascii="Times New Roman" w:hAnsi="Times New Roman" w:eastAsia="仿宋_GB2312" w:cs="仿宋_GB2312"/>
          <w:b w:val="0"/>
          <w:bCs w:val="0"/>
          <w:color w:val="000000"/>
          <w:sz w:val="32"/>
          <w:szCs w:val="32"/>
        </w:rPr>
        <w:t>负责对项目是否符合水土保持要求进行审查。</w:t>
      </w:r>
      <w:r>
        <w:rPr>
          <w:rFonts w:hint="eastAsia" w:ascii="Times New Roman" w:hAnsi="Times New Roman" w:eastAsia="仿宋_GB2312" w:cs="仿宋_GB2312"/>
          <w:b/>
          <w:bCs/>
          <w:color w:val="000000"/>
          <w:sz w:val="32"/>
          <w:szCs w:val="32"/>
        </w:rPr>
        <w:t>农业农村</w:t>
      </w:r>
      <w:r>
        <w:rPr>
          <w:rFonts w:hint="eastAsia" w:ascii="Times New Roman" w:hAnsi="Times New Roman" w:eastAsia="仿宋_GB2312" w:cs="仿宋_GB2312"/>
          <w:b/>
          <w:bCs/>
          <w:color w:val="000000"/>
          <w:sz w:val="32"/>
          <w:szCs w:val="32"/>
          <w:lang w:eastAsia="zh-CN"/>
        </w:rPr>
        <w:t>局</w:t>
      </w:r>
      <w:r>
        <w:rPr>
          <w:rFonts w:hint="eastAsia" w:ascii="Times New Roman" w:hAnsi="Times New Roman" w:eastAsia="仿宋_GB2312" w:cs="仿宋_GB2312"/>
          <w:b w:val="0"/>
          <w:bCs w:val="0"/>
          <w:color w:val="000000"/>
          <w:sz w:val="32"/>
          <w:szCs w:val="32"/>
        </w:rPr>
        <w:t>负责对农村集体经营性建设用地配套农业现代化建设工作进行指导和服务，审核指导村集体经济组织建设。</w:t>
      </w:r>
      <w:r>
        <w:rPr>
          <w:rFonts w:hint="eastAsia" w:ascii="Times New Roman" w:hAnsi="Times New Roman" w:eastAsia="仿宋_GB2312" w:cs="仿宋_GB2312"/>
          <w:b/>
          <w:bCs/>
          <w:color w:val="000000"/>
          <w:sz w:val="32"/>
          <w:szCs w:val="32"/>
        </w:rPr>
        <w:t>财政</w:t>
      </w:r>
      <w:r>
        <w:rPr>
          <w:rFonts w:hint="eastAsia" w:ascii="Times New Roman" w:hAnsi="Times New Roman" w:eastAsia="仿宋_GB2312" w:cs="仿宋_GB2312"/>
          <w:b/>
          <w:bCs/>
          <w:color w:val="000000"/>
          <w:sz w:val="32"/>
          <w:szCs w:val="32"/>
          <w:lang w:eastAsia="zh-CN"/>
        </w:rPr>
        <w:t>局</w:t>
      </w:r>
      <w:r>
        <w:rPr>
          <w:rFonts w:hint="eastAsia" w:ascii="Times New Roman" w:hAnsi="Times New Roman" w:eastAsia="仿宋_GB2312" w:cs="仿宋_GB2312"/>
          <w:b w:val="0"/>
          <w:bCs w:val="0"/>
          <w:color w:val="000000"/>
          <w:sz w:val="32"/>
          <w:szCs w:val="32"/>
        </w:rPr>
        <w:t>负责指导土地增值收益调节金征收及使用管理，积极探索财政支持集体经营性建设用地入市的办法。</w:t>
      </w:r>
      <w:r>
        <w:rPr>
          <w:rFonts w:hint="eastAsia" w:ascii="Times New Roman" w:hAnsi="Times New Roman" w:eastAsia="仿宋_GB2312" w:cs="仿宋_GB2312"/>
          <w:b w:val="0"/>
          <w:bCs w:val="0"/>
          <w:color w:val="000000"/>
          <w:sz w:val="32"/>
          <w:szCs w:val="32"/>
          <w:lang w:eastAsia="zh-CN"/>
        </w:rPr>
        <w:t>将农村集体经营性建设用地入市工作经费纳入相应的财政预算，也可从收缴的土地增值收益调节金中拨付，确保各项工作的顺畅开展。</w:t>
      </w:r>
      <w:r>
        <w:rPr>
          <w:rFonts w:hint="eastAsia" w:ascii="Times New Roman" w:hAnsi="Times New Roman" w:eastAsia="仿宋_GB2312" w:cs="仿宋_GB2312"/>
          <w:b/>
          <w:bCs/>
          <w:color w:val="000000"/>
          <w:sz w:val="32"/>
          <w:szCs w:val="32"/>
        </w:rPr>
        <w:t>乡</w:t>
      </w:r>
      <w:r>
        <w:rPr>
          <w:rFonts w:hint="eastAsia" w:ascii="Times New Roman" w:hAnsi="Times New Roman" w:eastAsia="仿宋_GB2312" w:cs="仿宋_GB2312"/>
          <w:b/>
          <w:bCs/>
          <w:color w:val="000000"/>
          <w:sz w:val="32"/>
          <w:szCs w:val="32"/>
          <w:lang w:eastAsia="zh-CN"/>
        </w:rPr>
        <w:t>（</w:t>
      </w:r>
      <w:r>
        <w:rPr>
          <w:rFonts w:hint="eastAsia" w:ascii="Times New Roman" w:hAnsi="Times New Roman" w:eastAsia="仿宋_GB2312" w:cs="仿宋_GB2312"/>
          <w:b/>
          <w:bCs/>
          <w:color w:val="000000"/>
          <w:sz w:val="32"/>
          <w:szCs w:val="32"/>
        </w:rPr>
        <w:t>镇</w:t>
      </w:r>
      <w:r>
        <w:rPr>
          <w:rFonts w:hint="eastAsia" w:ascii="Times New Roman" w:hAnsi="Times New Roman" w:eastAsia="仿宋_GB2312" w:cs="仿宋_GB2312"/>
          <w:b/>
          <w:bCs/>
          <w:color w:val="000000"/>
          <w:sz w:val="32"/>
          <w:szCs w:val="32"/>
          <w:lang w:eastAsia="zh-CN"/>
        </w:rPr>
        <w:t>）人民</w:t>
      </w:r>
      <w:r>
        <w:rPr>
          <w:rFonts w:hint="eastAsia" w:ascii="Times New Roman" w:hAnsi="Times New Roman" w:eastAsia="仿宋_GB2312" w:cs="仿宋_GB2312"/>
          <w:b/>
          <w:bCs/>
          <w:color w:val="000000"/>
          <w:sz w:val="32"/>
          <w:szCs w:val="32"/>
        </w:rPr>
        <w:t>政府</w:t>
      </w:r>
      <w:r>
        <w:rPr>
          <w:rFonts w:hint="eastAsia" w:ascii="Times New Roman" w:hAnsi="Times New Roman" w:eastAsia="仿宋_GB2312" w:cs="仿宋_GB2312"/>
          <w:b w:val="0"/>
          <w:bCs w:val="0"/>
          <w:color w:val="000000"/>
          <w:sz w:val="32"/>
          <w:szCs w:val="32"/>
        </w:rPr>
        <w:t>作为统筹农村集体经营性建设用地入市工作的责任主体，充分调动集体经济组织和用地企业积极性、主动性</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稳妥做好宣传，同时要加强舆情监测，发现问题及时报告，正确引导舆论。监督和指导村级组织切实履行民主程序，完成本区域内农村集体经营性建设用地入市项目初审，配合土地整治开发工作，监督检查农村集体经营性建设用地增值收益分配和使用等工</w:t>
      </w:r>
      <w:r>
        <w:rPr>
          <w:rFonts w:hint="eastAsia" w:ascii="Times New Roman" w:hAnsi="Times New Roman" w:eastAsia="仿宋_GB2312" w:cs="仿宋_GB2312"/>
          <w:b w:val="0"/>
          <w:bCs w:val="0"/>
          <w:color w:val="000000"/>
          <w:w w:val="96"/>
          <w:sz w:val="32"/>
          <w:szCs w:val="32"/>
        </w:rPr>
        <w:t>作</w:t>
      </w:r>
      <w:r>
        <w:rPr>
          <w:rFonts w:hint="eastAsia" w:ascii="Times New Roman" w:hAnsi="Times New Roman" w:eastAsia="仿宋_GB2312" w:cs="仿宋_GB2312"/>
          <w:b w:val="0"/>
          <w:bCs w:val="0"/>
          <w:color w:val="000000"/>
          <w:w w:val="96"/>
          <w:sz w:val="32"/>
          <w:szCs w:val="32"/>
          <w:lang w:eastAsia="zh-CN"/>
        </w:rPr>
        <w:t>；</w:t>
      </w:r>
      <w:r>
        <w:rPr>
          <w:rFonts w:hint="eastAsia" w:ascii="Times New Roman" w:hAnsi="Times New Roman" w:eastAsia="仿宋_GB2312" w:cs="仿宋_GB2312"/>
          <w:b w:val="0"/>
          <w:bCs w:val="0"/>
          <w:color w:val="000000"/>
          <w:w w:val="96"/>
          <w:sz w:val="32"/>
          <w:szCs w:val="32"/>
        </w:rPr>
        <w:t>负责指导农村集体经营性建设用地地上建筑物拆除腾退工作。</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海原县农村集体经营性建设用地入市管理办法</w:t>
      </w: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w:t>
      </w:r>
      <w:r>
        <w:rPr>
          <w:rFonts w:hint="eastAsia" w:ascii="Times New Roman" w:hAnsi="Times New Roman" w:eastAsia="方正小标宋_GBK"/>
          <w:sz w:val="44"/>
          <w:szCs w:val="44"/>
          <w:lang w:eastAsia="zh-CN"/>
        </w:rPr>
        <w:t>试行</w:t>
      </w:r>
      <w:r>
        <w:rPr>
          <w:rFonts w:hint="eastAsia" w:ascii="Times New Roman" w:hAnsi="Times New Roman" w:eastAsia="方正小标宋_GBK"/>
          <w:sz w:val="44"/>
          <w:szCs w:val="44"/>
        </w:rPr>
        <w:t>）</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仿宋_GB2312"/>
          <w:b/>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国标黑体" w:cs="国标黑体"/>
          <w:b w:val="0"/>
          <w:bCs/>
          <w:sz w:val="32"/>
          <w:szCs w:val="32"/>
          <w:highlight w:val="none"/>
        </w:rPr>
      </w:pPr>
      <w:r>
        <w:rPr>
          <w:rFonts w:hint="eastAsia" w:ascii="Times New Roman" w:hAnsi="Times New Roman" w:eastAsia="国标黑体" w:cs="国标黑体"/>
          <w:b w:val="0"/>
          <w:bCs/>
          <w:sz w:val="32"/>
          <w:szCs w:val="32"/>
          <w:highlight w:val="none"/>
        </w:rPr>
        <w:t>第一章   总则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rPr>
        <w:t xml:space="preserve">第一条 </w:t>
      </w:r>
      <w:r>
        <w:rPr>
          <w:rFonts w:hint="eastAsia" w:ascii="Times New Roman" w:hAnsi="Times New Roman" w:eastAsia="仿宋_GB2312"/>
          <w:b w:val="0"/>
          <w:bCs/>
          <w:sz w:val="32"/>
          <w:szCs w:val="32"/>
        </w:rPr>
        <w:t>为稳妥推进农村集体经营性建设用地入市工作，建立城乡统一的建设用地市场，维护农民集体土地权益，依据《中华人民共和国土地管理法</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中华人民共和国土地管理法实施条例</w:t>
      </w:r>
      <w:r>
        <w:rPr>
          <w:rFonts w:hint="eastAsia" w:ascii="Times New Roman" w:hAnsi="Times New Roman" w:eastAsia="仿宋_GB2312"/>
          <w:b w:val="0"/>
          <w:bCs/>
          <w:sz w:val="32"/>
          <w:szCs w:val="32"/>
          <w:lang w:eastAsia="zh-CN"/>
        </w:rPr>
        <w:t>》等法律法规和政策性文件，</w:t>
      </w:r>
      <w:r>
        <w:rPr>
          <w:rFonts w:hint="eastAsia" w:ascii="Times New Roman" w:hAnsi="Times New Roman" w:eastAsia="仿宋_GB2312"/>
          <w:b w:val="0"/>
          <w:bCs/>
          <w:sz w:val="32"/>
          <w:szCs w:val="32"/>
        </w:rPr>
        <w:t>结合本县实际，制定本办法。</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第二条</w:t>
      </w:r>
      <w:r>
        <w:rPr>
          <w:rFonts w:hint="eastAsia" w:ascii="Times New Roman" w:hAnsi="Times New Roman" w:eastAsia="仿宋_GB2312"/>
          <w:sz w:val="32"/>
          <w:szCs w:val="32"/>
        </w:rPr>
        <w:t xml:space="preserve"> 本办法所称农村集体经营性建设用地是</w:t>
      </w:r>
      <w:r>
        <w:rPr>
          <w:rFonts w:hint="eastAsia" w:ascii="Times New Roman" w:hAnsi="Times New Roman" w:eastAsia="仿宋_GB2312"/>
          <w:sz w:val="32"/>
          <w:szCs w:val="32"/>
          <w:lang w:eastAsia="zh-CN"/>
        </w:rPr>
        <w:t>指国土空间总体规划、村庄规划确定为工矿仓储、商服等经营性用途，并完成集体土地所有权确权登记的</w:t>
      </w:r>
      <w:r>
        <w:rPr>
          <w:rFonts w:hint="eastAsia" w:ascii="Times New Roman" w:hAnsi="Times New Roman" w:eastAsia="仿宋_GB2312"/>
          <w:sz w:val="32"/>
          <w:szCs w:val="32"/>
        </w:rPr>
        <w:t>存量农村集体</w:t>
      </w:r>
      <w:r>
        <w:rPr>
          <w:rFonts w:hint="eastAsia" w:ascii="Times New Roman" w:hAnsi="Times New Roman" w:eastAsia="仿宋_GB2312"/>
          <w:sz w:val="32"/>
          <w:szCs w:val="32"/>
          <w:lang w:eastAsia="zh-CN"/>
        </w:rPr>
        <w:t>经营性建设用地，</w:t>
      </w:r>
      <w:r>
        <w:rPr>
          <w:rFonts w:hint="eastAsia" w:ascii="Times New Roman" w:hAnsi="Times New Roman" w:eastAsia="仿宋_GB2312"/>
          <w:color w:val="auto"/>
          <w:sz w:val="32"/>
          <w:szCs w:val="32"/>
          <w:lang w:val="en-US" w:eastAsia="zh-CN"/>
        </w:rPr>
        <w:t>权属清晰、没有争议</w:t>
      </w:r>
      <w:r>
        <w:rPr>
          <w:rFonts w:hint="eastAsia" w:ascii="Times New Roman" w:hAnsi="Times New Roman" w:eastAsia="仿宋_GB2312"/>
          <w:color w:val="auto"/>
          <w:sz w:val="32"/>
          <w:szCs w:val="32"/>
        </w:rPr>
        <w:t>的土地。</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第三条</w:t>
      </w:r>
      <w:r>
        <w:rPr>
          <w:rFonts w:hint="eastAsia" w:ascii="Times New Roman" w:hAnsi="Times New Roman" w:eastAsia="仿宋_GB2312"/>
          <w:sz w:val="32"/>
          <w:szCs w:val="32"/>
        </w:rPr>
        <w:t xml:space="preserve"> 本办法所称农村集体经营性建设用地入市，是指农民集体以土地所有者身份，通过公开的土地有形市场，依法将集体经营性建设用地使用权在一定年期内以出让、出租</w:t>
      </w:r>
      <w:r>
        <w:rPr>
          <w:rFonts w:hint="eastAsia" w:ascii="Times New Roman" w:hAnsi="Times New Roman" w:eastAsia="仿宋_GB2312"/>
          <w:sz w:val="32"/>
          <w:szCs w:val="32"/>
          <w:lang w:eastAsia="zh-CN"/>
        </w:rPr>
        <w:t>、</w:t>
      </w:r>
      <w:r>
        <w:rPr>
          <w:rFonts w:hint="eastAsia" w:ascii="Times New Roman" w:hAnsi="Times New Roman" w:eastAsia="仿宋_GB2312"/>
          <w:b w:val="0"/>
          <w:bCs/>
          <w:sz w:val="32"/>
          <w:szCs w:val="32"/>
        </w:rPr>
        <w:t>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sz w:val="32"/>
          <w:szCs w:val="32"/>
        </w:rPr>
        <w:t xml:space="preserve">等有偿方式交由其他单位或者个人使用的行为。但地下资源、埋藏物和乡镇公用设施除外。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农村集体对其所有的</w:t>
      </w:r>
      <w:r>
        <w:rPr>
          <w:rFonts w:hint="eastAsia" w:ascii="Times New Roman" w:hAnsi="Times New Roman" w:eastAsia="仿宋_GB2312"/>
          <w:sz w:val="32"/>
          <w:szCs w:val="32"/>
          <w:lang w:eastAsia="zh-CN"/>
        </w:rPr>
        <w:t>工矿仓储</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商服</w:t>
      </w:r>
      <w:r>
        <w:rPr>
          <w:rFonts w:hint="eastAsia" w:ascii="Times New Roman" w:hAnsi="Times New Roman" w:eastAsia="仿宋_GB2312"/>
          <w:sz w:val="32"/>
          <w:szCs w:val="32"/>
        </w:rPr>
        <w:t>等经营性建设用地依法享有占有、使用、收益和处分的权利。集体经营性建设用地入市应坚持维护土地公有制、坚持国土空间用途管制、坚持节约集约利用土地、坚持市场化配置机制和坚持合理分配增值收益的基本原则。</w:t>
      </w:r>
      <w:r>
        <w:rPr>
          <w:rFonts w:hint="eastAsia" w:ascii="Times New Roman" w:hAnsi="Times New Roman"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第四条</w:t>
      </w:r>
      <w:r>
        <w:rPr>
          <w:rFonts w:hint="eastAsia" w:ascii="Times New Roman" w:hAnsi="Times New Roman" w:eastAsia="仿宋_GB2312"/>
          <w:sz w:val="32"/>
          <w:szCs w:val="32"/>
        </w:rPr>
        <w:t xml:space="preserve"> 依法取得农村集体经营性建设用地与国有建设用地享有同等权利，履行相应义务，实行同等入市、同权同价。</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sz w:val="32"/>
          <w:szCs w:val="32"/>
        </w:rPr>
        <w:t xml:space="preserve">第五条 </w:t>
      </w:r>
      <w:r>
        <w:rPr>
          <w:rFonts w:hint="eastAsia" w:ascii="Times New Roman" w:hAnsi="Times New Roman" w:eastAsia="仿宋_GB2312"/>
          <w:sz w:val="32"/>
          <w:szCs w:val="32"/>
        </w:rPr>
        <w:t>农村集体经营性建设用地使用权入市工作由海原县农村集体经营性建设用地入市工作领导小组负责，有计划、有步骤</w:t>
      </w:r>
      <w:r>
        <w:rPr>
          <w:rFonts w:hint="eastAsia" w:ascii="Times New Roman" w:hAnsi="Times New Roman" w:eastAsia="仿宋_GB2312"/>
          <w:sz w:val="32"/>
          <w:szCs w:val="32"/>
          <w:lang w:eastAsia="zh-CN"/>
        </w:rPr>
        <w:t>地</w:t>
      </w:r>
      <w:r>
        <w:rPr>
          <w:rFonts w:hint="eastAsia" w:ascii="Times New Roman" w:hAnsi="Times New Roman" w:eastAsia="仿宋_GB2312"/>
          <w:sz w:val="32"/>
          <w:szCs w:val="32"/>
        </w:rPr>
        <w:t>推进。</w:t>
      </w: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黑体"/>
          <w:sz w:val="32"/>
          <w:szCs w:val="32"/>
        </w:rPr>
      </w:pPr>
      <w:r>
        <w:rPr>
          <w:rFonts w:hint="eastAsia" w:ascii="Times New Roman" w:hAnsi="Times New Roman" w:eastAsia="黑体"/>
          <w:sz w:val="32"/>
          <w:szCs w:val="32"/>
        </w:rPr>
        <w:t>第二章 入市范围、途径、条件</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第</w:t>
      </w:r>
      <w:r>
        <w:rPr>
          <w:rFonts w:hint="eastAsia" w:ascii="Times New Roman" w:hAnsi="Times New Roman" w:eastAsia="仿宋_GB2312"/>
          <w:b/>
          <w:sz w:val="32"/>
          <w:szCs w:val="32"/>
          <w:lang w:eastAsia="zh-CN"/>
        </w:rPr>
        <w:t>六</w:t>
      </w:r>
      <w:r>
        <w:rPr>
          <w:rFonts w:hint="eastAsia" w:ascii="Times New Roman" w:hAnsi="Times New Roman" w:eastAsia="仿宋_GB2312"/>
          <w:b/>
          <w:sz w:val="32"/>
          <w:szCs w:val="32"/>
        </w:rPr>
        <w:t>条</w:t>
      </w:r>
      <w:r>
        <w:rPr>
          <w:rFonts w:hint="eastAsia" w:ascii="Times New Roman" w:hAnsi="Times New Roman" w:eastAsia="仿宋_GB2312"/>
          <w:sz w:val="32"/>
          <w:szCs w:val="32"/>
        </w:rPr>
        <w:t xml:space="preserve"> 入市范围。国土空间总体规划、村庄规划确定为</w:t>
      </w:r>
      <w:r>
        <w:rPr>
          <w:rFonts w:hint="eastAsia" w:ascii="Times New Roman" w:hAnsi="Times New Roman" w:eastAsia="仿宋_GB2312"/>
          <w:sz w:val="32"/>
          <w:szCs w:val="32"/>
          <w:lang w:eastAsia="zh-CN"/>
        </w:rPr>
        <w:t>工矿仓储</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商服</w:t>
      </w:r>
      <w:r>
        <w:rPr>
          <w:rFonts w:hint="eastAsia" w:ascii="Times New Roman" w:hAnsi="Times New Roman" w:eastAsia="仿宋_GB2312"/>
          <w:sz w:val="32"/>
          <w:szCs w:val="32"/>
        </w:rPr>
        <w:t>等经营性用途，并完成</w:t>
      </w:r>
      <w:r>
        <w:rPr>
          <w:rFonts w:hint="eastAsia" w:ascii="Times New Roman" w:hAnsi="Times New Roman" w:eastAsia="仿宋_GB2312"/>
          <w:sz w:val="32"/>
          <w:szCs w:val="32"/>
          <w:lang w:eastAsia="zh-CN"/>
        </w:rPr>
        <w:t>集体</w:t>
      </w:r>
      <w:r>
        <w:rPr>
          <w:rFonts w:hint="eastAsia" w:ascii="Times New Roman" w:hAnsi="Times New Roman" w:eastAsia="仿宋_GB2312"/>
          <w:sz w:val="32"/>
          <w:szCs w:val="32"/>
        </w:rPr>
        <w:t>土地</w:t>
      </w:r>
      <w:r>
        <w:rPr>
          <w:rFonts w:hint="eastAsia" w:ascii="Times New Roman" w:hAnsi="Times New Roman" w:eastAsia="仿宋_GB2312"/>
          <w:sz w:val="32"/>
          <w:szCs w:val="32"/>
          <w:lang w:eastAsia="zh-CN"/>
        </w:rPr>
        <w:t>所有权</w:t>
      </w:r>
      <w:r>
        <w:rPr>
          <w:rFonts w:hint="eastAsia" w:ascii="Times New Roman" w:hAnsi="Times New Roman" w:eastAsia="仿宋_GB2312"/>
          <w:sz w:val="32"/>
          <w:szCs w:val="32"/>
        </w:rPr>
        <w:t xml:space="preserve">确权登记的存量农村集体经营性建设用地，可纳入农村集体经营性建设用地入市范围。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CN"/>
        </w:rPr>
        <w:t>七</w:t>
      </w:r>
      <w:r>
        <w:rPr>
          <w:rFonts w:hint="eastAsia" w:ascii="Times New Roman" w:hAnsi="Times New Roman" w:eastAsia="仿宋_GB2312"/>
          <w:b/>
          <w:bCs/>
          <w:sz w:val="32"/>
          <w:szCs w:val="32"/>
        </w:rPr>
        <w:t>条</w:t>
      </w:r>
      <w:r>
        <w:rPr>
          <w:rFonts w:hint="eastAsia" w:ascii="Times New Roman" w:hAnsi="Times New Roman" w:eastAsia="仿宋_GB2312"/>
          <w:sz w:val="32"/>
          <w:szCs w:val="32"/>
        </w:rPr>
        <w:t xml:space="preserve">  农村集体经营性建设用地入市采取下列途径：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（一）就地入市。对依法取得、符合规划和用途管制规则的存量集体建设用地，具备开发建设所需基础设施等基本条件，可就地入市。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（二）在依据国土空间规划统一开展农村土地综合整治和基础设施配套、重新划分宗地并调整确定产权归属后，按照新的规划条件调整入市。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（三）允许通过城乡、乡镇内建设用地增减挂钩政策，将零星、分散的存量集体建设用地复垦成农用地后，腾挪出建设用地指标，调整到符合条件区域</w:t>
      </w:r>
      <w:r>
        <w:rPr>
          <w:rFonts w:hint="eastAsia" w:ascii="Times New Roman" w:hAnsi="Times New Roman" w:eastAsia="仿宋_GB2312"/>
          <w:sz w:val="32"/>
          <w:szCs w:val="32"/>
          <w:lang w:val="en-US" w:eastAsia="zh-CN"/>
        </w:rPr>
        <w:t>后</w:t>
      </w:r>
      <w:r>
        <w:rPr>
          <w:rFonts w:hint="eastAsia" w:ascii="Times New Roman" w:hAnsi="Times New Roman" w:eastAsia="仿宋_GB2312"/>
          <w:sz w:val="32"/>
          <w:szCs w:val="32"/>
          <w:lang w:eastAsia="zh-CN"/>
        </w:rPr>
        <w:t xml:space="preserve">入市。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CN"/>
        </w:rPr>
        <w:t>八</w:t>
      </w:r>
      <w:r>
        <w:rPr>
          <w:rFonts w:hint="eastAsia" w:ascii="Times New Roman" w:hAnsi="Times New Roman" w:eastAsia="仿宋_GB2312"/>
          <w:b/>
          <w:bCs/>
          <w:sz w:val="32"/>
          <w:szCs w:val="32"/>
        </w:rPr>
        <w:t>条</w:t>
      </w:r>
      <w:r>
        <w:rPr>
          <w:rFonts w:hint="eastAsia" w:ascii="Times New Roman" w:hAnsi="Times New Roman" w:eastAsia="仿宋_GB2312"/>
          <w:sz w:val="32"/>
          <w:szCs w:val="32"/>
        </w:rPr>
        <w:t xml:space="preserve">  农村集体经营性建设用地入市应当符合以下条件：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（1）产权明晰、无权属争议，已依法办理土地所有权登记，未被司法机关查封或者行政机关限制土地权利。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（2）宗地上的建（构）筑物和附属设施权属明晰，未被司法机关依法查封或以其他方式限制权利，地上建筑物、其他附着物产权和补偿可有效处理的。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（3）符合产业、环保等政策及标准要求，土壤环境质量符合建设用地土壤污染风险管控标准</w:t>
      </w:r>
      <w:r>
        <w:rPr>
          <w:rFonts w:hint="eastAsia" w:ascii="Times New Roman" w:hAnsi="Times New Roman" w:eastAsia="仿宋_GB2312"/>
          <w:sz w:val="32"/>
          <w:szCs w:val="32"/>
          <w:lang w:eastAsia="zh-CN"/>
        </w:rPr>
        <w:t>。禁止不符合产业政策、规划、环保等要求的高污染、高耗能及淘汰类建设项目使用集体经营性建设用地</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（4）具备必要的通路、通水、通电、土地平整等开发建设条件，但农村集体经营性建设用地使用权交易双方另有约定的除外。 </w:t>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rPr>
        <w:t>第三章 入市主体</w:t>
      </w:r>
      <w:r>
        <w:rPr>
          <w:rFonts w:hint="eastAsia" w:ascii="Times New Roman" w:hAnsi="Times New Roman" w:eastAsia="黑体"/>
          <w:sz w:val="32"/>
          <w:szCs w:val="32"/>
          <w:lang w:eastAsia="zh-CN"/>
        </w:rPr>
        <w:t>、实施主体</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rPr>
        <w:t>第</w:t>
      </w:r>
      <w:r>
        <w:rPr>
          <w:rFonts w:hint="eastAsia" w:ascii="Times New Roman" w:hAnsi="Times New Roman" w:eastAsia="仿宋_GB2312"/>
          <w:b/>
          <w:sz w:val="32"/>
          <w:szCs w:val="32"/>
          <w:lang w:eastAsia="zh-CN"/>
        </w:rPr>
        <w:t>九</w:t>
      </w:r>
      <w:r>
        <w:rPr>
          <w:rFonts w:hint="eastAsia" w:ascii="Times New Roman" w:hAnsi="Times New Roman" w:eastAsia="仿宋_GB2312"/>
          <w:b/>
          <w:sz w:val="32"/>
          <w:szCs w:val="32"/>
        </w:rPr>
        <w:t>条</w:t>
      </w:r>
      <w:r>
        <w:rPr>
          <w:rFonts w:hint="eastAsia" w:ascii="Times New Roman" w:hAnsi="Times New Roman" w:eastAsia="仿宋_GB2312"/>
          <w:sz w:val="32"/>
          <w:szCs w:val="32"/>
        </w:rPr>
        <w:t xml:space="preserve"> 农村集体经营性建设用地入市主体为具备所有者身份的农民集体和依法代表行使所有权的农村集体经济组织。在入市前，土地所属村（组）集体应完成农村集体经济组织登记赋码。根据乡（镇）村等集体经济组织不同形态和发育程度，指导农村集体经济组织综合分析入市和成片开发土地征收的利弊和影响，尊重农村集体经济组织成员对入市、成片开发土地征收的选择权，充分听取意见建议和合理诉求。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eastAsia="zh-CN"/>
        </w:rPr>
        <w:t>十</w:t>
      </w:r>
      <w:r>
        <w:rPr>
          <w:rFonts w:hint="eastAsia" w:ascii="Times New Roman" w:hAnsi="Times New Roman" w:eastAsia="仿宋_GB2312"/>
          <w:b/>
          <w:bCs/>
          <w:sz w:val="32"/>
          <w:szCs w:val="32"/>
        </w:rPr>
        <w:t xml:space="preserve">条 </w:t>
      </w:r>
      <w:r>
        <w:rPr>
          <w:rFonts w:hint="eastAsia" w:ascii="Times New Roman" w:hAnsi="Times New Roman" w:eastAsia="仿宋_GB2312"/>
          <w:sz w:val="32"/>
          <w:szCs w:val="32"/>
        </w:rPr>
        <w:t xml:space="preserve"> 农村集体经营性建设用地入市过程中，由集体经济组织或者村委会等自治组织作为实施主体。考虑到入市方案制定和实施过程具有专业性、市场性的特点，经集体经济组织三分之二以上成员或者三分之二以上代表同意，可以委托具有法人资格</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的组织作为入市实施主体。县自然资源</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 xml:space="preserve">做好业务指导与监督工作。 </w:t>
      </w: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黑体"/>
          <w:sz w:val="32"/>
          <w:szCs w:val="32"/>
        </w:rPr>
      </w:pPr>
      <w:r>
        <w:rPr>
          <w:rFonts w:hint="eastAsia" w:ascii="Times New Roman" w:hAnsi="Times New Roman" w:eastAsia="黑体"/>
          <w:sz w:val="32"/>
          <w:szCs w:val="32"/>
        </w:rPr>
        <w:t>第四章 入市方式、 使用年限</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sz w:val="32"/>
          <w:szCs w:val="32"/>
        </w:rPr>
        <w:t>第十</w:t>
      </w:r>
      <w:r>
        <w:rPr>
          <w:rFonts w:hint="eastAsia" w:ascii="Times New Roman" w:hAnsi="Times New Roman" w:eastAsia="仿宋_GB2312"/>
          <w:b/>
          <w:sz w:val="32"/>
          <w:szCs w:val="32"/>
          <w:lang w:eastAsia="zh-CN"/>
        </w:rPr>
        <w:t>一</w:t>
      </w:r>
      <w:r>
        <w:rPr>
          <w:rFonts w:hint="eastAsia" w:ascii="Times New Roman" w:hAnsi="Times New Roman" w:eastAsia="仿宋_GB2312"/>
          <w:b/>
          <w:sz w:val="32"/>
          <w:szCs w:val="32"/>
        </w:rPr>
        <w:t xml:space="preserve">条 </w:t>
      </w:r>
      <w:r>
        <w:rPr>
          <w:rFonts w:hint="eastAsia" w:ascii="Times New Roman" w:hAnsi="Times New Roman" w:eastAsia="仿宋_GB2312"/>
          <w:b w:val="0"/>
          <w:bCs/>
          <w:sz w:val="32"/>
          <w:szCs w:val="32"/>
        </w:rPr>
        <w:t>农村集体经营性建设用地入市方式。集体经营性建设用地可按出让、出租、作价出资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 xml:space="preserve">等有偿使用方式入市。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（一）使用权出让。享有土地所有权的农村集体经济组织，将一定年限的农村集体经营性建设用地使用权以出让方式让与土地使用者，土地使用者根据合同约定支付土地价款的行为；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（二）使用权出租。享有土地所有权的农村集体经济组织，将一定年限的农村集体经营性建设用地使用权出租给土地使用者，土地使用者根据合同约定支付土地租金的行为；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（三）使用权作价出资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 xml:space="preserve">入市。享有土地所有权的农村集体经济组织，将一定年限的农村集体经营性建设用地使用权以作价出资（入股）入市形式与土地使用者按照合同约定支付土地收益的行为。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bCs w:val="0"/>
          <w:sz w:val="32"/>
          <w:szCs w:val="32"/>
        </w:rPr>
        <w:t>第十</w:t>
      </w:r>
      <w:r>
        <w:rPr>
          <w:rFonts w:hint="eastAsia" w:ascii="Times New Roman" w:hAnsi="Times New Roman" w:eastAsia="仿宋_GB2312"/>
          <w:b/>
          <w:bCs w:val="0"/>
          <w:sz w:val="32"/>
          <w:szCs w:val="32"/>
          <w:lang w:eastAsia="zh-CN"/>
        </w:rPr>
        <w:t>二</w:t>
      </w:r>
      <w:r>
        <w:rPr>
          <w:rFonts w:hint="eastAsia" w:ascii="Times New Roman" w:hAnsi="Times New Roman" w:eastAsia="仿宋_GB2312"/>
          <w:b/>
          <w:bCs w:val="0"/>
          <w:sz w:val="32"/>
          <w:szCs w:val="32"/>
        </w:rPr>
        <w:t>条</w:t>
      </w:r>
      <w:r>
        <w:rPr>
          <w:rFonts w:hint="eastAsia" w:ascii="Times New Roman" w:hAnsi="Times New Roman" w:eastAsia="仿宋_GB2312"/>
          <w:b w:val="0"/>
          <w:bCs/>
          <w:sz w:val="32"/>
          <w:szCs w:val="32"/>
        </w:rPr>
        <w:t xml:space="preserve">  以出让、</w:t>
      </w:r>
      <w:r>
        <w:rPr>
          <w:rFonts w:hint="eastAsia" w:ascii="Times New Roman" w:hAnsi="Times New Roman" w:eastAsia="仿宋_GB2312"/>
          <w:b w:val="0"/>
          <w:bCs/>
          <w:sz w:val="32"/>
          <w:szCs w:val="32"/>
          <w:lang w:eastAsia="zh-CN"/>
        </w:rPr>
        <w:t>出租、作价出资（入股）</w:t>
      </w:r>
      <w:r>
        <w:rPr>
          <w:rFonts w:hint="eastAsia" w:ascii="Times New Roman" w:hAnsi="Times New Roman" w:eastAsia="仿宋_GB2312"/>
          <w:b w:val="0"/>
          <w:bCs/>
          <w:sz w:val="32"/>
          <w:szCs w:val="32"/>
        </w:rPr>
        <w:t>形式入市的，应采取招标、拍卖或挂牌方式，不具备公开出让条件的，可以采取协议出让的方式。以出让方式取得的土地使用权可以依照相关</w:t>
      </w:r>
      <w:r>
        <w:rPr>
          <w:rFonts w:hint="eastAsia" w:ascii="Times New Roman" w:hAnsi="Times New Roman" w:eastAsia="仿宋_GB2312"/>
          <w:b w:val="0"/>
          <w:bCs/>
          <w:sz w:val="32"/>
          <w:szCs w:val="32"/>
          <w:lang w:eastAsia="zh-CN"/>
        </w:rPr>
        <w:t>法律法规</w:t>
      </w:r>
      <w:r>
        <w:rPr>
          <w:rFonts w:hint="eastAsia" w:ascii="Times New Roman" w:hAnsi="Times New Roman" w:eastAsia="仿宋_GB2312"/>
          <w:b w:val="0"/>
          <w:bCs/>
          <w:sz w:val="32"/>
          <w:szCs w:val="32"/>
        </w:rPr>
        <w:t>的规定转让、出租、抵押。</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bCs w:val="0"/>
          <w:sz w:val="32"/>
          <w:szCs w:val="32"/>
        </w:rPr>
        <w:t>第十</w:t>
      </w:r>
      <w:r>
        <w:rPr>
          <w:rFonts w:hint="eastAsia" w:ascii="Times New Roman" w:hAnsi="Times New Roman" w:eastAsia="仿宋_GB2312"/>
          <w:b/>
          <w:bCs w:val="0"/>
          <w:sz w:val="32"/>
          <w:szCs w:val="32"/>
          <w:lang w:eastAsia="zh-CN"/>
        </w:rPr>
        <w:t>三</w:t>
      </w:r>
      <w:r>
        <w:rPr>
          <w:rFonts w:hint="eastAsia" w:ascii="Times New Roman" w:hAnsi="Times New Roman" w:eastAsia="仿宋_GB2312"/>
          <w:b/>
          <w:bCs w:val="0"/>
          <w:sz w:val="32"/>
          <w:szCs w:val="32"/>
        </w:rPr>
        <w:t>条</w:t>
      </w:r>
      <w:r>
        <w:rPr>
          <w:rFonts w:hint="eastAsia" w:ascii="Times New Roman" w:hAnsi="Times New Roman" w:eastAsia="仿宋_GB2312"/>
          <w:b w:val="0"/>
          <w:bCs/>
          <w:sz w:val="32"/>
          <w:szCs w:val="32"/>
        </w:rPr>
        <w:t xml:space="preserve"> 农村集体经营性建设用地使用权作价出资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，是指农村集体经济组织以一定期限的集体土地使用权作价，作为出资投入新设企业或个人，该土地使用权由新设企业或个人持有。土地使用权作价出资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形成的股权，由农村集体经济组织以所有权人的身份统一持有。作价出资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的土地使用权可以依照相关</w:t>
      </w:r>
      <w:r>
        <w:rPr>
          <w:rFonts w:hint="eastAsia" w:ascii="Times New Roman" w:hAnsi="Times New Roman" w:eastAsia="仿宋_GB2312"/>
          <w:b w:val="0"/>
          <w:bCs/>
          <w:sz w:val="32"/>
          <w:szCs w:val="32"/>
          <w:lang w:eastAsia="zh-CN"/>
        </w:rPr>
        <w:t>法律法规</w:t>
      </w:r>
      <w:r>
        <w:rPr>
          <w:rFonts w:hint="eastAsia" w:ascii="Times New Roman" w:hAnsi="Times New Roman" w:eastAsia="仿宋_GB2312"/>
          <w:b w:val="0"/>
          <w:bCs/>
          <w:sz w:val="32"/>
          <w:szCs w:val="32"/>
        </w:rPr>
        <w:t>的规定转让、出租、抵押。</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bCs w:val="0"/>
          <w:sz w:val="32"/>
          <w:szCs w:val="32"/>
        </w:rPr>
        <w:t>第十四条</w:t>
      </w:r>
      <w:r>
        <w:rPr>
          <w:rFonts w:hint="eastAsia" w:ascii="Times New Roman" w:hAnsi="Times New Roman" w:eastAsia="仿宋_GB2312"/>
          <w:b w:val="0"/>
          <w:bCs/>
          <w:sz w:val="32"/>
          <w:szCs w:val="32"/>
        </w:rPr>
        <w:t xml:space="preserve"> 农村集体经营性建设用地使用权出让的最高年限，参照国有建设用地执行。不得超过国家规定国有建设用地同类土地用途出让的最高年限</w:t>
      </w:r>
      <w:r>
        <w:rPr>
          <w:rFonts w:hint="eastAsia" w:ascii="Times New Roman" w:hAnsi="Times New Roman" w:eastAsia="仿宋_GB2312"/>
          <w:b w:val="0"/>
          <w:bCs/>
          <w:sz w:val="32"/>
          <w:szCs w:val="32"/>
          <w:lang w:eastAsia="zh-CN"/>
        </w:rPr>
        <w:t>，即商服</w:t>
      </w:r>
      <w:r>
        <w:rPr>
          <w:rFonts w:hint="eastAsia" w:ascii="Times New Roman" w:hAnsi="Times New Roman" w:eastAsia="仿宋_GB2312"/>
          <w:b w:val="0"/>
          <w:bCs/>
          <w:sz w:val="32"/>
          <w:szCs w:val="32"/>
        </w:rPr>
        <w:t>用地</w:t>
      </w:r>
      <w:r>
        <w:rPr>
          <w:rFonts w:hint="eastAsia" w:ascii="Times New Roman" w:hAnsi="Times New Roman" w:eastAsia="仿宋_GB2312"/>
          <w:b w:val="0"/>
          <w:bCs/>
          <w:sz w:val="32"/>
          <w:szCs w:val="32"/>
          <w:lang w:eastAsia="zh-CN"/>
        </w:rPr>
        <w:t>不得超过</w:t>
      </w:r>
      <w:r>
        <w:rPr>
          <w:rFonts w:hint="eastAsia" w:ascii="Times New Roman" w:hAnsi="Times New Roman" w:eastAsia="仿宋_GB2312"/>
          <w:b w:val="0"/>
          <w:bCs/>
          <w:sz w:val="32"/>
          <w:szCs w:val="32"/>
        </w:rPr>
        <w:t>40年</w:t>
      </w:r>
      <w:r>
        <w:rPr>
          <w:rFonts w:hint="eastAsia" w:ascii="Times New Roman" w:hAnsi="Times New Roman" w:eastAsia="仿宋_GB2312"/>
          <w:b w:val="0"/>
          <w:bCs/>
          <w:sz w:val="32"/>
          <w:szCs w:val="32"/>
          <w:lang w:eastAsia="zh-CN"/>
        </w:rPr>
        <w:t>；工矿仓储</w:t>
      </w:r>
      <w:r>
        <w:rPr>
          <w:rFonts w:hint="eastAsia" w:ascii="Times New Roman" w:hAnsi="Times New Roman" w:eastAsia="仿宋_GB2312"/>
          <w:b w:val="0"/>
          <w:bCs/>
          <w:sz w:val="32"/>
          <w:szCs w:val="32"/>
        </w:rPr>
        <w:t>用地</w:t>
      </w:r>
      <w:r>
        <w:rPr>
          <w:rFonts w:hint="eastAsia" w:ascii="Times New Roman" w:hAnsi="Times New Roman" w:eastAsia="仿宋_GB2312"/>
          <w:b w:val="0"/>
          <w:bCs/>
          <w:sz w:val="32"/>
          <w:szCs w:val="32"/>
          <w:lang w:eastAsia="zh-CN"/>
        </w:rPr>
        <w:t>不得超过</w:t>
      </w:r>
      <w:r>
        <w:rPr>
          <w:rFonts w:hint="eastAsia" w:ascii="Times New Roman" w:hAnsi="Times New Roman" w:eastAsia="仿宋_GB2312"/>
          <w:b w:val="0"/>
          <w:bCs/>
          <w:sz w:val="32"/>
          <w:szCs w:val="32"/>
        </w:rPr>
        <w:t>50年。</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农村集体经营性建设用地使用权的出租年限可根据具体项目需要确定，但最长不得超过20年。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bCs w:val="0"/>
          <w:sz w:val="32"/>
          <w:szCs w:val="32"/>
          <w:lang w:eastAsia="zh-CN"/>
        </w:rPr>
        <w:t>第十五条</w:t>
      </w:r>
      <w:r>
        <w:rPr>
          <w:rFonts w:hint="eastAsia" w:ascii="Times New Roman" w:hAnsi="Times New Roman" w:eastAsia="仿宋_GB2312"/>
          <w:b w:val="0"/>
          <w:bCs/>
          <w:sz w:val="32"/>
          <w:szCs w:val="32"/>
          <w:lang w:val="en-US" w:eastAsia="zh-CN"/>
        </w:rPr>
        <w:t xml:space="preserve"> </w:t>
      </w:r>
      <w:r>
        <w:rPr>
          <w:rFonts w:hint="eastAsia" w:ascii="Times New Roman" w:hAnsi="Times New Roman" w:eastAsia="仿宋_GB2312"/>
          <w:b w:val="0"/>
          <w:bCs/>
          <w:sz w:val="32"/>
          <w:szCs w:val="32"/>
        </w:rPr>
        <w:t xml:space="preserve">通过出让等方式取得的集体经营性建设用地使用权可以转让、互换、出资、赠与或者抵押，但法律、行政法规另有规定或者土地所有权人、土地使用权人签订的书面合同另有约定的除外。通过出让等方式取得的集体经营性建设用地使用权依法转让、出资、赠与或者抵押的，双方应当签订书面合同，并书面通知土地所有权人。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b w:val="0"/>
          <w:bCs/>
          <w:sz w:val="32"/>
          <w:szCs w:val="32"/>
          <w:lang w:val="en-US" w:eastAsia="zh-CN"/>
        </w:rPr>
      </w:pPr>
      <w:r>
        <w:rPr>
          <w:rFonts w:hint="eastAsia" w:ascii="Times New Roman" w:hAnsi="Times New Roman" w:eastAsia="国标黑体" w:cs="国标黑体"/>
          <w:b w:val="0"/>
          <w:bCs/>
          <w:sz w:val="32"/>
          <w:szCs w:val="32"/>
          <w:lang w:eastAsia="zh-CN"/>
        </w:rPr>
        <w:t>第五章</w:t>
      </w:r>
      <w:r>
        <w:rPr>
          <w:rFonts w:hint="eastAsia" w:ascii="Times New Roman" w:hAnsi="Times New Roman" w:eastAsia="国标黑体" w:cs="国标黑体"/>
          <w:b w:val="0"/>
          <w:bCs/>
          <w:sz w:val="32"/>
          <w:szCs w:val="32"/>
          <w:lang w:val="en-US" w:eastAsia="zh-CN"/>
        </w:rPr>
        <w:t xml:space="preserve"> 入市程序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bCs w:val="0"/>
          <w:sz w:val="32"/>
          <w:szCs w:val="32"/>
        </w:rPr>
        <w:t>第十</w:t>
      </w:r>
      <w:r>
        <w:rPr>
          <w:rFonts w:hint="eastAsia" w:ascii="Times New Roman" w:hAnsi="Times New Roman" w:eastAsia="仿宋_GB2312"/>
          <w:b/>
          <w:bCs w:val="0"/>
          <w:sz w:val="32"/>
          <w:szCs w:val="32"/>
          <w:lang w:eastAsia="zh-CN"/>
        </w:rPr>
        <w:t>六</w:t>
      </w:r>
      <w:r>
        <w:rPr>
          <w:rFonts w:hint="eastAsia" w:ascii="Times New Roman" w:hAnsi="Times New Roman" w:eastAsia="仿宋_GB2312"/>
          <w:b/>
          <w:bCs w:val="0"/>
          <w:sz w:val="32"/>
          <w:szCs w:val="32"/>
        </w:rPr>
        <w:t xml:space="preserve">条 </w:t>
      </w:r>
      <w:r>
        <w:rPr>
          <w:rFonts w:hint="eastAsia" w:ascii="Times New Roman" w:hAnsi="Times New Roman" w:eastAsia="仿宋_GB2312"/>
          <w:b w:val="0"/>
          <w:bCs/>
          <w:sz w:val="32"/>
          <w:szCs w:val="32"/>
        </w:rPr>
        <w:t xml:space="preserve"> 农村集体经营性建设用地入市按以下程序进行：前期准备、入市方案编制、入市方案核对</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lang w:val="en-US" w:eastAsia="zh-CN"/>
        </w:rPr>
        <w:t>审核</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 xml:space="preserve">、公开交易、签订合同、使用权不动产登记等。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（一）前期准备。入市前入市主体应开展以下准备工作：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lang w:eastAsia="zh-CN"/>
        </w:rPr>
      </w:pPr>
      <w:r>
        <w:rPr>
          <w:rFonts w:hint="eastAsia" w:ascii="Times New Roman" w:hAnsi="Times New Roman" w:eastAsia="仿宋_GB2312"/>
          <w:b w:val="0"/>
          <w:bCs/>
          <w:sz w:val="32"/>
          <w:szCs w:val="32"/>
          <w:lang w:val="en-US" w:eastAsia="zh-CN"/>
        </w:rPr>
        <w:t>1.</w:t>
      </w:r>
      <w:r>
        <w:rPr>
          <w:rFonts w:hint="eastAsia" w:ascii="Times New Roman" w:hAnsi="Times New Roman" w:eastAsia="仿宋_GB2312"/>
          <w:b w:val="0"/>
          <w:bCs/>
          <w:sz w:val="32"/>
          <w:szCs w:val="32"/>
        </w:rPr>
        <w:t>根据入市范围要求确定入市地块，报所在地乡（镇）人民政府</w:t>
      </w:r>
      <w:r>
        <w:rPr>
          <w:rFonts w:hint="eastAsia" w:ascii="Times New Roman" w:hAnsi="Times New Roman" w:eastAsia="仿宋_GB2312"/>
          <w:b w:val="0"/>
          <w:bCs/>
          <w:sz w:val="32"/>
          <w:szCs w:val="32"/>
          <w:lang w:eastAsia="zh-CN"/>
        </w:rPr>
        <w:t>初审；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2.</w:t>
      </w:r>
      <w:r>
        <w:rPr>
          <w:rFonts w:hint="eastAsia" w:ascii="Times New Roman" w:hAnsi="Times New Roman" w:eastAsia="仿宋_GB2312"/>
          <w:b w:val="0"/>
          <w:bCs/>
          <w:sz w:val="32"/>
          <w:szCs w:val="32"/>
        </w:rPr>
        <w:t>组织完成拟入市宗地的勘测定界；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3.</w:t>
      </w:r>
      <w:r>
        <w:rPr>
          <w:rFonts w:hint="eastAsia" w:ascii="Times New Roman" w:hAnsi="Times New Roman" w:eastAsia="仿宋_GB2312"/>
          <w:b w:val="0"/>
          <w:bCs/>
          <w:sz w:val="32"/>
          <w:szCs w:val="32"/>
        </w:rPr>
        <w:t xml:space="preserve">依据村庄规划提出拟入市宗地规划设计条件；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4.</w:t>
      </w:r>
      <w:r>
        <w:rPr>
          <w:rFonts w:hint="eastAsia" w:ascii="Times New Roman" w:hAnsi="Times New Roman" w:eastAsia="仿宋_GB2312"/>
          <w:b w:val="0"/>
          <w:bCs/>
          <w:sz w:val="32"/>
          <w:szCs w:val="32"/>
        </w:rPr>
        <w:t>向自然资源局、发改局、农业农村局、工信局、</w:t>
      </w:r>
      <w:r>
        <w:rPr>
          <w:rFonts w:hint="eastAsia" w:ascii="Times New Roman" w:hAnsi="Times New Roman" w:eastAsia="仿宋_GB2312"/>
          <w:b w:val="0"/>
          <w:bCs/>
          <w:sz w:val="32"/>
          <w:szCs w:val="32"/>
          <w:lang w:eastAsia="zh-CN"/>
        </w:rPr>
        <w:t>中卫</w:t>
      </w:r>
      <w:r>
        <w:rPr>
          <w:rFonts w:hint="eastAsia" w:ascii="Times New Roman" w:hAnsi="Times New Roman" w:eastAsia="仿宋_GB2312"/>
          <w:b w:val="0"/>
          <w:bCs/>
          <w:sz w:val="32"/>
          <w:szCs w:val="32"/>
        </w:rPr>
        <w:t>市生态环境局</w:t>
      </w:r>
      <w:r>
        <w:rPr>
          <w:rFonts w:hint="eastAsia" w:ascii="Times New Roman" w:hAnsi="Times New Roman" w:eastAsia="仿宋_GB2312"/>
          <w:b w:val="0"/>
          <w:bCs/>
          <w:sz w:val="32"/>
          <w:szCs w:val="32"/>
          <w:lang w:eastAsia="zh-CN"/>
        </w:rPr>
        <w:t>海原分</w:t>
      </w:r>
      <w:r>
        <w:rPr>
          <w:rFonts w:hint="eastAsia" w:ascii="Times New Roman" w:hAnsi="Times New Roman" w:eastAsia="仿宋_GB2312"/>
          <w:b w:val="0"/>
          <w:bCs/>
          <w:sz w:val="32"/>
          <w:szCs w:val="32"/>
        </w:rPr>
        <w:t xml:space="preserve">局等部门申请部门联审； </w:t>
      </w:r>
    </w:p>
    <w:p>
      <w:pPr>
        <w:keepNext w:val="0"/>
        <w:keepLines w:val="0"/>
        <w:pageBreakBefore w:val="0"/>
        <w:widowControl/>
        <w:suppressLineNumbers w:val="0"/>
        <w:kinsoku/>
        <w:wordWrap/>
        <w:overflowPunct/>
        <w:topLinePunct w:val="0"/>
        <w:autoSpaceDE/>
        <w:autoSpaceDN/>
        <w:bidi w:val="0"/>
        <w:spacing w:line="560" w:lineRule="exact"/>
        <w:jc w:val="both"/>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5.</w:t>
      </w:r>
      <w:r>
        <w:rPr>
          <w:rFonts w:hint="eastAsia" w:ascii="Times New Roman" w:hAnsi="Times New Roman" w:eastAsia="仿宋_GB2312"/>
          <w:b w:val="0"/>
          <w:bCs/>
          <w:sz w:val="32"/>
          <w:szCs w:val="32"/>
        </w:rPr>
        <w:t>委托具有地价评估资质的机构进行地价评估，结合地块实际成本拟定入市宗地的起始价格，</w:t>
      </w:r>
      <w:r>
        <w:rPr>
          <w:rFonts w:hint="eastAsia" w:ascii="Times New Roman" w:hAnsi="Times New Roman" w:eastAsia="仿宋_GB2312"/>
          <w:b w:val="0"/>
          <w:bCs/>
          <w:sz w:val="32"/>
          <w:szCs w:val="32"/>
          <w:lang w:val="en-US" w:eastAsia="zh-CN"/>
        </w:rPr>
        <w:t>起始价格不得低于</w:t>
      </w:r>
      <w:r>
        <w:rPr>
          <w:rFonts w:hint="default" w:ascii="Times New Roman" w:hAnsi="Times New Roman" w:eastAsia="仿宋_GB2312"/>
          <w:b w:val="0"/>
          <w:bCs/>
          <w:sz w:val="32"/>
          <w:szCs w:val="32"/>
        </w:rPr>
        <w:t>该宗土地取得的各项客观成本费用之和</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 xml:space="preserve">评估报告报县自然资源局备案。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eastAsia="zh-CN"/>
        </w:rPr>
        <w:t>（二）</w:t>
      </w:r>
      <w:r>
        <w:rPr>
          <w:rFonts w:hint="eastAsia" w:ascii="Times New Roman" w:hAnsi="Times New Roman" w:eastAsia="仿宋_GB2312"/>
          <w:b w:val="0"/>
          <w:bCs/>
          <w:sz w:val="32"/>
          <w:szCs w:val="32"/>
        </w:rPr>
        <w:t xml:space="preserve">入市方案编制。入市实施主体依据规划设计条件、产业准入、产业能耗、产业政策、生态环保管控等条件，编制入市方案，经农村集体经济组织成员（代表）大会会议三分之二以上成员或者三分之二以上代表同意，并在农村集体经济组织所在地公示无异议或异议不成立后，形成入市决议，作为后续申请入市、拟订合同和履约监管协议的依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土地入市方案应包括：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1.</w:t>
      </w:r>
      <w:r>
        <w:rPr>
          <w:rFonts w:hint="eastAsia" w:ascii="Times New Roman" w:hAnsi="Times New Roman" w:eastAsia="仿宋_GB2312"/>
          <w:b w:val="0"/>
          <w:bCs/>
          <w:sz w:val="32"/>
          <w:szCs w:val="32"/>
        </w:rPr>
        <w:t xml:space="preserve">拟入市宗地的土地界址、面积、权属情况、土地用途、规划设计条件、产业准入和生态环境保护方面的意见；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2.</w:t>
      </w:r>
      <w:r>
        <w:rPr>
          <w:rFonts w:hint="eastAsia" w:ascii="Times New Roman" w:hAnsi="Times New Roman" w:eastAsia="仿宋_GB2312"/>
          <w:b w:val="0"/>
          <w:bCs/>
          <w:sz w:val="32"/>
          <w:szCs w:val="32"/>
        </w:rPr>
        <w:t xml:space="preserve">拟入市宗地的供应方式、使用年限；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3.</w:t>
      </w:r>
      <w:r>
        <w:rPr>
          <w:rFonts w:hint="eastAsia" w:ascii="Times New Roman" w:hAnsi="Times New Roman" w:eastAsia="仿宋_GB2312"/>
          <w:b w:val="0"/>
          <w:bCs/>
          <w:sz w:val="32"/>
          <w:szCs w:val="32"/>
        </w:rPr>
        <w:t xml:space="preserve">拟入市宗地的入市交易方式；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4.</w:t>
      </w:r>
      <w:r>
        <w:rPr>
          <w:rFonts w:hint="eastAsia" w:ascii="Times New Roman" w:hAnsi="Times New Roman" w:eastAsia="仿宋_GB2312"/>
          <w:b w:val="0"/>
          <w:bCs/>
          <w:sz w:val="32"/>
          <w:szCs w:val="32"/>
        </w:rPr>
        <w:t xml:space="preserve">拟入市宗地的入市起始价格、竞买保证金、增加幅度、最高限价；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5.</w:t>
      </w:r>
      <w:r>
        <w:rPr>
          <w:rFonts w:hint="eastAsia" w:ascii="Times New Roman" w:hAnsi="Times New Roman" w:eastAsia="仿宋_GB2312"/>
          <w:b w:val="0"/>
          <w:bCs/>
          <w:sz w:val="32"/>
          <w:szCs w:val="32"/>
        </w:rPr>
        <w:t xml:space="preserve">拟入市宗地的收益分配方案；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6.</w:t>
      </w:r>
      <w:r>
        <w:rPr>
          <w:rFonts w:hint="eastAsia" w:ascii="Times New Roman" w:hAnsi="Times New Roman" w:eastAsia="仿宋_GB2312"/>
          <w:b w:val="0"/>
          <w:bCs/>
          <w:sz w:val="32"/>
          <w:szCs w:val="32"/>
        </w:rPr>
        <w:t xml:space="preserve">拟入市宗地的入市主体、实施主体；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7.</w:t>
      </w:r>
      <w:r>
        <w:rPr>
          <w:rFonts w:hint="eastAsia" w:ascii="Times New Roman" w:hAnsi="Times New Roman" w:eastAsia="仿宋_GB2312"/>
          <w:b w:val="0"/>
          <w:bCs/>
          <w:sz w:val="32"/>
          <w:szCs w:val="32"/>
        </w:rPr>
        <w:t xml:space="preserve">入市双方的权利义务及违约责任，期限届满时集体经营性建设用地使用权及地上建筑物等的处置方案；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8.</w:t>
      </w:r>
      <w:r>
        <w:rPr>
          <w:rFonts w:hint="eastAsia" w:ascii="Times New Roman" w:hAnsi="Times New Roman" w:eastAsia="仿宋_GB2312"/>
          <w:b w:val="0"/>
          <w:bCs/>
          <w:sz w:val="32"/>
          <w:szCs w:val="32"/>
        </w:rPr>
        <w:t xml:space="preserve">土地所有权证明、勘测定界报告等；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9.</w:t>
      </w:r>
      <w:r>
        <w:rPr>
          <w:rFonts w:hint="eastAsia" w:ascii="Times New Roman" w:hAnsi="Times New Roman" w:eastAsia="仿宋_GB2312"/>
          <w:b w:val="0"/>
          <w:bCs/>
          <w:sz w:val="32"/>
          <w:szCs w:val="32"/>
        </w:rPr>
        <w:t xml:space="preserve">其他需要集体决策的内容。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eastAsia="zh-CN"/>
        </w:rPr>
        <w:t>（三）</w:t>
      </w:r>
      <w:r>
        <w:rPr>
          <w:rFonts w:hint="eastAsia" w:ascii="Times New Roman" w:hAnsi="Times New Roman" w:eastAsia="仿宋_GB2312"/>
          <w:b w:val="0"/>
          <w:bCs/>
          <w:sz w:val="32"/>
          <w:szCs w:val="32"/>
        </w:rPr>
        <w:t xml:space="preserve">入市方案审核。实施主体向所在乡镇政府提出入市申请，申请资料应包括：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1.</w:t>
      </w:r>
      <w:r>
        <w:rPr>
          <w:rFonts w:hint="eastAsia" w:ascii="Times New Roman" w:hAnsi="Times New Roman" w:eastAsia="仿宋_GB2312"/>
          <w:b w:val="0"/>
          <w:bCs/>
          <w:sz w:val="32"/>
          <w:szCs w:val="32"/>
        </w:rPr>
        <w:t xml:space="preserve">《农村集体经营性建设用地入市申请书》；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2.《农</w:t>
      </w:r>
      <w:r>
        <w:rPr>
          <w:rFonts w:hint="eastAsia" w:ascii="Times New Roman" w:hAnsi="Times New Roman" w:eastAsia="仿宋_GB2312"/>
          <w:b w:val="0"/>
          <w:bCs/>
          <w:sz w:val="32"/>
          <w:szCs w:val="32"/>
        </w:rPr>
        <w:t xml:space="preserve">村集体经营性建设用地入市方案》；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3.</w:t>
      </w:r>
      <w:r>
        <w:rPr>
          <w:rFonts w:hint="eastAsia" w:ascii="Times New Roman" w:hAnsi="Times New Roman" w:eastAsia="仿宋_GB2312"/>
          <w:b w:val="0"/>
          <w:bCs/>
          <w:sz w:val="32"/>
          <w:szCs w:val="32"/>
        </w:rPr>
        <w:t xml:space="preserve">《农村集体经营性建设用地入市决议》；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4.</w:t>
      </w:r>
      <w:r>
        <w:rPr>
          <w:rFonts w:hint="eastAsia" w:ascii="Times New Roman" w:hAnsi="Times New Roman" w:eastAsia="仿宋_GB2312"/>
          <w:b w:val="0"/>
          <w:bCs/>
          <w:sz w:val="32"/>
          <w:szCs w:val="32"/>
        </w:rPr>
        <w:t>《</w:t>
      </w:r>
      <w:r>
        <w:rPr>
          <w:rFonts w:hint="eastAsia" w:ascii="Times New Roman" w:hAnsi="Times New Roman" w:eastAsia="仿宋_GB2312"/>
          <w:b w:val="0"/>
          <w:bCs/>
          <w:sz w:val="32"/>
          <w:szCs w:val="32"/>
          <w:lang w:eastAsia="zh-CN"/>
        </w:rPr>
        <w:t>海原</w:t>
      </w:r>
      <w:r>
        <w:rPr>
          <w:rFonts w:hint="eastAsia" w:ascii="Times New Roman" w:hAnsi="Times New Roman" w:eastAsia="仿宋_GB2312"/>
          <w:b w:val="0"/>
          <w:bCs/>
          <w:sz w:val="32"/>
          <w:szCs w:val="32"/>
        </w:rPr>
        <w:t xml:space="preserve">县农村集体经营性建设用地入市联审表》；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5.</w:t>
      </w:r>
      <w:r>
        <w:rPr>
          <w:rFonts w:hint="eastAsia" w:ascii="Times New Roman" w:hAnsi="Times New Roman" w:eastAsia="仿宋_GB2312"/>
          <w:b w:val="0"/>
          <w:bCs/>
          <w:sz w:val="32"/>
          <w:szCs w:val="32"/>
        </w:rPr>
        <w:t>土地所有权证明材料</w:t>
      </w:r>
      <w:r>
        <w:rPr>
          <w:rFonts w:hint="eastAsia" w:ascii="Times New Roman" w:hAnsi="Times New Roman" w:eastAsia="仿宋_GB2312"/>
          <w:b w:val="0"/>
          <w:bCs/>
          <w:sz w:val="32"/>
          <w:szCs w:val="32"/>
          <w:lang w:eastAsia="zh-CN"/>
        </w:rPr>
        <w:t>、地块勘测定界图；</w:t>
      </w:r>
      <w:r>
        <w:rPr>
          <w:rFonts w:hint="eastAsia" w:ascii="Times New Roman" w:hAnsi="Times New Roman" w:eastAsia="仿宋_GB2312"/>
          <w:b w:val="0"/>
          <w:bCs/>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val="en-US" w:eastAsia="zh-CN"/>
        </w:rPr>
        <w:t>6.</w:t>
      </w:r>
      <w:r>
        <w:rPr>
          <w:rFonts w:hint="eastAsia" w:ascii="Times New Roman" w:hAnsi="Times New Roman" w:eastAsia="仿宋_GB2312"/>
          <w:b w:val="0"/>
          <w:bCs/>
          <w:sz w:val="32"/>
          <w:szCs w:val="32"/>
        </w:rPr>
        <w:t xml:space="preserve">其他需要提供的资料。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地块所在乡镇对拟入市地块的使用现状、权属状况、地上附着物状况</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入市价格、民主决策程序等情况进行</w:t>
      </w:r>
      <w:r>
        <w:rPr>
          <w:rFonts w:hint="eastAsia" w:ascii="Times New Roman" w:hAnsi="Times New Roman" w:eastAsia="仿宋_GB2312"/>
          <w:b w:val="0"/>
          <w:bCs/>
          <w:sz w:val="32"/>
          <w:szCs w:val="32"/>
          <w:lang w:eastAsia="zh-CN"/>
        </w:rPr>
        <w:t>审核</w:t>
      </w:r>
      <w:r>
        <w:rPr>
          <w:rFonts w:hint="eastAsia" w:ascii="Times New Roman" w:hAnsi="Times New Roman" w:eastAsia="仿宋_GB2312"/>
          <w:b w:val="0"/>
          <w:bCs/>
          <w:sz w:val="32"/>
          <w:szCs w:val="32"/>
        </w:rPr>
        <w:t>，</w:t>
      </w:r>
      <w:r>
        <w:rPr>
          <w:rFonts w:hint="eastAsia" w:ascii="Times New Roman" w:hAnsi="Times New Roman" w:eastAsia="仿宋_GB2312"/>
          <w:b w:val="0"/>
          <w:bCs/>
          <w:sz w:val="32"/>
          <w:szCs w:val="32"/>
          <w:lang w:eastAsia="zh-CN"/>
        </w:rPr>
        <w:t>审核</w:t>
      </w:r>
      <w:r>
        <w:rPr>
          <w:rFonts w:hint="eastAsia" w:ascii="Times New Roman" w:hAnsi="Times New Roman" w:eastAsia="仿宋_GB2312"/>
          <w:b w:val="0"/>
          <w:bCs/>
          <w:sz w:val="32"/>
          <w:szCs w:val="32"/>
        </w:rPr>
        <w:t>通过后</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出具是否同意入市的</w:t>
      </w:r>
      <w:r>
        <w:rPr>
          <w:rFonts w:hint="eastAsia" w:ascii="Times New Roman" w:hAnsi="Times New Roman" w:eastAsia="仿宋_GB2312"/>
          <w:b w:val="0"/>
          <w:bCs/>
          <w:sz w:val="32"/>
          <w:szCs w:val="32"/>
          <w:lang w:eastAsia="zh-CN"/>
        </w:rPr>
        <w:t>审查</w:t>
      </w:r>
      <w:r>
        <w:rPr>
          <w:rFonts w:hint="eastAsia" w:ascii="Times New Roman" w:hAnsi="Times New Roman" w:eastAsia="仿宋_GB2312"/>
          <w:b w:val="0"/>
          <w:bCs/>
          <w:sz w:val="32"/>
          <w:szCs w:val="32"/>
        </w:rPr>
        <w:t>意见</w:t>
      </w:r>
      <w:r>
        <w:rPr>
          <w:rFonts w:hint="eastAsia" w:ascii="Times New Roman" w:hAnsi="Times New Roman" w:eastAsia="仿宋_GB2312"/>
          <w:b w:val="0"/>
          <w:bCs/>
          <w:sz w:val="32"/>
          <w:szCs w:val="32"/>
          <w:lang w:eastAsia="zh-CN"/>
        </w:rPr>
        <w:t>。入市主体</w:t>
      </w:r>
      <w:r>
        <w:rPr>
          <w:rFonts w:hint="eastAsia" w:ascii="Times New Roman" w:hAnsi="Times New Roman" w:eastAsia="仿宋_GB2312"/>
          <w:b w:val="0"/>
          <w:bCs/>
          <w:sz w:val="32"/>
          <w:szCs w:val="32"/>
        </w:rPr>
        <w:t>将</w:t>
      </w:r>
      <w:r>
        <w:rPr>
          <w:rFonts w:hint="eastAsia" w:ascii="Times New Roman" w:hAnsi="Times New Roman" w:eastAsia="仿宋_GB2312"/>
          <w:b w:val="0"/>
          <w:bCs/>
          <w:sz w:val="32"/>
          <w:szCs w:val="32"/>
          <w:lang w:eastAsia="zh-CN"/>
        </w:rPr>
        <w:t>审查</w:t>
      </w:r>
      <w:r>
        <w:rPr>
          <w:rFonts w:hint="eastAsia" w:ascii="Times New Roman" w:hAnsi="Times New Roman" w:eastAsia="仿宋_GB2312"/>
          <w:b w:val="0"/>
          <w:bCs/>
          <w:sz w:val="32"/>
          <w:szCs w:val="32"/>
        </w:rPr>
        <w:t>意见和入市决议报送县自然资源</w:t>
      </w:r>
      <w:r>
        <w:rPr>
          <w:rFonts w:hint="eastAsia" w:ascii="Times New Roman" w:hAnsi="Times New Roman" w:eastAsia="仿宋_GB2312"/>
          <w:b w:val="0"/>
          <w:bCs/>
          <w:sz w:val="32"/>
          <w:szCs w:val="32"/>
          <w:lang w:eastAsia="zh-CN"/>
        </w:rPr>
        <w:t>局</w:t>
      </w:r>
      <w:r>
        <w:rPr>
          <w:rFonts w:hint="eastAsia" w:ascii="Times New Roman" w:hAnsi="Times New Roman" w:eastAsia="仿宋_GB2312"/>
          <w:b w:val="0"/>
          <w:bCs/>
          <w:sz w:val="32"/>
          <w:szCs w:val="32"/>
        </w:rPr>
        <w:t>，根据</w:t>
      </w:r>
      <w:r>
        <w:rPr>
          <w:rFonts w:hint="eastAsia" w:ascii="Times New Roman" w:hAnsi="Times New Roman" w:eastAsia="仿宋_GB2312"/>
          <w:b w:val="0"/>
          <w:bCs/>
          <w:sz w:val="32"/>
          <w:szCs w:val="32"/>
          <w:lang w:eastAsia="zh-CN"/>
        </w:rPr>
        <w:t>审查</w:t>
      </w:r>
      <w:r>
        <w:rPr>
          <w:rFonts w:hint="eastAsia" w:ascii="Times New Roman" w:hAnsi="Times New Roman" w:eastAsia="仿宋_GB2312"/>
          <w:b w:val="0"/>
          <w:bCs/>
          <w:sz w:val="32"/>
          <w:szCs w:val="32"/>
        </w:rPr>
        <w:t>意见</w:t>
      </w:r>
      <w:r>
        <w:rPr>
          <w:rFonts w:hint="eastAsia" w:ascii="Times New Roman" w:hAnsi="Times New Roman" w:eastAsia="仿宋_GB2312"/>
          <w:b w:val="0"/>
          <w:bCs/>
          <w:sz w:val="32"/>
          <w:szCs w:val="32"/>
          <w:lang w:eastAsia="zh-CN"/>
        </w:rPr>
        <w:t>，由</w:t>
      </w:r>
      <w:r>
        <w:rPr>
          <w:rFonts w:hint="eastAsia" w:ascii="Times New Roman" w:hAnsi="Times New Roman" w:eastAsia="仿宋_GB2312"/>
          <w:b w:val="0"/>
          <w:bCs/>
          <w:sz w:val="32"/>
          <w:szCs w:val="32"/>
        </w:rPr>
        <w:t>县自然资源</w:t>
      </w:r>
      <w:r>
        <w:rPr>
          <w:rFonts w:hint="eastAsia" w:ascii="Times New Roman" w:hAnsi="Times New Roman" w:eastAsia="仿宋_GB2312"/>
          <w:b w:val="0"/>
          <w:bCs/>
          <w:sz w:val="32"/>
          <w:szCs w:val="32"/>
          <w:lang w:eastAsia="zh-CN"/>
        </w:rPr>
        <w:t>局</w:t>
      </w:r>
      <w:r>
        <w:rPr>
          <w:rFonts w:hint="eastAsia" w:ascii="Times New Roman" w:hAnsi="Times New Roman" w:eastAsia="仿宋_GB2312"/>
          <w:b w:val="0"/>
          <w:bCs/>
          <w:sz w:val="32"/>
          <w:szCs w:val="32"/>
        </w:rPr>
        <w:t>牵头会同有关部门对拟入市宗地是否符合入市条件进行核对，并报请县人民政府出具</w:t>
      </w:r>
      <w:r>
        <w:rPr>
          <w:rFonts w:hint="eastAsia" w:ascii="Times New Roman" w:hAnsi="Times New Roman" w:eastAsia="仿宋_GB2312"/>
          <w:b w:val="0"/>
          <w:bCs/>
          <w:sz w:val="32"/>
          <w:szCs w:val="32"/>
          <w:lang w:eastAsia="zh-CN"/>
        </w:rPr>
        <w:t>批复</w:t>
      </w:r>
      <w:r>
        <w:rPr>
          <w:rFonts w:hint="eastAsia" w:ascii="Times New Roman" w:hAnsi="Times New Roman" w:eastAsia="仿宋_GB2312"/>
          <w:b w:val="0"/>
          <w:bCs/>
          <w:sz w:val="32"/>
          <w:szCs w:val="32"/>
        </w:rPr>
        <w:t xml:space="preserve">意见。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eastAsia="zh-CN"/>
        </w:rPr>
        <w:t>（四）</w:t>
      </w:r>
      <w:r>
        <w:rPr>
          <w:rFonts w:hint="eastAsia" w:ascii="Times New Roman" w:hAnsi="Times New Roman" w:eastAsia="仿宋_GB2312"/>
          <w:b w:val="0"/>
          <w:bCs/>
          <w:sz w:val="32"/>
          <w:szCs w:val="32"/>
        </w:rPr>
        <w:t xml:space="preserve">公开交易。农村集体经营性建设用地入市实行公开交易。除所有权主体不同外，农村集体经营性建设用地使用权交易过程与规则参照国有建设用地。通过宁夏公共资源交易平台集体经营性建设用地使用权交易系统公开交易。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入市交易完成后，出让人与竞得人在收到《集体经营性建设用地使用权成交通知书》5个工作日内签订《集体经营性建设用地使用权成交确认书》。农村集体经济组织将交易结果进行公示，</w:t>
      </w:r>
      <w:r>
        <w:rPr>
          <w:rFonts w:hint="eastAsia" w:ascii="Times New Roman" w:hAnsi="Times New Roman" w:eastAsia="仿宋_GB2312"/>
          <w:b w:val="0"/>
          <w:bCs/>
          <w:sz w:val="32"/>
          <w:szCs w:val="32"/>
          <w:lang w:eastAsia="zh-CN"/>
        </w:rPr>
        <w:t>公示期为</w:t>
      </w:r>
      <w:r>
        <w:rPr>
          <w:rFonts w:hint="eastAsia" w:ascii="Times New Roman" w:hAnsi="Times New Roman" w:eastAsia="仿宋_GB2312"/>
          <w:b w:val="0"/>
          <w:bCs/>
          <w:sz w:val="32"/>
          <w:szCs w:val="32"/>
          <w:lang w:val="en-US" w:eastAsia="zh-CN"/>
        </w:rPr>
        <w:t>5天，</w:t>
      </w:r>
      <w:r>
        <w:rPr>
          <w:rFonts w:hint="eastAsia" w:ascii="Times New Roman" w:hAnsi="Times New Roman" w:eastAsia="仿宋_GB2312"/>
          <w:b w:val="0"/>
          <w:bCs/>
          <w:sz w:val="32"/>
          <w:szCs w:val="32"/>
        </w:rPr>
        <w:t xml:space="preserve">接受社会和群众监督。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eastAsia="zh-CN"/>
        </w:rPr>
        <w:t>（五）</w:t>
      </w:r>
      <w:r>
        <w:rPr>
          <w:rFonts w:hint="eastAsia" w:ascii="Times New Roman" w:hAnsi="Times New Roman" w:eastAsia="仿宋_GB2312"/>
          <w:b w:val="0"/>
          <w:bCs/>
          <w:sz w:val="32"/>
          <w:szCs w:val="32"/>
        </w:rPr>
        <w:t xml:space="preserve">签订合同。交易双方于《农村集体经营性建设用地使用权成交确认书》签订之日起10个工作日内，由出让人与竞得人签订《集体经营性建设用地使用权出让（出租）合同》，并报县自然资源局和乡镇政府备案。农村集体经营性建设用地土地使用权人应按合同约定，按时足额缴纳集体经营性建设用地价款并依法缴纳相关税费，交易出让方应及时按相关规定向县财政部门缴纳收益调节金。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rPr>
        <w:t xml:space="preserve">签订监管协议。在出让合同基础上，通过签订《集体经营性建设用地使用权出让监管协议》，明确政府、农村集体经济组织与土地使用权人等各方权利和义务。监管内容包括规划条件、产业准入要求、生态环境保护、交地及开竣工、开发投资强度、投达产及税收、土地增值收益调节金缴纳、闲置土地认定等。出让人和受让人接受监督的具体项目、监管要求、违约及整改、责任主体依据出让合同确定，并根据具体项目确定监管措施。监管协议与出让合同配套使用，且自三方当事人签订之日起生效。出让人、受让人签订补充合同或变更调整出让合同的，亦应签订补充监管协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eastAsia="zh-CN"/>
        </w:rPr>
        <w:t>（六）</w:t>
      </w:r>
      <w:r>
        <w:rPr>
          <w:rFonts w:hint="eastAsia" w:ascii="Times New Roman" w:hAnsi="Times New Roman" w:eastAsia="仿宋_GB2312"/>
          <w:b w:val="0"/>
          <w:bCs/>
          <w:sz w:val="32"/>
          <w:szCs w:val="32"/>
        </w:rPr>
        <w:t>申请规划许可。农村集体经营性建设用地使用权的受让方在工程项目建设前，依据《</w:t>
      </w:r>
      <w:r>
        <w:rPr>
          <w:rFonts w:hint="eastAsia" w:ascii="Times New Roman" w:hAnsi="Times New Roman" w:eastAsia="仿宋_GB2312"/>
          <w:b w:val="0"/>
          <w:bCs/>
          <w:sz w:val="32"/>
          <w:szCs w:val="32"/>
          <w:lang w:eastAsia="zh-CN"/>
        </w:rPr>
        <w:t>中华人民共和国城乡规划法</w:t>
      </w:r>
      <w:r>
        <w:rPr>
          <w:rFonts w:hint="eastAsia" w:ascii="Times New Roman" w:hAnsi="Times New Roman" w:eastAsia="仿宋_GB2312"/>
          <w:b w:val="0"/>
          <w:bCs/>
          <w:sz w:val="32"/>
          <w:szCs w:val="32"/>
        </w:rPr>
        <w:t>》向县</w:t>
      </w:r>
      <w:r>
        <w:rPr>
          <w:rFonts w:hint="eastAsia" w:ascii="Times New Roman" w:hAnsi="Times New Roman" w:eastAsia="仿宋_GB2312"/>
          <w:b w:val="0"/>
          <w:bCs/>
          <w:sz w:val="32"/>
          <w:szCs w:val="32"/>
          <w:lang w:eastAsia="zh-CN"/>
        </w:rPr>
        <w:t>自然资源局</w:t>
      </w:r>
      <w:r>
        <w:rPr>
          <w:rFonts w:hint="eastAsia" w:ascii="Times New Roman" w:hAnsi="Times New Roman" w:eastAsia="仿宋_GB2312"/>
          <w:b w:val="0"/>
          <w:bCs/>
          <w:sz w:val="32"/>
          <w:szCs w:val="32"/>
        </w:rPr>
        <w:t>或行政审批部门申领乡村建设规划许可证，参照国</w:t>
      </w:r>
      <w:r>
        <w:rPr>
          <w:rFonts w:hint="eastAsia" w:ascii="Times New Roman" w:hAnsi="Times New Roman" w:eastAsia="仿宋_GB2312"/>
          <w:b w:val="0"/>
          <w:bCs/>
          <w:w w:val="95"/>
          <w:sz w:val="32"/>
          <w:szCs w:val="32"/>
        </w:rPr>
        <w:t>有建设用地规划建设管理相关要求，办理开发建设需要的其他事项。</w:t>
      </w:r>
      <w:r>
        <w:rPr>
          <w:rFonts w:hint="eastAsia" w:ascii="Times New Roman" w:hAnsi="Times New Roman" w:eastAsia="仿宋_GB2312"/>
          <w:b w:val="0"/>
          <w:bCs/>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b w:val="0"/>
          <w:bCs/>
          <w:sz w:val="32"/>
          <w:szCs w:val="32"/>
        </w:rPr>
      </w:pPr>
      <w:r>
        <w:rPr>
          <w:rFonts w:hint="eastAsia" w:ascii="Times New Roman" w:hAnsi="Times New Roman" w:eastAsia="仿宋_GB2312"/>
          <w:b w:val="0"/>
          <w:bCs/>
          <w:sz w:val="32"/>
          <w:szCs w:val="32"/>
          <w:lang w:eastAsia="zh-CN"/>
        </w:rPr>
        <w:t>（七）</w:t>
      </w:r>
      <w:r>
        <w:rPr>
          <w:rFonts w:hint="eastAsia" w:ascii="Times New Roman" w:hAnsi="Times New Roman" w:eastAsia="仿宋_GB2312"/>
          <w:b w:val="0"/>
          <w:bCs/>
          <w:sz w:val="32"/>
          <w:szCs w:val="32"/>
        </w:rPr>
        <w:t xml:space="preserve">确权登记。农村集体经营性建设用地土地使用权人在缴清土地价款和相关税费后，持成交确认书、出让合同、土地价款和土地增值收益调节金票据等相关资料，依法申请办理使用权不动产登记手续。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第六章  转让、转租、抵押</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十七</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以出让等方式依法取得的农村集体经营性建设用地使用权，受让人按照合同约定支付全部集体经营性建设用地使用权出让价款，领取不动产权证后，有权将合同项下的全部或部分集体经营性建设用地使用权通过转让、转租、抵押等方式依</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法进行使用权再流转。再流转时需要完成地块开发投资总额的25%，也可以按照国有建设用地预告登记相关制度办理不动产转移预告登记。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十八</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农村集体经营性建设用地使用权转让，是指农村集体经营性建设用地使用权人将农村集体经营性建设用地使用权再转移的行为，包括出售、交换、</w:t>
      </w:r>
      <w:r>
        <w:rPr>
          <w:rFonts w:hint="eastAsia" w:ascii="Times New Roman" w:hAnsi="Times New Roman" w:eastAsia="仿宋_GB2312" w:cs="仿宋_GB2312"/>
          <w:sz w:val="32"/>
          <w:szCs w:val="32"/>
          <w:lang w:eastAsia="zh-CN"/>
        </w:rPr>
        <w:t>赠予</w:t>
      </w:r>
      <w:r>
        <w:rPr>
          <w:rFonts w:hint="eastAsia" w:ascii="Times New Roman" w:hAnsi="Times New Roman" w:eastAsia="仿宋_GB2312" w:cs="仿宋_GB2312"/>
          <w:sz w:val="32"/>
          <w:szCs w:val="32"/>
        </w:rPr>
        <w:t>以及司法处置、资产处</w:t>
      </w:r>
      <w:r>
        <w:rPr>
          <w:rFonts w:hint="eastAsia" w:ascii="Times New Roman" w:hAnsi="Times New Roman" w:eastAsia="仿宋_GB2312" w:cs="仿宋_GB2312"/>
          <w:w w:val="95"/>
          <w:sz w:val="32"/>
          <w:szCs w:val="32"/>
        </w:rPr>
        <w:t>置、法人或其他组织合并或分立等形式涉及的建设用地使用权转移。</w:t>
      </w:r>
      <w:r>
        <w:rPr>
          <w:rFonts w:hint="eastAsia" w:ascii="Times New Roman" w:hAnsi="Times New Roman" w:eastAsia="仿宋_GB2312" w:cs="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农村集体经营性建设用地使用权以出租方式交易的，租赁期间，出租人不得将其转让、作价出资（入股）。确需转让、作价出资（入股）的，须征得承租人同意或在解除租赁合同之后进行。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十九</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农村集体经营性建设用地使用权转租，是指农村集体经营性建设用地使用权人作为出租人，将其取得的农村集体经营性建设用地使用权出租给他人并获得租金的行为。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以出租方式交易的农村集体经营性建设用地使用权转租，应征得土地所有权人的书面同意。原出租合同就是否允许转租及转租条件进行过约定的，从其约定；未约定的，须经本农村集体经济组织成员（代表）大会会议三分之二以上成员表决同意。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w:t>
      </w:r>
      <w:r>
        <w:rPr>
          <w:rFonts w:hint="eastAsia" w:ascii="Times New Roman" w:hAnsi="Times New Roman" w:eastAsia="仿宋_GB2312" w:cs="仿宋_GB2312"/>
          <w:b/>
          <w:bCs/>
          <w:sz w:val="32"/>
          <w:szCs w:val="32"/>
          <w:lang w:eastAsia="zh-CN"/>
        </w:rPr>
        <w:t>一</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农村集体经营性建设用地使用权转让、转租，应当签订书面合同，原土地使用者的权利、义务随之转移。土地使用期限由当事人约定，但不得超过土地使用权的剩余年限，并依法缴纳有关税费和土地增值收益调节金后，办理不动产权属变更登记。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w:t>
      </w:r>
      <w:r>
        <w:rPr>
          <w:rFonts w:hint="eastAsia" w:ascii="Times New Roman" w:hAnsi="Times New Roman" w:eastAsia="仿宋_GB2312" w:cs="仿宋_GB2312"/>
          <w:b/>
          <w:bCs/>
          <w:sz w:val="32"/>
          <w:szCs w:val="32"/>
          <w:lang w:eastAsia="zh-CN"/>
        </w:rPr>
        <w:t>二</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农村集体经营性建设用地使用权抵押，是指农村集体经营性建设用地使用权人不转移对土地的占有，将该农村集体经营性建设用地使用权作为债权担保的行为。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黑体"/>
          <w:sz w:val="32"/>
          <w:szCs w:val="32"/>
        </w:rPr>
      </w:pPr>
      <w:r>
        <w:rPr>
          <w:rFonts w:hint="eastAsia" w:ascii="Times New Roman" w:hAnsi="Times New Roman" w:eastAsia="仿宋_GB2312" w:cs="仿宋_GB2312"/>
          <w:b/>
          <w:bCs/>
          <w:sz w:val="32"/>
          <w:szCs w:val="32"/>
        </w:rPr>
        <w:t>第二十</w:t>
      </w:r>
      <w:r>
        <w:rPr>
          <w:rFonts w:hint="eastAsia" w:ascii="Times New Roman" w:hAnsi="Times New Roman" w:eastAsia="仿宋_GB2312" w:cs="仿宋_GB2312"/>
          <w:b/>
          <w:bCs/>
          <w:sz w:val="32"/>
          <w:szCs w:val="32"/>
          <w:lang w:eastAsia="zh-CN"/>
        </w:rPr>
        <w:t>三</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使用权抵押应当办理抵押登记；抵押权因债务清偿或其他原因消灭的，应当办理注销抵押登记。以出租方式取得农村集体经营性建设用地使用权抵押的，其抵押期限不得超过出租期限，抵押登记证明应当注明土地出租期限和租金缴纳情况。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农村集体经营性建设用地使用权抵押登记参照国有建设用地使用权抵押登记的相关规定办理。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第七章  入市收益管理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二十四</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农村集体经营性建设用地以出让、出租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xml:space="preserve">作价出资（入股）等有偿方式入市的，交易双方应按规定缴纳土地增值收益调节金。调节金缴纳凭证是农村集体经营性建设用地入市和再转让办理不动产登记手续的要件。土地增值收益调节金主要优先用于农村产业发展、基础设施建设、农村环境整治、土地前期开发等费用支出。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二十五</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农村集体经营性建设用地入市价款在扣除土地增值收益调节金和入市成本等费用后的增值收益，归农村集体经济组织所有。 各乡镇会同县农业农村局、县财政局，按照农村集体资金资产资源管理的有关规定，</w:t>
      </w:r>
      <w:r>
        <w:rPr>
          <w:rFonts w:hint="eastAsia" w:ascii="Times New Roman" w:hAnsi="Times New Roman" w:eastAsia="仿宋_GB2312" w:cs="仿宋_GB2312"/>
          <w:sz w:val="32"/>
          <w:szCs w:val="32"/>
          <w:lang w:eastAsia="zh-CN"/>
        </w:rPr>
        <w:t>鼓励</w:t>
      </w:r>
      <w:r>
        <w:rPr>
          <w:rFonts w:hint="eastAsia" w:ascii="Times New Roman" w:hAnsi="Times New Roman" w:eastAsia="仿宋_GB2312" w:cs="仿宋_GB2312"/>
          <w:sz w:val="32"/>
          <w:szCs w:val="32"/>
        </w:rPr>
        <w:t>村集体经济组织设立农村集体经营性建设用</w:t>
      </w:r>
      <w:r>
        <w:rPr>
          <w:rFonts w:hint="eastAsia" w:ascii="Times New Roman" w:hAnsi="Times New Roman" w:eastAsia="仿宋_GB2312" w:cs="仿宋_GB2312"/>
          <w:sz w:val="32"/>
          <w:szCs w:val="32"/>
          <w:lang w:eastAsia="zh-CN"/>
        </w:rPr>
        <w:t>地纳</w:t>
      </w:r>
      <w:r>
        <w:rPr>
          <w:rFonts w:hint="eastAsia" w:ascii="Times New Roman" w:hAnsi="Times New Roman" w:eastAsia="仿宋_GB2312" w:cs="仿宋_GB2312"/>
          <w:sz w:val="32"/>
          <w:szCs w:val="32"/>
        </w:rPr>
        <w:t xml:space="preserve">入资金专门账户，按规定比例留归集体的土地增值收益，纳入农村集体资产统一管理，及时公开资金使用情况，严格监督管理。入市收益主要用于农村社会保障、基础设施完善和农村公共服务提升等公益事项。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二十六</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农村集体经营性建设用地入市、再转让过程中，入市后其溢价部分归县财政，村集体不再参与分配</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第八章  开发利用监管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二十七</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依法取得农村集体经营性建设用地的使用权人，应当严格按照法律法规的有关规定和入市合同约定的开发期限、土地用途及其他土地使用条件开发利用土地，不得损害国家、集体和其他人的利益。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二十八</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使用权入市成交后，任何单位和个人不得擅自更改规划建设条件。因规划调整等原因，确需改变土地用途、变更容积率或改变年期等规划条件的，参照国有建设用地改变土地用途、变更容积率或改变年期等的程序办理相关审批手续。 经批准改变土地用途、变更容积率或改变年期的，应当委托具有地价评估资质的机构，进行地价评估，确定需补缴的土地价款和调节金后，由土地所有权人和土地使用人签订《入市补充合同》，约定土地使用权人向土地所有权人补交地价款的数额和方式。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二十九</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农村集体经营性建设用地土地使用权人未按照入市合同约定的开发期限开发土地，造成土地闲置的，参照国有闲置土地处置的有关规定进行处置。符合收回土地使用权条件的，所有权人可以解除土地出让、出租</w:t>
      </w:r>
      <w:r>
        <w:rPr>
          <w:rFonts w:hint="eastAsia" w:ascii="Times New Roman" w:hAnsi="Times New Roman" w:eastAsia="仿宋_GB2312" w:cs="仿宋_GB2312"/>
          <w:sz w:val="32"/>
          <w:szCs w:val="32"/>
          <w:lang w:eastAsia="zh-CN"/>
        </w:rPr>
        <w:t>、作价出资（入股）</w:t>
      </w:r>
      <w:r>
        <w:rPr>
          <w:rFonts w:hint="eastAsia" w:ascii="Times New Roman" w:hAnsi="Times New Roman" w:eastAsia="仿宋_GB2312" w:cs="仿宋_GB2312"/>
          <w:sz w:val="32"/>
          <w:szCs w:val="32"/>
        </w:rPr>
        <w:t>等合同，依法收回土地使用权。土地使用权人对农村集体土地所有权</w:t>
      </w:r>
      <w:r>
        <w:rPr>
          <w:rFonts w:hint="eastAsia" w:ascii="Times New Roman" w:hAnsi="Times New Roman" w:eastAsia="仿宋_GB2312" w:cs="仿宋_GB2312"/>
          <w:w w:val="96"/>
          <w:sz w:val="32"/>
          <w:szCs w:val="32"/>
        </w:rPr>
        <w:t>人解除合同的决定不服的，可以依法通过法定途径维护自身权益。</w:t>
      </w:r>
      <w:r>
        <w:rPr>
          <w:rFonts w:hint="eastAsia" w:ascii="Times New Roman" w:hAnsi="Times New Roman" w:eastAsia="仿宋_GB2312" w:cs="仿宋_GB2312"/>
          <w:sz w:val="32"/>
          <w:szCs w:val="32"/>
        </w:rPr>
        <w:t xml:space="preserve">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三十</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农村集体经营性建设用地使用权出让、出租</w:t>
      </w:r>
      <w:r>
        <w:rPr>
          <w:rFonts w:hint="eastAsia" w:ascii="Times New Roman" w:hAnsi="Times New Roman" w:eastAsia="仿宋_GB2312" w:cs="仿宋_GB2312"/>
          <w:sz w:val="32"/>
          <w:szCs w:val="32"/>
          <w:lang w:eastAsia="zh-CN"/>
        </w:rPr>
        <w:t>、</w:t>
      </w:r>
      <w:r>
        <w:rPr>
          <w:rFonts w:hint="eastAsia" w:ascii="Times New Roman" w:hAnsi="Times New Roman" w:eastAsia="仿宋_GB2312"/>
          <w:b w:val="0"/>
          <w:bCs/>
          <w:sz w:val="32"/>
          <w:szCs w:val="32"/>
        </w:rPr>
        <w:t>作价出资</w:t>
      </w:r>
      <w:r>
        <w:rPr>
          <w:rFonts w:hint="eastAsia" w:ascii="Times New Roman" w:hAnsi="Times New Roman" w:eastAsia="仿宋_GB2312"/>
          <w:b w:val="0"/>
          <w:bCs/>
          <w:sz w:val="32"/>
          <w:szCs w:val="32"/>
          <w:lang w:eastAsia="zh-CN"/>
        </w:rPr>
        <w:t>（</w:t>
      </w:r>
      <w:r>
        <w:rPr>
          <w:rFonts w:hint="eastAsia" w:ascii="Times New Roman" w:hAnsi="Times New Roman" w:eastAsia="仿宋_GB2312"/>
          <w:b w:val="0"/>
          <w:bCs/>
          <w:sz w:val="32"/>
          <w:szCs w:val="32"/>
        </w:rPr>
        <w:t>入股</w:t>
      </w:r>
      <w:r>
        <w:rPr>
          <w:rFonts w:hint="eastAsia" w:ascii="Times New Roman" w:hAnsi="Times New Roman" w:eastAsia="仿宋_GB2312"/>
          <w:b w:val="0"/>
          <w:bCs/>
          <w:sz w:val="32"/>
          <w:szCs w:val="32"/>
          <w:lang w:eastAsia="zh-CN"/>
        </w:rPr>
        <w:t>）</w:t>
      </w:r>
      <w:r>
        <w:rPr>
          <w:rFonts w:hint="eastAsia" w:ascii="Times New Roman" w:hAnsi="Times New Roman" w:eastAsia="仿宋_GB2312" w:cs="仿宋_GB2312"/>
          <w:sz w:val="32"/>
          <w:szCs w:val="32"/>
        </w:rPr>
        <w:t xml:space="preserve">期限届满的，土地使用权可由土地所有权人无偿收回，其地上建筑物、附着物等按照入市合同的约定处理。法律法规另有规定的，从其规定。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第三十</w:t>
      </w:r>
      <w:r>
        <w:rPr>
          <w:rFonts w:hint="eastAsia" w:ascii="Times New Roman" w:hAnsi="Times New Roman" w:eastAsia="仿宋_GB2312" w:cs="仿宋_GB2312"/>
          <w:b/>
          <w:bCs/>
          <w:sz w:val="32"/>
          <w:szCs w:val="32"/>
          <w:lang w:eastAsia="zh-CN"/>
        </w:rPr>
        <w:t>一</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因公共利益需要，政府依法对农村集体经营性建设用地实行征收的，经县人民政府批准后，农村集体经营性建设用地所有权人可提前收回土地使用权，但应对相关权益人依法予以补偿。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第三十</w:t>
      </w:r>
      <w:r>
        <w:rPr>
          <w:rFonts w:hint="eastAsia" w:ascii="Times New Roman" w:hAnsi="Times New Roman" w:eastAsia="仿宋_GB2312" w:cs="仿宋_GB2312"/>
          <w:b/>
          <w:bCs/>
          <w:sz w:val="32"/>
          <w:szCs w:val="32"/>
          <w:lang w:eastAsia="zh-CN"/>
        </w:rPr>
        <w:t>二</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b w:val="0"/>
          <w:bCs w:val="0"/>
          <w:color w:val="000000"/>
          <w:sz w:val="32"/>
          <w:szCs w:val="32"/>
        </w:rPr>
        <w:t>农村集体经营性建设用地土地所有权人负责监督使用权人按照农村集体经营性建设用地使用权出让（出租）合同约定的开发期限开发土地。在出让合同基础上，通过签订</w:t>
      </w:r>
      <w:r>
        <w:rPr>
          <w:rFonts w:hint="eastAsia" w:ascii="Times New Roman" w:hAnsi="Times New Roman" w:eastAsia="仿宋_GB2312" w:cs="仿宋_GB2312"/>
          <w:b w:val="0"/>
          <w:bCs w:val="0"/>
          <w:color w:val="000000"/>
          <w:sz w:val="32"/>
          <w:szCs w:val="32"/>
          <w:lang w:eastAsia="zh-CN"/>
        </w:rPr>
        <w:t>《集体经营性建设用地使用权出让监管协议》</w:t>
      </w:r>
      <w:r>
        <w:rPr>
          <w:rFonts w:hint="eastAsia" w:ascii="Times New Roman" w:hAnsi="Times New Roman" w:eastAsia="仿宋_GB2312" w:cs="仿宋_GB2312"/>
          <w:b w:val="0"/>
          <w:bCs w:val="0"/>
          <w:color w:val="000000"/>
          <w:sz w:val="32"/>
          <w:szCs w:val="32"/>
        </w:rPr>
        <w:t>等方式，明确政府、农村集体经济组织与土地使用权人等各方</w:t>
      </w:r>
      <w:r>
        <w:rPr>
          <w:rFonts w:hint="eastAsia" w:ascii="Times New Roman" w:hAnsi="Times New Roman" w:eastAsia="仿宋_GB2312" w:cs="仿宋_GB2312"/>
          <w:b w:val="0"/>
          <w:bCs w:val="0"/>
          <w:color w:val="000000"/>
          <w:sz w:val="32"/>
          <w:szCs w:val="32"/>
          <w:lang w:eastAsia="zh-CN"/>
        </w:rPr>
        <w:t>权利和义务</w:t>
      </w:r>
      <w:r>
        <w:rPr>
          <w:rFonts w:hint="eastAsia" w:ascii="Times New Roman" w:hAnsi="Times New Roman" w:eastAsia="仿宋_GB2312" w:cs="仿宋_GB2312"/>
          <w:b w:val="0"/>
          <w:bCs w:val="0"/>
          <w:color w:val="000000"/>
          <w:sz w:val="32"/>
          <w:szCs w:val="32"/>
        </w:rPr>
        <w:t xml:space="preserve">。参照国有建设用地中闲置土地的处置要求，创新集体建设用地形成闲置的处理机制。加强对入市土地闲置的监管和处置。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黑体"/>
          <w:sz w:val="32"/>
          <w:szCs w:val="32"/>
        </w:rPr>
      </w:pPr>
      <w:r>
        <w:rPr>
          <w:rFonts w:hint="eastAsia" w:ascii="Times New Roman" w:hAnsi="Times New Roman" w:eastAsia="黑体"/>
          <w:sz w:val="32"/>
          <w:szCs w:val="32"/>
        </w:rPr>
        <w:t>第九章  法律责任</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bCs/>
          <w:color w:val="000000"/>
          <w:sz w:val="32"/>
          <w:szCs w:val="32"/>
        </w:rPr>
        <w:t>第三十</w:t>
      </w:r>
      <w:r>
        <w:rPr>
          <w:rFonts w:hint="eastAsia" w:ascii="Times New Roman" w:hAnsi="Times New Roman" w:eastAsia="仿宋_GB2312" w:cs="仿宋_GB2312"/>
          <w:b/>
          <w:bCs/>
          <w:color w:val="000000"/>
          <w:sz w:val="32"/>
          <w:szCs w:val="32"/>
          <w:lang w:eastAsia="zh-CN"/>
        </w:rPr>
        <w:t>三</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b w:val="0"/>
          <w:bCs w:val="0"/>
          <w:color w:val="000000"/>
          <w:sz w:val="32"/>
          <w:szCs w:val="32"/>
        </w:rPr>
        <w:t xml:space="preserve">  农村集体经营性建设用地使用权入市违反本办法的规定交易的，相关部门不得为其办理规划、用地和不动产登记手续。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bCs/>
          <w:color w:val="000000"/>
          <w:sz w:val="32"/>
          <w:szCs w:val="32"/>
        </w:rPr>
        <w:t>第</w:t>
      </w:r>
      <w:r>
        <w:rPr>
          <w:rFonts w:hint="eastAsia" w:ascii="Times New Roman" w:hAnsi="Times New Roman" w:eastAsia="仿宋_GB2312" w:cs="仿宋_GB2312"/>
          <w:b/>
          <w:bCs/>
          <w:color w:val="000000"/>
          <w:sz w:val="32"/>
          <w:szCs w:val="32"/>
          <w:lang w:eastAsia="zh-CN"/>
        </w:rPr>
        <w:t>三十四</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b w:val="0"/>
          <w:bCs w:val="0"/>
          <w:color w:val="000000"/>
          <w:sz w:val="32"/>
          <w:szCs w:val="32"/>
        </w:rPr>
        <w:t xml:space="preserve"> 有关单位相关工作人员在农村集体经营性建设用地入市交易及后续开发管理工作中玩忽职守、滥用职权、徇私舞弊、弄虚作假的，依法给予行政处分；涉嫌犯罪的，依法移送司法机关处理。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bCs/>
          <w:color w:val="000000"/>
          <w:sz w:val="32"/>
          <w:szCs w:val="32"/>
        </w:rPr>
        <w:t>第</w:t>
      </w:r>
      <w:r>
        <w:rPr>
          <w:rFonts w:hint="eastAsia" w:ascii="Times New Roman" w:hAnsi="Times New Roman" w:eastAsia="仿宋_GB2312" w:cs="仿宋_GB2312"/>
          <w:b/>
          <w:bCs/>
          <w:color w:val="000000"/>
          <w:sz w:val="32"/>
          <w:szCs w:val="32"/>
          <w:lang w:eastAsia="zh-CN"/>
        </w:rPr>
        <w:t>三十五</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b w:val="0"/>
          <w:bCs w:val="0"/>
          <w:color w:val="000000"/>
          <w:sz w:val="32"/>
          <w:szCs w:val="32"/>
        </w:rPr>
        <w:t xml:space="preserve">  农村集体经济组织的负责人或经营管理者，在农村集体经营性建设用地入市过程中存在玩忽职守、滥用职权、徇私舞弊、弄虚作假等行为或者擅自侵占、挪用入市收益，依照有关规定追究责任；涉嫌犯罪的，依法移送司法机关处理。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国标黑体" w:cs="国标黑体"/>
          <w:b w:val="0"/>
          <w:bCs w:val="0"/>
          <w:color w:val="000000"/>
          <w:sz w:val="32"/>
          <w:szCs w:val="32"/>
        </w:rPr>
        <w:t>第十章  附  则</w:t>
      </w:r>
      <w:r>
        <w:rPr>
          <w:rFonts w:hint="eastAsia" w:ascii="Times New Roman" w:hAnsi="Times New Roman" w:eastAsia="仿宋_GB2312" w:cs="仿宋_GB2312"/>
          <w:b w:val="0"/>
          <w:bCs w:val="0"/>
          <w:color w:val="000000"/>
          <w:sz w:val="32"/>
          <w:szCs w:val="32"/>
        </w:rPr>
        <w:t xml:space="preserve">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bCs/>
          <w:color w:val="000000"/>
          <w:sz w:val="32"/>
          <w:szCs w:val="32"/>
        </w:rPr>
        <w:t>第</w:t>
      </w:r>
      <w:r>
        <w:rPr>
          <w:rFonts w:hint="eastAsia" w:ascii="Times New Roman" w:hAnsi="Times New Roman" w:eastAsia="仿宋_GB2312" w:cs="仿宋_GB2312"/>
          <w:b/>
          <w:bCs/>
          <w:color w:val="000000"/>
          <w:sz w:val="32"/>
          <w:szCs w:val="32"/>
          <w:lang w:eastAsia="zh-CN"/>
        </w:rPr>
        <w:t>三十六</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b w:val="0"/>
          <w:bCs w:val="0"/>
          <w:color w:val="000000"/>
          <w:sz w:val="32"/>
          <w:szCs w:val="32"/>
        </w:rPr>
        <w:t xml:space="preserve">  本办法自202</w:t>
      </w:r>
      <w:r>
        <w:rPr>
          <w:rFonts w:hint="eastAsia" w:ascii="Times New Roman" w:hAnsi="Times New Roman" w:eastAsia="仿宋_GB2312" w:cs="仿宋_GB2312"/>
          <w:b w:val="0"/>
          <w:bCs w:val="0"/>
          <w:color w:val="000000"/>
          <w:sz w:val="32"/>
          <w:szCs w:val="32"/>
          <w:lang w:val="en-US" w:eastAsia="zh-CN"/>
        </w:rPr>
        <w:t>6</w:t>
      </w:r>
      <w:r>
        <w:rPr>
          <w:rFonts w:hint="eastAsia" w:ascii="Times New Roman" w:hAnsi="Times New Roman" w:eastAsia="仿宋_GB2312" w:cs="仿宋_GB2312"/>
          <w:b w:val="0"/>
          <w:bCs w:val="0"/>
          <w:color w:val="000000"/>
          <w:sz w:val="32"/>
          <w:szCs w:val="32"/>
        </w:rPr>
        <w:t>年</w:t>
      </w:r>
      <w:r>
        <w:rPr>
          <w:rFonts w:hint="eastAsia" w:ascii="Times New Roman" w:hAnsi="Times New Roman" w:eastAsia="仿宋_GB2312" w:cs="仿宋_GB2312"/>
          <w:b w:val="0"/>
          <w:bCs w:val="0"/>
          <w:color w:val="000000"/>
          <w:sz w:val="32"/>
          <w:szCs w:val="32"/>
          <w:lang w:val="en-US" w:eastAsia="zh-CN"/>
        </w:rPr>
        <w:t>2</w:t>
      </w:r>
      <w:r>
        <w:rPr>
          <w:rFonts w:hint="eastAsia" w:ascii="Times New Roman" w:hAnsi="Times New Roman" w:eastAsia="仿宋_GB2312" w:cs="仿宋_GB2312"/>
          <w:b w:val="0"/>
          <w:bCs w:val="0"/>
          <w:color w:val="000000"/>
          <w:sz w:val="32"/>
          <w:szCs w:val="32"/>
        </w:rPr>
        <w:t>月</w:t>
      </w:r>
      <w:r>
        <w:rPr>
          <w:rFonts w:hint="eastAsia" w:ascii="Times New Roman" w:hAnsi="Times New Roman" w:eastAsia="仿宋_GB2312" w:cs="仿宋_GB2312"/>
          <w:b w:val="0"/>
          <w:bCs w:val="0"/>
          <w:color w:val="000000"/>
          <w:sz w:val="32"/>
          <w:szCs w:val="32"/>
          <w:lang w:val="en-US" w:eastAsia="zh-CN"/>
        </w:rPr>
        <w:t>1</w:t>
      </w:r>
      <w:r>
        <w:rPr>
          <w:rFonts w:hint="eastAsia" w:ascii="Times New Roman" w:hAnsi="Times New Roman" w:eastAsia="仿宋_GB2312" w:cs="仿宋_GB2312"/>
          <w:b w:val="0"/>
          <w:bCs w:val="0"/>
          <w:color w:val="000000"/>
          <w:sz w:val="32"/>
          <w:szCs w:val="32"/>
        </w:rPr>
        <w:t>日起施行，有效期至202</w:t>
      </w:r>
      <w:r>
        <w:rPr>
          <w:rFonts w:hint="eastAsia" w:ascii="Times New Roman" w:hAnsi="Times New Roman" w:eastAsia="仿宋_GB2312" w:cs="仿宋_GB2312"/>
          <w:b w:val="0"/>
          <w:bCs w:val="0"/>
          <w:color w:val="000000"/>
          <w:sz w:val="32"/>
          <w:szCs w:val="32"/>
          <w:lang w:val="en-US" w:eastAsia="zh-CN"/>
        </w:rPr>
        <w:t>7</w:t>
      </w:r>
      <w:r>
        <w:rPr>
          <w:rFonts w:hint="eastAsia" w:ascii="Times New Roman" w:hAnsi="Times New Roman" w:eastAsia="仿宋_GB2312" w:cs="仿宋_GB2312"/>
          <w:b w:val="0"/>
          <w:bCs w:val="0"/>
          <w:color w:val="000000"/>
          <w:sz w:val="32"/>
          <w:szCs w:val="32"/>
        </w:rPr>
        <w:t>年</w:t>
      </w:r>
      <w:r>
        <w:rPr>
          <w:rFonts w:hint="eastAsia" w:ascii="Times New Roman" w:hAnsi="Times New Roman" w:eastAsia="仿宋_GB2312" w:cs="仿宋_GB2312"/>
          <w:b w:val="0"/>
          <w:bCs w:val="0"/>
          <w:color w:val="000000"/>
          <w:sz w:val="32"/>
          <w:szCs w:val="32"/>
          <w:lang w:val="en-US" w:eastAsia="zh-CN"/>
        </w:rPr>
        <w:t>9</w:t>
      </w:r>
      <w:r>
        <w:rPr>
          <w:rFonts w:hint="eastAsia" w:ascii="Times New Roman" w:hAnsi="Times New Roman" w:eastAsia="仿宋_GB2312" w:cs="仿宋_GB2312"/>
          <w:b w:val="0"/>
          <w:bCs w:val="0"/>
          <w:color w:val="000000"/>
          <w:sz w:val="32"/>
          <w:szCs w:val="32"/>
        </w:rPr>
        <w:t>月</w:t>
      </w:r>
      <w:r>
        <w:rPr>
          <w:rFonts w:hint="eastAsia" w:ascii="Times New Roman" w:hAnsi="Times New Roman" w:eastAsia="仿宋_GB2312" w:cs="仿宋_GB2312"/>
          <w:b w:val="0"/>
          <w:bCs w:val="0"/>
          <w:color w:val="000000"/>
          <w:sz w:val="32"/>
          <w:szCs w:val="32"/>
          <w:lang w:val="en-US" w:eastAsia="zh-CN"/>
        </w:rPr>
        <w:t>30</w:t>
      </w:r>
      <w:r>
        <w:rPr>
          <w:rFonts w:hint="eastAsia" w:ascii="Times New Roman" w:hAnsi="Times New Roman" w:eastAsia="仿宋_GB2312" w:cs="仿宋_GB2312"/>
          <w:b w:val="0"/>
          <w:bCs w:val="0"/>
          <w:color w:val="000000"/>
          <w:sz w:val="32"/>
          <w:szCs w:val="32"/>
        </w:rPr>
        <w:t xml:space="preserve">日。执行期间，如上级部门出台新的政策与本办法不一致，按新政策执行。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微软雅黑"/>
          <w:sz w:val="32"/>
          <w:szCs w:val="32"/>
          <w:lang w:val="en-US" w:eastAsia="zh-CN"/>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方正小标宋_GBK" w:cs="宋体"/>
          <w:sz w:val="44"/>
          <w:szCs w:val="44"/>
        </w:rPr>
      </w:pPr>
      <w:r>
        <w:rPr>
          <w:rFonts w:hint="eastAsia" w:ascii="Times New Roman" w:hAnsi="Times New Roman" w:eastAsia="方正小标宋_GBK" w:cs="宋体"/>
          <w:sz w:val="44"/>
          <w:szCs w:val="44"/>
        </w:rPr>
        <w:t>海原县农村集体经营性建设用地土地增值收益调节</w:t>
      </w:r>
      <w:r>
        <w:rPr>
          <w:rFonts w:hint="eastAsia" w:ascii="Times New Roman" w:hAnsi="Times New Roman" w:eastAsia="方正小标宋_GBK" w:cs="宋体"/>
          <w:sz w:val="44"/>
          <w:szCs w:val="44"/>
          <w:lang w:eastAsia="zh-CN"/>
        </w:rPr>
        <w:t>金</w:t>
      </w:r>
      <w:r>
        <w:rPr>
          <w:rFonts w:hint="eastAsia" w:ascii="Times New Roman" w:hAnsi="Times New Roman" w:eastAsia="方正小标宋_GBK" w:cs="宋体"/>
          <w:sz w:val="44"/>
          <w:szCs w:val="44"/>
        </w:rPr>
        <w:t>征收使用</w:t>
      </w:r>
      <w:r>
        <w:rPr>
          <w:rFonts w:hint="eastAsia" w:ascii="Times New Roman" w:hAnsi="Times New Roman" w:eastAsia="方正小标宋_GBK" w:cs="宋体"/>
          <w:sz w:val="44"/>
          <w:szCs w:val="44"/>
          <w:lang w:eastAsia="zh-CN"/>
        </w:rPr>
        <w:t>管理</w:t>
      </w:r>
      <w:r>
        <w:rPr>
          <w:rFonts w:hint="eastAsia" w:ascii="Times New Roman" w:hAnsi="Times New Roman" w:eastAsia="方正小标宋_GBK" w:cs="宋体"/>
          <w:sz w:val="44"/>
          <w:szCs w:val="44"/>
        </w:rPr>
        <w:t>办法（试行）</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cs="宋体"/>
          <w:sz w:val="32"/>
          <w:szCs w:val="32"/>
        </w:rPr>
      </w:pPr>
    </w:p>
    <w:p>
      <w:pPr>
        <w:keepNext w:val="0"/>
        <w:keepLines w:val="0"/>
        <w:pageBreakBefore w:val="0"/>
        <w:numPr>
          <w:ilvl w:val="0"/>
          <w:numId w:val="1"/>
        </w:numPr>
        <w:kinsoku/>
        <w:wordWrap/>
        <w:overflowPunct/>
        <w:topLinePunct w:val="0"/>
        <w:autoSpaceDE/>
        <w:autoSpaceDN/>
        <w:bidi w:val="0"/>
        <w:spacing w:line="560" w:lineRule="exact"/>
        <w:textAlignment w:val="auto"/>
        <w:rPr>
          <w:rFonts w:ascii="Times New Roman" w:hAnsi="Times New Roman" w:eastAsia="黑体" w:cs="宋体"/>
          <w:sz w:val="32"/>
          <w:szCs w:val="32"/>
        </w:rPr>
      </w:pPr>
      <w:r>
        <w:rPr>
          <w:rFonts w:hint="eastAsia" w:ascii="Times New Roman" w:hAnsi="Times New Roman" w:eastAsia="黑体" w:cs="宋体"/>
          <w:sz w:val="32"/>
          <w:szCs w:val="32"/>
        </w:rPr>
        <w:t xml:space="preserve"> 总则</w:t>
      </w:r>
    </w:p>
    <w:p>
      <w:pPr>
        <w:keepNext w:val="0"/>
        <w:keepLines w:val="0"/>
        <w:pageBreakBefore w:val="0"/>
        <w:numPr>
          <w:ilvl w:val="0"/>
          <w:numId w:val="2"/>
        </w:numPr>
        <w:kinsoku/>
        <w:wordWrap/>
        <w:overflowPunct/>
        <w:topLinePunct w:val="0"/>
        <w:autoSpaceDE/>
        <w:autoSpaceDN/>
        <w:bidi w:val="0"/>
        <w:spacing w:line="56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sz w:val="32"/>
          <w:szCs w:val="32"/>
        </w:rPr>
        <w:t>为规范</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县农村集体经营性建设用地土地增值收益的征收</w:t>
      </w:r>
      <w:r>
        <w:rPr>
          <w:rFonts w:hint="eastAsia" w:ascii="Times New Roman" w:hAnsi="Times New Roman" w:eastAsia="仿宋_GB2312" w:cs="仿宋_GB2312"/>
          <w:sz w:val="32"/>
          <w:szCs w:val="32"/>
          <w:lang w:eastAsia="zh-CN"/>
        </w:rPr>
        <w:t>使用</w:t>
      </w:r>
      <w:r>
        <w:rPr>
          <w:rFonts w:hint="eastAsia" w:ascii="Times New Roman" w:hAnsi="Times New Roman" w:eastAsia="仿宋_GB2312" w:cs="仿宋_GB2312"/>
          <w:sz w:val="32"/>
          <w:szCs w:val="32"/>
        </w:rPr>
        <w:t>管理，</w:t>
      </w:r>
      <w:r>
        <w:rPr>
          <w:rFonts w:hint="eastAsia" w:ascii="Times New Roman" w:hAnsi="Times New Roman" w:eastAsia="仿宋_GB2312"/>
          <w:kern w:val="0"/>
          <w:sz w:val="32"/>
          <w:szCs w:val="32"/>
        </w:rPr>
        <w:t>根据《</w:t>
      </w:r>
      <w:r>
        <w:rPr>
          <w:rFonts w:hint="eastAsia" w:ascii="Times New Roman" w:hAnsi="Times New Roman" w:eastAsia="仿宋_GB2312"/>
          <w:kern w:val="0"/>
          <w:sz w:val="32"/>
          <w:szCs w:val="32"/>
          <w:lang w:eastAsia="zh-CN"/>
        </w:rPr>
        <w:t>海原县农村集体经营性建设用地入市工作方案</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，制定</w:t>
      </w:r>
      <w:r>
        <w:rPr>
          <w:rFonts w:hint="eastAsia" w:ascii="Times New Roman" w:hAnsi="Times New Roman" w:eastAsia="仿宋_GB2312" w:cs="仿宋_GB2312"/>
          <w:sz w:val="32"/>
          <w:szCs w:val="32"/>
        </w:rPr>
        <w:t>本办法。</w:t>
      </w:r>
    </w:p>
    <w:p>
      <w:pPr>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本办法所称农村集体经营性建设用地土地增值收益，是指农村集体经营性建设用地入市环节收入扣除取得成本和土地开发支出后的净收益，或再转让环节的再转让收入扣除取得成本和土地开发支出后的净收益。以出让、作价出资（入股）方式入市的，成交总价款为入市收入；以</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rPr>
        <w:t>方式入市的，租金总额为入市收入。</w:t>
      </w:r>
    </w:p>
    <w:p>
      <w:pPr>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本办法所称</w:t>
      </w:r>
      <w:r>
        <w:rPr>
          <w:rFonts w:hint="eastAsia" w:ascii="Times New Roman" w:hAnsi="Times New Roman" w:eastAsia="仿宋_GB2312" w:cs="仿宋_GB2312"/>
          <w:sz w:val="32"/>
          <w:szCs w:val="32"/>
          <w:lang w:eastAsia="zh-CN"/>
        </w:rPr>
        <w:t>土地增值收益</w:t>
      </w:r>
      <w:r>
        <w:rPr>
          <w:rFonts w:hint="eastAsia" w:ascii="Times New Roman" w:hAnsi="Times New Roman" w:eastAsia="仿宋_GB2312" w:cs="仿宋_GB2312"/>
          <w:sz w:val="32"/>
          <w:szCs w:val="32"/>
        </w:rPr>
        <w:t>调节金，是指按照建立同权同价、流转顺畅、收益共享的农村集体经营性建设用地入市制度的目标，在农村集体经营性建设用地入市及再转让环节，对土地增值收益收取的资金。</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Times New Roman" w:hAnsi="Times New Roman" w:eastAsia="黑体" w:cs="宋体"/>
          <w:sz w:val="32"/>
          <w:szCs w:val="32"/>
          <w:lang w:val="en-US" w:eastAsia="zh-CN"/>
        </w:rPr>
      </w:pPr>
      <w:r>
        <w:rPr>
          <w:rFonts w:hint="eastAsia" w:ascii="Times New Roman" w:hAnsi="Times New Roman" w:eastAsia="仿宋_GB2312" w:cs="仿宋_GB2312"/>
          <w:b/>
          <w:bCs/>
          <w:sz w:val="32"/>
          <w:szCs w:val="32"/>
          <w:lang w:eastAsia="zh-CN"/>
        </w:rPr>
        <w:t>第四条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农村集体经济组织通过</w:t>
      </w:r>
      <w:r>
        <w:rPr>
          <w:rFonts w:hint="eastAsia" w:ascii="Times New Roman" w:hAnsi="Times New Roman" w:eastAsia="仿宋_GB2312" w:cs="仿宋_GB2312"/>
          <w:sz w:val="32"/>
          <w:szCs w:val="32"/>
          <w:lang w:eastAsia="zh-CN"/>
        </w:rPr>
        <w:t>出让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rPr>
        <w:t>、作价出资（入股）等方式取得农村集体经营性建设用地入市收益，以及入市后农村集体经营性建设用地的土地使用权人以</w:t>
      </w:r>
      <w:r>
        <w:rPr>
          <w:rFonts w:hint="eastAsia" w:ascii="Times New Roman" w:hAnsi="Times New Roman" w:eastAsia="仿宋_GB2312" w:cs="仿宋_GB2312"/>
          <w:sz w:val="32"/>
          <w:szCs w:val="32"/>
          <w:lang w:eastAsia="zh-CN"/>
        </w:rPr>
        <w:t>出售。交换、赠予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rPr>
        <w:t>、作价出资（入股）或其他视同转让的方式取得再转让收益时，依照本办法缴纳调节金。</w:t>
      </w:r>
    </w:p>
    <w:p>
      <w:pPr>
        <w:keepNext w:val="0"/>
        <w:keepLines w:val="0"/>
        <w:pageBreakBefore w:val="0"/>
        <w:numPr>
          <w:ilvl w:val="0"/>
          <w:numId w:val="0"/>
        </w:numPr>
        <w:kinsoku/>
        <w:wordWrap/>
        <w:overflowPunct/>
        <w:topLinePunct w:val="0"/>
        <w:autoSpaceDE/>
        <w:autoSpaceDN/>
        <w:bidi w:val="0"/>
        <w:spacing w:line="560" w:lineRule="exact"/>
        <w:jc w:val="center"/>
        <w:textAlignment w:val="auto"/>
        <w:rPr>
          <w:rFonts w:hint="eastAsia" w:ascii="Times New Roman" w:hAnsi="Times New Roman" w:eastAsia="国标黑体" w:cs="国标黑体"/>
          <w:sz w:val="32"/>
          <w:szCs w:val="32"/>
          <w:lang w:val="en-US" w:eastAsia="zh-CN"/>
        </w:rPr>
      </w:pPr>
      <w:r>
        <w:rPr>
          <w:rFonts w:hint="eastAsia" w:ascii="Times New Roman" w:hAnsi="Times New Roman" w:eastAsia="国标黑体" w:cs="国标黑体"/>
          <w:sz w:val="32"/>
          <w:szCs w:val="32"/>
          <w:lang w:eastAsia="zh-CN"/>
        </w:rPr>
        <w:t>第二章</w:t>
      </w:r>
      <w:r>
        <w:rPr>
          <w:rFonts w:hint="eastAsia" w:ascii="Times New Roman" w:hAnsi="Times New Roman" w:eastAsia="国标黑体" w:cs="国标黑体"/>
          <w:sz w:val="32"/>
          <w:szCs w:val="32"/>
          <w:lang w:val="en-US" w:eastAsia="zh-CN"/>
        </w:rPr>
        <w:t xml:space="preserve"> 征缴管理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第五条</w:t>
      </w:r>
      <w:r>
        <w:rPr>
          <w:rFonts w:hint="eastAsia" w:ascii="Times New Roman" w:hAnsi="Times New Roman" w:eastAsia="仿宋_GB2312" w:cs="仿宋_GB2312"/>
          <w:sz w:val="32"/>
          <w:szCs w:val="32"/>
        </w:rPr>
        <w:t xml:space="preserve">  调节金原则上由农村集体经营性建设用地的出让方、出租方、作价出资（入股）方及再转让方缴纳。调节金由县财政局会同县自然资源局负责组织征收。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第六条</w:t>
      </w:r>
      <w:r>
        <w:rPr>
          <w:rFonts w:hint="eastAsia" w:ascii="Times New Roman" w:hAnsi="Times New Roman" w:eastAsia="仿宋_GB2312" w:cs="仿宋_GB2312"/>
          <w:sz w:val="32"/>
          <w:szCs w:val="32"/>
        </w:rPr>
        <w:t xml:space="preserve">  入市环节土地取得成本包括勘测定界费、土地评估费、实施主体委托费、土地征收区片综合地价以及其他土地取得成本。再转让环节土地取得成本包括勘测定界费、土地评估费、实施主体委托费、土地成交费用以及其他土地取得支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b/>
          <w:bCs/>
          <w:sz w:val="32"/>
          <w:szCs w:val="32"/>
        </w:rPr>
        <w:t>第七条</w:t>
      </w:r>
      <w:r>
        <w:rPr>
          <w:rFonts w:hint="eastAsia" w:ascii="Times New Roman" w:hAnsi="Times New Roman" w:eastAsia="仿宋_GB2312" w:cs="仿宋_GB2312"/>
          <w:sz w:val="32"/>
          <w:szCs w:val="32"/>
        </w:rPr>
        <w:t xml:space="preserve">  集体经营性建设用地入市项目，采取项目</w:t>
      </w:r>
      <w:r>
        <w:rPr>
          <w:rFonts w:hint="eastAsia" w:ascii="Times New Roman" w:hAnsi="Times New Roman" w:eastAsia="仿宋_GB2312" w:cs="仿宋_GB2312"/>
          <w:sz w:val="32"/>
          <w:szCs w:val="32"/>
          <w:lang w:eastAsia="zh-CN"/>
        </w:rPr>
        <w:t>跟踪</w:t>
      </w:r>
      <w:r>
        <w:rPr>
          <w:rFonts w:hint="eastAsia" w:ascii="Times New Roman" w:hAnsi="Times New Roman" w:eastAsia="仿宋_GB2312" w:cs="仿宋_GB2312"/>
          <w:sz w:val="32"/>
          <w:szCs w:val="32"/>
        </w:rPr>
        <w:t xml:space="preserve">审计的方式进行成本核算。在项目入市交易前，入市主体需聘请具备资质的社会审计机构，完成项目成本核算工作。 </w:t>
      </w:r>
    </w:p>
    <w:p>
      <w:pPr>
        <w:pStyle w:val="5"/>
        <w:keepNext w:val="0"/>
        <w:keepLines w:val="0"/>
        <w:pageBreakBefore w:val="0"/>
        <w:widowControl/>
        <w:suppressLineNumbers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第八条</w:t>
      </w:r>
      <w:r>
        <w:rPr>
          <w:rFonts w:hint="eastAsia" w:ascii="Times New Roman" w:hAnsi="Times New Roman" w:eastAsia="仿宋_GB2312" w:cs="仿宋_GB2312"/>
          <w:sz w:val="32"/>
          <w:szCs w:val="32"/>
        </w:rPr>
        <w:t xml:space="preserve">  农村集体经营性建设用地使用权以出让、出租、作价出资（入股）等方式入市的，出让方、出租、作价出资（入股）方应按用地类型缴纳调节金</w:t>
      </w:r>
      <w:r>
        <w:rPr>
          <w:rFonts w:hint="eastAsia" w:ascii="Times New Roman" w:hAnsi="Times New Roman" w:eastAsia="仿宋_GB2312" w:cs="仿宋_GB2312"/>
          <w:sz w:val="32"/>
          <w:szCs w:val="32"/>
          <w:lang w:eastAsia="zh-CN"/>
        </w:rPr>
        <w:t>。</w:t>
      </w:r>
    </w:p>
    <w:p>
      <w:pPr>
        <w:pStyle w:val="5"/>
        <w:keepNext w:val="0"/>
        <w:keepLines w:val="0"/>
        <w:pageBreakBefore w:val="0"/>
        <w:widowControl/>
        <w:suppressLineNumbers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（一）入市地块用途为工矿仓储、商服的，土地增值收益调节金按土地增值收益的20%比例缴纳； </w:t>
      </w:r>
    </w:p>
    <w:p>
      <w:pPr>
        <w:pStyle w:val="5"/>
        <w:keepNext w:val="0"/>
        <w:keepLines w:val="0"/>
        <w:pageBreakBefore w:val="0"/>
        <w:widowControl/>
        <w:suppressLineNumbers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（二）入市地块用途为加油加气充电等新能源特殊用地时，土地增值收益调节金按土地增值收益的40%缴纳，并且入市后其溢价部分归县财政，村集体不再参与分配； </w:t>
      </w:r>
    </w:p>
    <w:p>
      <w:pPr>
        <w:pStyle w:val="5"/>
        <w:keepNext w:val="0"/>
        <w:keepLines w:val="0"/>
        <w:pageBreakBefore w:val="0"/>
        <w:widowControl/>
        <w:suppressLineNumbers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村集体经济组织使用本集体经济组织集体所有土地建设壮大村集体经济项目的，先由村集体经济组织按照土地增值收益20%缴纳，由县人民政府按照扶持壮大村集体经济资金补助形式拨付给相应村集体经济组织。</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九</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依法取得的农村集体经营性建设用地使用权再转让的，再转让方应当按照第</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eastAsia="zh-CN"/>
        </w:rPr>
        <w:t>规定的区域</w:t>
      </w:r>
      <w:r>
        <w:rPr>
          <w:rFonts w:hint="eastAsia" w:ascii="Times New Roman" w:hAnsi="Times New Roman" w:eastAsia="仿宋_GB2312" w:cs="仿宋_GB2312"/>
          <w:sz w:val="32"/>
          <w:szCs w:val="32"/>
        </w:rPr>
        <w:t>、用途差别化缴纳土地增值收益调节金。</w:t>
      </w:r>
    </w:p>
    <w:p>
      <w:pPr>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十</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使用权出让、出租、作价出资（入股）再转让的，受让方应按成交价款总额3%缴纳与契税相当的土地增值收益调节金。在土地再转让环节已经缴纳土地增值税的，不再征收</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的土地增值收益调节金。</w:t>
      </w:r>
    </w:p>
    <w:p>
      <w:pPr>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十一</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以</w:t>
      </w:r>
      <w:r>
        <w:rPr>
          <w:rFonts w:hint="eastAsia" w:ascii="Times New Roman" w:hAnsi="Times New Roman" w:eastAsia="仿宋_GB2312" w:cs="仿宋_GB2312"/>
          <w:sz w:val="32"/>
          <w:szCs w:val="32"/>
          <w:lang w:eastAsia="zh-CN"/>
        </w:rPr>
        <w:t>出售、交换、赠予</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rPr>
        <w:t>、作价出资（入股）等方式再转让农村集体经营性建设用地使用权的，再转让收入按以下方式确定：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（一）以出让方式再转让的，销售价款为再转让收入</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（二）以</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rPr>
        <w:t>或作价出资（入股）方式再转让的，总租金、成交价款为再转让收入</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（三）以抵债、司法裁定等视同转让方式再转让的，评估价或合同协议价中较高者为再转让收入</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（四）对无偿</w:t>
      </w:r>
      <w:r>
        <w:rPr>
          <w:rFonts w:hint="eastAsia" w:ascii="Times New Roman" w:hAnsi="Times New Roman" w:eastAsia="仿宋_GB2312" w:cs="仿宋_GB2312"/>
          <w:sz w:val="32"/>
          <w:szCs w:val="32"/>
          <w:lang w:eastAsia="zh-CN"/>
        </w:rPr>
        <w:t>赠予</w:t>
      </w:r>
      <w:r>
        <w:rPr>
          <w:rFonts w:hint="eastAsia" w:ascii="Times New Roman" w:hAnsi="Times New Roman" w:eastAsia="仿宋_GB2312" w:cs="仿宋_GB2312"/>
          <w:sz w:val="32"/>
          <w:szCs w:val="32"/>
        </w:rPr>
        <w:t>直系亲属或承担直接赡养义务人，以及通过境内非营利社会团体、国家机关</w:t>
      </w:r>
      <w:r>
        <w:rPr>
          <w:rFonts w:hint="eastAsia" w:ascii="Times New Roman" w:hAnsi="Times New Roman" w:eastAsia="仿宋_GB2312" w:cs="仿宋_GB2312"/>
          <w:sz w:val="32"/>
          <w:szCs w:val="32"/>
          <w:lang w:eastAsia="zh-CN"/>
        </w:rPr>
        <w:t>赠予</w:t>
      </w:r>
      <w:r>
        <w:rPr>
          <w:rFonts w:hint="eastAsia" w:ascii="Times New Roman" w:hAnsi="Times New Roman" w:eastAsia="仿宋_GB2312" w:cs="仿宋_GB2312"/>
          <w:sz w:val="32"/>
          <w:szCs w:val="32"/>
        </w:rPr>
        <w:t>国内教育、民政等公益福利事业的，暂不征收调节金。</w:t>
      </w:r>
      <w:r>
        <w:rPr>
          <w:rFonts w:hint="eastAsia" w:ascii="Times New Roman" w:hAnsi="Times New Roman" w:eastAsia="仿宋_GB2312" w:cs="仿宋_GB2312"/>
          <w:sz w:val="32"/>
          <w:szCs w:val="32"/>
          <w:lang w:eastAsia="zh-CN"/>
        </w:rPr>
        <w:t>其他</w:t>
      </w:r>
      <w:r>
        <w:rPr>
          <w:rFonts w:hint="eastAsia" w:ascii="Times New Roman" w:hAnsi="Times New Roman" w:eastAsia="仿宋_GB2312" w:cs="仿宋_GB2312"/>
          <w:sz w:val="32"/>
          <w:szCs w:val="32"/>
        </w:rPr>
        <w:t>赠与行为以评估价为再转让收入</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五）以交换方式再转让并存在差价补偿的，被转让土地与交换土地或房产的评估价差额与合同约定差价补偿款中较大者为再转让收入。其中，以除土地或房产以外的实物等非货币形式补偿差价的，其评估价值为相应差价补偿款。</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二</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土地增值收益调节金征收部门根据合同和交易信息，核定土地增值收益调节金应缴金额，开具缴款通知书。缴款通知书应载明成交土地地块、面积、交易方式、成交总价款、土地增值收益调节金金额、缴纳义务人和缴纳期限等。土地增值收益调节金征收部门应定期公示农村集体经营性建设用地成交及土地增值收益调节金缴纳情况。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三</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土地增值收益调节金缴纳义务人应按本办法规定，在收到缴款通知书</w:t>
      </w:r>
      <w:r>
        <w:rPr>
          <w:rFonts w:hint="eastAsia" w:ascii="Times New Roman" w:hAnsi="Times New Roman" w:eastAsia="仿宋_GB2312" w:cs="仿宋_GB2312"/>
          <w:sz w:val="32"/>
          <w:szCs w:val="32"/>
          <w:lang w:val="en-US" w:eastAsia="zh-CN"/>
        </w:rPr>
        <w:t>10日内</w:t>
      </w:r>
      <w:r>
        <w:rPr>
          <w:rFonts w:hint="eastAsia" w:ascii="Times New Roman" w:hAnsi="Times New Roman" w:eastAsia="仿宋_GB2312" w:cs="仿宋_GB2312"/>
          <w:sz w:val="32"/>
          <w:szCs w:val="32"/>
        </w:rPr>
        <w:t xml:space="preserve">及时足额缴纳土地增值收益调节金。对未按规定缴纳土地增值收益调节金的，县财政、自然资源等相关部门有权依法采取措施督促其履行缴纳义务。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四</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农村集体经营性建设用地使用权交易双方按合同支付土地价款及税费、土地增值收益调节金，土地增值收益调节金缴纳凭证是农村集体经营性建设用地入市和再转让办理不动产登记手续的必备要件。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第三章  使用管理</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五</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土地增值收益调节金纳入地方一般公共预算管理，资金全额上缴县财政，实行收支两条线管理，由县财政部门统筹安排使用，资金支付按照国库集中支付制度有关规定执行。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六</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土地增值收益调节金主要优先用于农村产业发展、基础设施建设、农村环境整治、土地前期开发等费用支出。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七</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村集体经济组织以货币形式取得的土地增值收益，按照发展壮大集体经济的原则，留足村集体发展积累后，剩余部分必须在农村集体经济组织成员之间公平分配。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农村集体经济组织取得的土地增值收益应纳入农村集体资产统一管理，统筹用于本村产业发展、基础设施、</w:t>
      </w:r>
      <w:r>
        <w:rPr>
          <w:rFonts w:hint="eastAsia" w:ascii="Times New Roman" w:hAnsi="Times New Roman" w:eastAsia="仿宋_GB2312" w:cs="仿宋_GB2312"/>
          <w:color w:val="auto"/>
          <w:sz w:val="32"/>
          <w:szCs w:val="32"/>
          <w:lang w:val="en-US" w:eastAsia="zh-CN"/>
        </w:rPr>
        <w:t>公益性</w:t>
      </w:r>
      <w:r>
        <w:rPr>
          <w:rFonts w:hint="eastAsia" w:ascii="Times New Roman" w:hAnsi="Times New Roman" w:eastAsia="仿宋_GB2312" w:cs="仿宋_GB2312"/>
          <w:color w:val="auto"/>
          <w:sz w:val="32"/>
          <w:szCs w:val="32"/>
        </w:rPr>
        <w:t>设施</w:t>
      </w:r>
      <w:r>
        <w:rPr>
          <w:rFonts w:hint="eastAsia" w:ascii="Times New Roman" w:hAnsi="Times New Roman" w:eastAsia="仿宋_GB2312" w:cs="仿宋_GB2312"/>
          <w:color w:val="auto"/>
          <w:sz w:val="32"/>
          <w:szCs w:val="32"/>
          <w:lang w:eastAsia="zh-CN"/>
        </w:rPr>
        <w:t>配套</w:t>
      </w:r>
      <w:r>
        <w:rPr>
          <w:rFonts w:hint="eastAsia" w:ascii="Times New Roman" w:hAnsi="Times New Roman" w:eastAsia="仿宋_GB2312" w:cs="仿宋_GB2312"/>
          <w:color w:val="auto"/>
          <w:sz w:val="32"/>
          <w:szCs w:val="32"/>
        </w:rPr>
        <w:t>以及对农村经济困难群众的社保补贴和特困救助。土地</w:t>
      </w:r>
      <w:r>
        <w:rPr>
          <w:rFonts w:hint="eastAsia" w:ascii="Times New Roman" w:hAnsi="Times New Roman" w:eastAsia="仿宋_GB2312" w:cs="仿宋_GB2312"/>
          <w:color w:val="auto"/>
          <w:w w:val="96"/>
          <w:sz w:val="32"/>
          <w:szCs w:val="32"/>
        </w:rPr>
        <w:t>增值收益使用情况纳入村务公开内容，接受审计、乡镇和公众</w:t>
      </w:r>
      <w:r>
        <w:rPr>
          <w:rFonts w:hint="eastAsia" w:ascii="Times New Roman" w:hAnsi="Times New Roman" w:eastAsia="仿宋_GB2312" w:cs="仿宋_GB2312"/>
          <w:w w:val="96"/>
          <w:sz w:val="32"/>
          <w:szCs w:val="32"/>
        </w:rPr>
        <w:t>监督。</w:t>
      </w:r>
      <w:r>
        <w:rPr>
          <w:rFonts w:hint="eastAsia" w:ascii="Times New Roman" w:hAnsi="Times New Roman" w:eastAsia="仿宋_GB2312" w:cs="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第四章  法律责任</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八</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土地增值收益调节金缴纳义务人应按合同、协议及缴款通知书规定及时足额缴纳土地增值收益调节金。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对未按规定缴纳土地增值收益调节金的，自然资源局不办理入市地块土地登记手续。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w:t>
      </w:r>
      <w:r>
        <w:rPr>
          <w:rFonts w:hint="eastAsia" w:ascii="Times New Roman" w:hAnsi="Times New Roman" w:eastAsia="仿宋_GB2312" w:cs="仿宋_GB2312"/>
          <w:b/>
          <w:bCs/>
          <w:sz w:val="32"/>
          <w:szCs w:val="32"/>
          <w:lang w:eastAsia="zh-CN"/>
        </w:rPr>
        <w:t>九</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单位和个人违反本办法规定，有下列情形之一的，依照国家有关规定追究法律责任；涉嫌犯罪的，依法移送司法机关处理：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（一）擅自减免土地增值收益调节金或者改变土地增值收益调节金征收范围、对象和标准的；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（二）隐瞒、坐支应当上缴的土地增值收益调节金的；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（三）滞留、截留、挪用应当上缴的土地增值收益调节金的；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（四）不按照规定的预算级次、预算科目将土地增值收益调节金缴入国库的；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（五）其他违反国家财政收入管理规定的行为。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二十</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土地增值收益调节金征收、使用管理有关部门的工作人员违反本办法规定，在土地增值收益调节金征收和使用管理工作中徇私舞弊、玩忽职守、滥用职权的，依法给予处分；涉嫌犯罪的，依法移送司法机关。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第五章  附  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sz w:val="32"/>
          <w:szCs w:val="32"/>
        </w:rPr>
        <w:t>第二十</w:t>
      </w:r>
      <w:r>
        <w:rPr>
          <w:rFonts w:hint="eastAsia" w:ascii="Times New Roman" w:hAnsi="Times New Roman" w:eastAsia="仿宋_GB2312" w:cs="仿宋_GB2312"/>
          <w:b/>
          <w:bCs/>
          <w:sz w:val="32"/>
          <w:szCs w:val="32"/>
          <w:lang w:eastAsia="zh-CN"/>
        </w:rPr>
        <w:t>一</w:t>
      </w:r>
      <w:r>
        <w:rPr>
          <w:rFonts w:hint="eastAsia" w:ascii="Times New Roman" w:hAnsi="Times New Roman" w:eastAsia="仿宋_GB2312" w:cs="仿宋_GB2312"/>
          <w:b/>
          <w:bCs/>
          <w:sz w:val="32"/>
          <w:szCs w:val="32"/>
        </w:rPr>
        <w:t>条</w:t>
      </w:r>
      <w:r>
        <w:rPr>
          <w:rFonts w:hint="eastAsia" w:ascii="Times New Roman" w:hAnsi="Times New Roman" w:eastAsia="仿宋_GB2312" w:cs="仿宋_GB2312"/>
          <w:sz w:val="32"/>
          <w:szCs w:val="32"/>
        </w:rPr>
        <w:t xml:space="preserve">  试行期间，国家出台相关规定的，按照国家规定执行，土地增值收益调节金缴纳标准与海原县出台的其他办法</w:t>
      </w:r>
      <w:r>
        <w:rPr>
          <w:rFonts w:hint="eastAsia" w:ascii="Times New Roman" w:hAnsi="Times New Roman" w:eastAsia="仿宋_GB2312" w:cs="仿宋_GB2312"/>
          <w:color w:val="auto"/>
          <w:sz w:val="32"/>
          <w:szCs w:val="32"/>
        </w:rPr>
        <w:t xml:space="preserve">不一致的，适用新规定。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第二十</w:t>
      </w:r>
      <w:r>
        <w:rPr>
          <w:rFonts w:hint="eastAsia" w:ascii="Times New Roman" w:hAnsi="Times New Roman" w:eastAsia="仿宋_GB2312" w:cs="仿宋_GB2312"/>
          <w:b/>
          <w:bCs/>
          <w:color w:val="auto"/>
          <w:sz w:val="32"/>
          <w:szCs w:val="32"/>
          <w:lang w:val="en-US" w:eastAsia="zh-CN"/>
        </w:rPr>
        <w:t>二</w:t>
      </w:r>
      <w:r>
        <w:rPr>
          <w:rFonts w:hint="eastAsia" w:ascii="Times New Roman" w:hAnsi="Times New Roman" w:eastAsia="仿宋_GB2312" w:cs="仿宋_GB2312"/>
          <w:b/>
          <w:bCs/>
          <w:color w:val="auto"/>
          <w:sz w:val="32"/>
          <w:szCs w:val="32"/>
        </w:rPr>
        <w:t>条</w:t>
      </w:r>
      <w:r>
        <w:rPr>
          <w:rFonts w:hint="eastAsia" w:ascii="Times New Roman" w:hAnsi="Times New Roman" w:eastAsia="仿宋_GB2312" w:cs="仿宋_GB2312"/>
          <w:color w:val="auto"/>
          <w:sz w:val="32"/>
          <w:szCs w:val="32"/>
        </w:rPr>
        <w:t xml:space="preserve">  本办法由</w:t>
      </w:r>
      <w:r>
        <w:rPr>
          <w:rFonts w:hint="eastAsia" w:ascii="Times New Roman" w:hAnsi="Times New Roman" w:eastAsia="仿宋_GB2312" w:cs="仿宋_GB2312"/>
          <w:color w:val="auto"/>
          <w:sz w:val="32"/>
          <w:szCs w:val="32"/>
          <w:lang w:eastAsia="zh-CN"/>
        </w:rPr>
        <w:t>海原县</w:t>
      </w:r>
      <w:r>
        <w:rPr>
          <w:rFonts w:hint="eastAsia" w:ascii="Times New Roman" w:hAnsi="Times New Roman" w:eastAsia="仿宋_GB2312" w:cs="仿宋_GB2312"/>
          <w:color w:val="auto"/>
          <w:sz w:val="32"/>
          <w:szCs w:val="32"/>
          <w:lang w:val="en-US" w:eastAsia="zh-CN"/>
        </w:rPr>
        <w:t>自然资源局</w:t>
      </w:r>
      <w:r>
        <w:rPr>
          <w:rFonts w:hint="eastAsia" w:ascii="Times New Roman" w:hAnsi="Times New Roman" w:eastAsia="仿宋_GB2312" w:cs="仿宋_GB2312"/>
          <w:color w:val="auto"/>
          <w:sz w:val="32"/>
          <w:szCs w:val="32"/>
        </w:rPr>
        <w:t xml:space="preserve">负责解释。 </w:t>
      </w:r>
    </w:p>
    <w:p>
      <w:pPr>
        <w:keepNext w:val="0"/>
        <w:keepLines w:val="0"/>
        <w:pageBreakBefore w:val="0"/>
        <w:kinsoku/>
        <w:wordWrap/>
        <w:overflowPunct/>
        <w:topLinePunct w:val="0"/>
        <w:autoSpaceDE/>
        <w:autoSpaceDN/>
        <w:bidi w:val="0"/>
        <w:spacing w:line="560" w:lineRule="exact"/>
        <w:ind w:firstLine="643"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w:t>
      </w:r>
      <w:r>
        <w:rPr>
          <w:rFonts w:hint="eastAsia" w:ascii="Times New Roman" w:hAnsi="Times New Roman" w:eastAsia="仿宋_GB2312" w:cs="仿宋_GB2312"/>
          <w:b/>
          <w:bCs/>
          <w:sz w:val="32"/>
          <w:szCs w:val="32"/>
          <w:lang w:val="en-US" w:eastAsia="zh-CN"/>
        </w:rPr>
        <w:t>三</w:t>
      </w:r>
      <w:r>
        <w:rPr>
          <w:rFonts w:hint="eastAsia" w:ascii="Times New Roman" w:hAnsi="Times New Roman" w:eastAsia="仿宋_GB2312" w:cs="仿宋_GB2312"/>
          <w:b/>
          <w:bCs/>
          <w:sz w:val="32"/>
          <w:szCs w:val="32"/>
        </w:rPr>
        <w:t xml:space="preserve">条 </w:t>
      </w:r>
      <w:r>
        <w:rPr>
          <w:rFonts w:hint="eastAsia" w:ascii="Times New Roman" w:hAnsi="Times New Roman" w:eastAsia="仿宋_GB2312" w:cs="仿宋_GB2312"/>
          <w:sz w:val="32"/>
          <w:szCs w:val="32"/>
        </w:rPr>
        <w:t xml:space="preserve"> 本办法自202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日起执行，有效期至202</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 xml:space="preserve">日。 </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海原县农村集体经营性建设用地入市流程</w:t>
      </w:r>
      <w:r>
        <w:rPr>
          <w:rFonts w:hint="eastAsia" w:ascii="Times New Roman" w:hAnsi="Times New Roman" w:eastAsia="方正小标宋_GBK"/>
          <w:sz w:val="44"/>
          <w:szCs w:val="44"/>
          <w:lang w:eastAsia="zh-CN"/>
        </w:rPr>
        <w:t>暂行办法</w:t>
      </w:r>
    </w:p>
    <w:p>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为进一步规范我县农村集体经营性建设用地入市操作程序，根据《中华人民共和国土地管理法》《中华人民共和国城乡规划法》《中华人民共和国土地管理法实施条例》等法律法规，结合我县实际，制定本入市办法（具体入市流程见图1）。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第一章   确定地块</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第一条</w:t>
      </w:r>
      <w:r>
        <w:rPr>
          <w:rFonts w:hint="eastAsia" w:ascii="Times New Roman" w:hAnsi="Times New Roman" w:eastAsia="仿宋_GB2312"/>
          <w:sz w:val="32"/>
          <w:szCs w:val="32"/>
        </w:rPr>
        <w:t xml:space="preserve">  农村集体经营性建设用地入市前，入市主体选择</w:t>
      </w:r>
      <w:r>
        <w:rPr>
          <w:rFonts w:hint="eastAsia" w:ascii="Times New Roman" w:hAnsi="Times New Roman" w:eastAsia="仿宋_GB2312"/>
          <w:sz w:val="32"/>
          <w:szCs w:val="32"/>
          <w:lang w:eastAsia="zh-CN"/>
        </w:rPr>
        <w:t>产权明晰、四至清楚、</w:t>
      </w:r>
      <w:r>
        <w:rPr>
          <w:rFonts w:hint="eastAsia" w:ascii="Times New Roman" w:hAnsi="Times New Roman" w:eastAsia="仿宋_GB2312"/>
          <w:sz w:val="32"/>
          <w:szCs w:val="32"/>
        </w:rPr>
        <w:t>无争议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国土空间规划</w:t>
      </w:r>
      <w:r>
        <w:rPr>
          <w:rFonts w:hint="eastAsia" w:ascii="Times New Roman" w:hAnsi="Times New Roman" w:eastAsia="仿宋_GB2312"/>
          <w:sz w:val="32"/>
          <w:szCs w:val="32"/>
          <w:lang w:eastAsia="zh-CN"/>
        </w:rPr>
        <w:t>、村庄规划</w:t>
      </w:r>
      <w:r>
        <w:rPr>
          <w:rFonts w:hint="eastAsia" w:ascii="Times New Roman" w:hAnsi="Times New Roman" w:eastAsia="仿宋_GB2312"/>
          <w:sz w:val="32"/>
          <w:szCs w:val="32"/>
        </w:rPr>
        <w:t>确定为</w:t>
      </w:r>
      <w:r>
        <w:rPr>
          <w:rFonts w:hint="eastAsia" w:ascii="Times New Roman" w:hAnsi="Times New Roman" w:eastAsia="仿宋_GB2312"/>
          <w:sz w:val="32"/>
          <w:szCs w:val="32"/>
          <w:lang w:eastAsia="zh-CN"/>
        </w:rPr>
        <w:t>工矿仓储</w:t>
      </w:r>
      <w:r>
        <w:rPr>
          <w:rFonts w:hint="eastAsia" w:ascii="Times New Roman" w:hAnsi="Times New Roman" w:eastAsia="仿宋_GB2312"/>
          <w:sz w:val="32"/>
          <w:szCs w:val="32"/>
        </w:rPr>
        <w:t>、商</w:t>
      </w:r>
      <w:r>
        <w:rPr>
          <w:rFonts w:hint="eastAsia" w:ascii="Times New Roman" w:hAnsi="Times New Roman" w:eastAsia="仿宋_GB2312"/>
          <w:sz w:val="32"/>
          <w:szCs w:val="32"/>
          <w:lang w:eastAsia="zh-CN"/>
        </w:rPr>
        <w:t>服</w:t>
      </w:r>
      <w:r>
        <w:rPr>
          <w:rFonts w:hint="eastAsia" w:ascii="Times New Roman" w:hAnsi="Times New Roman" w:eastAsia="仿宋_GB2312"/>
          <w:sz w:val="32"/>
          <w:szCs w:val="32"/>
        </w:rPr>
        <w:t>等经营性用途且已依法办理集体土地所有权登记的集体建设用地作为拟入市地块</w:t>
      </w:r>
      <w:r>
        <w:rPr>
          <w:rFonts w:hint="eastAsia" w:ascii="Times New Roman" w:hAnsi="Times New Roman" w:eastAsia="仿宋_GB2312"/>
          <w:sz w:val="32"/>
          <w:szCs w:val="32"/>
          <w:lang w:eastAsia="zh-CN"/>
        </w:rPr>
        <w:t>，涉及地上有建筑物、其他附着物产权和补偿已经处置完毕</w:t>
      </w: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第二条</w:t>
      </w:r>
      <w:r>
        <w:rPr>
          <w:rFonts w:hint="eastAsia" w:ascii="Times New Roman" w:hAnsi="Times New Roman" w:eastAsia="仿宋_GB2312"/>
          <w:sz w:val="32"/>
          <w:szCs w:val="32"/>
        </w:rPr>
        <w:t xml:space="preserve">  入市主体聘请有资质的测量单位对拟入市地块进行勘测定界，确定拟入市地块的四至界限和面积</w:t>
      </w:r>
      <w:r>
        <w:rPr>
          <w:rFonts w:hint="eastAsia" w:ascii="Times New Roman" w:hAnsi="Times New Roman" w:eastAsia="仿宋_GB2312"/>
          <w:sz w:val="32"/>
          <w:szCs w:val="32"/>
          <w:lang w:eastAsia="zh-CN"/>
        </w:rPr>
        <w:t>、用途</w:t>
      </w:r>
      <w:r>
        <w:rPr>
          <w:rFonts w:hint="eastAsia" w:ascii="Times New Roman" w:hAnsi="Times New Roman" w:eastAsia="仿宋_GB2312"/>
          <w:sz w:val="32"/>
          <w:szCs w:val="32"/>
        </w:rPr>
        <w:t xml:space="preserve">等信息。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第二章   乡镇初审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第三条</w:t>
      </w:r>
      <w:r>
        <w:rPr>
          <w:rFonts w:hint="eastAsia" w:ascii="Times New Roman" w:hAnsi="Times New Roman" w:eastAsia="仿宋_GB2312"/>
          <w:sz w:val="32"/>
          <w:szCs w:val="32"/>
        </w:rPr>
        <w:t xml:space="preserve">  入市</w:t>
      </w:r>
      <w:r>
        <w:rPr>
          <w:rFonts w:hint="eastAsia" w:ascii="Times New Roman" w:hAnsi="Times New Roman" w:eastAsia="仿宋_GB2312"/>
          <w:sz w:val="32"/>
          <w:szCs w:val="32"/>
          <w:lang w:eastAsia="zh-CN"/>
        </w:rPr>
        <w:t>地块</w:t>
      </w:r>
      <w:r>
        <w:rPr>
          <w:rFonts w:hint="eastAsia" w:ascii="Times New Roman" w:hAnsi="Times New Roman" w:eastAsia="仿宋_GB2312"/>
          <w:sz w:val="32"/>
          <w:szCs w:val="32"/>
        </w:rPr>
        <w:t xml:space="preserve">必须报所在地乡（镇）人民政府审核，符合入市条件的由乡（镇）人民政府出具初审审核意见。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第三章 部门联审</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第四条</w:t>
      </w:r>
      <w:r>
        <w:rPr>
          <w:rFonts w:hint="eastAsia" w:ascii="Times New Roman" w:hAnsi="Times New Roman" w:eastAsia="仿宋_GB2312"/>
          <w:sz w:val="32"/>
          <w:szCs w:val="32"/>
        </w:rPr>
        <w:t xml:space="preserve">  乡（镇）人民政府初审同意后，入市主体将入市</w:t>
      </w:r>
      <w:r>
        <w:rPr>
          <w:rFonts w:hint="eastAsia" w:ascii="Times New Roman" w:hAnsi="Times New Roman" w:eastAsia="仿宋_GB2312"/>
          <w:sz w:val="32"/>
          <w:szCs w:val="32"/>
          <w:lang w:eastAsia="zh-CN"/>
        </w:rPr>
        <w:t>地块提交至</w:t>
      </w:r>
      <w:r>
        <w:rPr>
          <w:rFonts w:hint="eastAsia" w:ascii="Times New Roman" w:hAnsi="Times New Roman" w:eastAsia="仿宋_GB2312"/>
          <w:sz w:val="32"/>
          <w:szCs w:val="32"/>
        </w:rPr>
        <w:t>县自然资源局</w:t>
      </w:r>
      <w:r>
        <w:rPr>
          <w:rFonts w:hint="eastAsia" w:ascii="Times New Roman" w:hAnsi="Times New Roman" w:eastAsia="仿宋_GB2312"/>
          <w:sz w:val="32"/>
          <w:szCs w:val="32"/>
          <w:lang w:eastAsia="zh-CN"/>
        </w:rPr>
        <w:t>出具入市宗地规划设计条件书</w:t>
      </w:r>
      <w:r>
        <w:rPr>
          <w:rFonts w:hint="eastAsia" w:ascii="Times New Roman" w:hAnsi="Times New Roman" w:eastAsia="仿宋_GB2312"/>
          <w:sz w:val="32"/>
          <w:szCs w:val="32"/>
        </w:rPr>
        <w:t>，并</w:t>
      </w:r>
      <w:r>
        <w:rPr>
          <w:rFonts w:hint="eastAsia" w:ascii="Times New Roman" w:hAnsi="Times New Roman" w:eastAsia="仿宋_GB2312"/>
          <w:sz w:val="32"/>
          <w:szCs w:val="32"/>
          <w:lang w:eastAsia="zh-CN"/>
        </w:rPr>
        <w:t>向自然资源局、发改局、农业农村局、工信局、中卫市生态环境局海原分局等部门申请部门联审，各部门</w:t>
      </w:r>
      <w:r>
        <w:rPr>
          <w:rFonts w:hint="eastAsia" w:ascii="Times New Roman" w:hAnsi="Times New Roman" w:eastAsia="仿宋_GB2312"/>
          <w:sz w:val="32"/>
          <w:szCs w:val="32"/>
        </w:rPr>
        <w:t>在《</w:t>
      </w:r>
      <w:r>
        <w:rPr>
          <w:rFonts w:hint="eastAsia" w:ascii="Times New Roman" w:hAnsi="Times New Roman" w:eastAsia="仿宋_GB2312"/>
          <w:sz w:val="32"/>
          <w:szCs w:val="32"/>
          <w:lang w:eastAsia="zh-CN"/>
        </w:rPr>
        <w:t>海原</w:t>
      </w:r>
      <w:r>
        <w:rPr>
          <w:rFonts w:hint="eastAsia" w:ascii="Times New Roman" w:hAnsi="Times New Roman" w:eastAsia="仿宋_GB2312"/>
          <w:sz w:val="32"/>
          <w:szCs w:val="32"/>
        </w:rPr>
        <w:t xml:space="preserve">县农村集体经营性建设用地入市联审表》中填写审核意见签字盖章确认。相关部门审核内容为：县自然资源局审核是否符合各项规划要求，入市条件是否满足，确定土地所有权主体；县发改局、住建局、工信局、农业农村局等部门（单位）结合工作职责确定拟入市地块是否符合产业准入、产业政策和生态环保等要求。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第四章   地价评估</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第五条</w:t>
      </w:r>
      <w:r>
        <w:rPr>
          <w:rFonts w:hint="eastAsia" w:ascii="Times New Roman" w:hAnsi="Times New Roman" w:eastAsia="仿宋_GB2312"/>
          <w:sz w:val="32"/>
          <w:szCs w:val="32"/>
        </w:rPr>
        <w:t xml:space="preserve">  入市地块部门联审完成后，由入市主体委托县自然资源局聘请有资质的评估机构对地价进行评估，评估机构出具《土地评估报告》。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第六条</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b w:val="0"/>
          <w:bCs/>
          <w:sz w:val="32"/>
          <w:szCs w:val="32"/>
        </w:rPr>
        <w:t>结合地块实际成本拟定入市宗地的起始价格，</w:t>
      </w:r>
      <w:r>
        <w:rPr>
          <w:rFonts w:hint="eastAsia" w:ascii="Times New Roman" w:hAnsi="Times New Roman" w:eastAsia="仿宋_GB2312"/>
          <w:sz w:val="32"/>
          <w:szCs w:val="32"/>
        </w:rPr>
        <w:t>起始价不得低于该宗土地取得的各项客观成本费用之和</w:t>
      </w:r>
      <w:r>
        <w:rPr>
          <w:rFonts w:hint="eastAsia" w:ascii="Times New Roman" w:hAnsi="Times New Roman" w:eastAsia="仿宋_GB2312"/>
          <w:sz w:val="32"/>
          <w:szCs w:val="32"/>
          <w:lang w:eastAsia="zh-CN"/>
        </w:rPr>
        <w:t>，</w:t>
      </w:r>
      <w:r>
        <w:rPr>
          <w:rFonts w:hint="eastAsia" w:ascii="Times New Roman" w:hAnsi="Times New Roman" w:eastAsia="仿宋_GB2312"/>
          <w:b w:val="0"/>
          <w:bCs/>
          <w:sz w:val="32"/>
          <w:szCs w:val="32"/>
        </w:rPr>
        <w:t>评估报告报县自然资源局备案。</w:t>
      </w: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第五章   民主决策</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第七条</w:t>
      </w:r>
      <w:r>
        <w:rPr>
          <w:rFonts w:hint="eastAsia" w:ascii="Times New Roman" w:hAnsi="Times New Roman" w:eastAsia="仿宋_GB2312"/>
          <w:sz w:val="32"/>
          <w:szCs w:val="32"/>
        </w:rPr>
        <w:t xml:space="preserve">  入市主体编制入市方案，方案中明确宗地的土地界址、面积、使用期限、土地用途、规划条件、交易方式、入市起始价格、增加幅度、竞买保证金、集体收益分配、产业准入和生态环境保护要求等内容。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第八条</w:t>
      </w:r>
      <w:r>
        <w:rPr>
          <w:rFonts w:hint="eastAsia" w:ascii="Times New Roman" w:hAnsi="Times New Roman" w:eastAsia="仿宋_GB2312"/>
          <w:sz w:val="32"/>
          <w:szCs w:val="32"/>
        </w:rPr>
        <w:t xml:space="preserve">  入市主体就入市方案中规定的内容组织召开农村集体经济组织成员（代表）大会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会议三分之二以上成员或者三分之二以上代表同意，并在农村集体经济组织所在地公示无异议或异议不成立后，形成入市决议，作为后续申请入市、拟订合同和履约监管协议的依据。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第九条</w:t>
      </w:r>
      <w:r>
        <w:rPr>
          <w:rFonts w:hint="eastAsia" w:ascii="Times New Roman" w:hAnsi="Times New Roman" w:eastAsia="仿宋_GB2312"/>
          <w:sz w:val="32"/>
          <w:szCs w:val="32"/>
        </w:rPr>
        <w:t xml:space="preserve">  入市事项经集体民主决策确定后，须出具《农村集体经营性建设用地入市</w:t>
      </w:r>
      <w:r>
        <w:rPr>
          <w:rFonts w:hint="eastAsia" w:ascii="Times New Roman" w:hAnsi="Times New Roman" w:eastAsia="仿宋_GB2312"/>
          <w:sz w:val="32"/>
          <w:szCs w:val="32"/>
          <w:lang w:eastAsia="zh-CN"/>
        </w:rPr>
        <w:t>决议</w:t>
      </w:r>
      <w:r>
        <w:rPr>
          <w:rFonts w:hint="eastAsia" w:ascii="Times New Roman" w:hAnsi="Times New Roman" w:eastAsia="仿宋_GB2312"/>
          <w:sz w:val="32"/>
          <w:szCs w:val="32"/>
        </w:rPr>
        <w:t xml:space="preserve">》，并签字盖章确认。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第六章   入市申请</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第十条</w:t>
      </w:r>
      <w:r>
        <w:rPr>
          <w:rFonts w:hint="eastAsia" w:ascii="Times New Roman" w:hAnsi="Times New Roman" w:eastAsia="仿宋_GB2312"/>
          <w:sz w:val="32"/>
          <w:szCs w:val="32"/>
        </w:rPr>
        <w:t xml:space="preserve">  入市</w:t>
      </w:r>
      <w:r>
        <w:rPr>
          <w:rFonts w:hint="eastAsia" w:ascii="Times New Roman" w:hAnsi="Times New Roman" w:eastAsia="仿宋_GB2312"/>
          <w:sz w:val="32"/>
          <w:szCs w:val="32"/>
          <w:lang w:eastAsia="zh-CN"/>
        </w:rPr>
        <w:t>主体</w:t>
      </w:r>
      <w:r>
        <w:rPr>
          <w:rFonts w:hint="eastAsia" w:ascii="Times New Roman" w:hAnsi="Times New Roman" w:eastAsia="仿宋_GB2312"/>
          <w:sz w:val="32"/>
          <w:szCs w:val="32"/>
        </w:rPr>
        <w:t xml:space="preserve">向所在乡镇政府提出入市申请，并提供以下申请资料：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（一）《农村集体经营性建设用地入市申请书》；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（二）《农村集体经营性建设用地入市方案》；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（三）《农村集体经营性建设用地入市</w:t>
      </w:r>
      <w:r>
        <w:rPr>
          <w:rFonts w:hint="eastAsia" w:ascii="Times New Roman" w:hAnsi="Times New Roman" w:eastAsia="仿宋_GB2312"/>
          <w:sz w:val="32"/>
          <w:szCs w:val="32"/>
          <w:lang w:eastAsia="zh-CN"/>
        </w:rPr>
        <w:t>决议</w:t>
      </w: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w:t>
      </w:r>
      <w:r>
        <w:rPr>
          <w:rFonts w:hint="eastAsia" w:ascii="Times New Roman" w:hAnsi="Times New Roman" w:eastAsia="仿宋_GB2312"/>
          <w:sz w:val="32"/>
          <w:szCs w:val="32"/>
          <w:lang w:eastAsia="zh-CN"/>
        </w:rPr>
        <w:t>海原</w:t>
      </w:r>
      <w:r>
        <w:rPr>
          <w:rFonts w:hint="eastAsia" w:ascii="Times New Roman" w:hAnsi="Times New Roman" w:eastAsia="仿宋_GB2312"/>
          <w:sz w:val="32"/>
          <w:szCs w:val="32"/>
        </w:rPr>
        <w:t xml:space="preserve">县农村集体经营性建设用地入市联审表》；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（五）土地所有权证明材料、地块勘测定界图；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（六）其他需要提供的资料。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地块所在乡镇对拟入市地块的使用现状、权属状况、地上附着物状况、入市价格、民主决策程序等情况进行审核，审核通过后，</w:t>
      </w:r>
      <w:r>
        <w:rPr>
          <w:rFonts w:hint="eastAsia" w:ascii="Times New Roman" w:hAnsi="Times New Roman" w:eastAsia="仿宋_GB2312"/>
          <w:sz w:val="32"/>
          <w:szCs w:val="32"/>
          <w:lang w:eastAsia="zh-CN"/>
        </w:rPr>
        <w:t>在《海原县农村集体经营性建设用地入市呈报表》上</w:t>
      </w:r>
      <w:r>
        <w:rPr>
          <w:rFonts w:hint="eastAsia" w:ascii="Times New Roman" w:hAnsi="Times New Roman" w:eastAsia="仿宋_GB2312"/>
          <w:sz w:val="32"/>
          <w:szCs w:val="32"/>
        </w:rPr>
        <w:t>出具是否同意入市的审</w:t>
      </w:r>
      <w:r>
        <w:rPr>
          <w:rFonts w:hint="eastAsia" w:ascii="Times New Roman" w:hAnsi="Times New Roman" w:eastAsia="仿宋_GB2312"/>
          <w:sz w:val="32"/>
          <w:szCs w:val="32"/>
          <w:lang w:eastAsia="zh-CN"/>
        </w:rPr>
        <w:t>核</w:t>
      </w:r>
      <w:r>
        <w:rPr>
          <w:rFonts w:hint="eastAsia" w:ascii="Times New Roman" w:hAnsi="Times New Roman" w:eastAsia="仿宋_GB2312"/>
          <w:sz w:val="32"/>
          <w:szCs w:val="32"/>
        </w:rPr>
        <w:t>意见。</w:t>
      </w:r>
      <w:r>
        <w:rPr>
          <w:rFonts w:hint="eastAsia" w:ascii="Times New Roman" w:hAnsi="Times New Roman" w:eastAsia="仿宋_GB2312"/>
          <w:sz w:val="32"/>
          <w:szCs w:val="32"/>
          <w:lang w:eastAsia="zh-CN"/>
        </w:rPr>
        <w:t>同意入市后，</w:t>
      </w:r>
      <w:r>
        <w:rPr>
          <w:rFonts w:hint="eastAsia" w:ascii="Times New Roman" w:hAnsi="Times New Roman" w:eastAsia="仿宋_GB2312"/>
          <w:sz w:val="32"/>
          <w:szCs w:val="32"/>
        </w:rPr>
        <w:t>入市主体将审</w:t>
      </w:r>
      <w:r>
        <w:rPr>
          <w:rFonts w:hint="eastAsia" w:ascii="Times New Roman" w:hAnsi="Times New Roman" w:eastAsia="仿宋_GB2312"/>
          <w:sz w:val="32"/>
          <w:szCs w:val="32"/>
          <w:lang w:eastAsia="zh-CN"/>
        </w:rPr>
        <w:t>核</w:t>
      </w:r>
      <w:r>
        <w:rPr>
          <w:rFonts w:hint="eastAsia" w:ascii="Times New Roman" w:hAnsi="Times New Roman" w:eastAsia="仿宋_GB2312"/>
          <w:sz w:val="32"/>
          <w:szCs w:val="32"/>
        </w:rPr>
        <w:t>意见和入市决议报送县自然资源</w:t>
      </w:r>
      <w:r>
        <w:rPr>
          <w:rFonts w:hint="eastAsia" w:ascii="Times New Roman" w:hAnsi="Times New Roman" w:eastAsia="仿宋_GB2312"/>
          <w:sz w:val="32"/>
          <w:szCs w:val="32"/>
          <w:lang w:eastAsia="zh-CN"/>
        </w:rPr>
        <w:t>局，由</w:t>
      </w:r>
      <w:r>
        <w:rPr>
          <w:rFonts w:hint="eastAsia" w:ascii="Times New Roman" w:hAnsi="Times New Roman" w:eastAsia="仿宋_GB2312"/>
          <w:sz w:val="32"/>
          <w:szCs w:val="32"/>
        </w:rPr>
        <w:t>县自然资源</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牵头会同有关部门对拟入市宗地是否符合入市条件</w:t>
      </w:r>
      <w:r>
        <w:rPr>
          <w:rFonts w:hint="eastAsia" w:ascii="Times New Roman" w:hAnsi="Times New Roman" w:eastAsia="仿宋_GB2312"/>
          <w:sz w:val="32"/>
          <w:szCs w:val="32"/>
          <w:lang w:eastAsia="zh-CN"/>
        </w:rPr>
        <w:t>再次</w:t>
      </w:r>
      <w:r>
        <w:rPr>
          <w:rFonts w:hint="eastAsia" w:ascii="Times New Roman" w:hAnsi="Times New Roman" w:eastAsia="仿宋_GB2312"/>
          <w:sz w:val="32"/>
          <w:szCs w:val="32"/>
        </w:rPr>
        <w:t xml:space="preserve">进行核对，并报请县人民政府出具批复意见。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lang w:eastAsia="zh-CN"/>
        </w:rPr>
      </w:pPr>
      <w:r>
        <w:rPr>
          <w:rFonts w:hint="eastAsia" w:ascii="Times New Roman" w:hAnsi="Times New Roman" w:eastAsia="国标黑体" w:cs="国标黑体"/>
          <w:sz w:val="32"/>
          <w:szCs w:val="32"/>
        </w:rPr>
        <w:t>第七章   入市</w:t>
      </w:r>
      <w:r>
        <w:rPr>
          <w:rFonts w:hint="eastAsia" w:ascii="Times New Roman" w:hAnsi="Times New Roman" w:eastAsia="国标黑体" w:cs="国标黑体"/>
          <w:sz w:val="32"/>
          <w:szCs w:val="32"/>
          <w:lang w:eastAsia="zh-CN"/>
        </w:rPr>
        <w:t>审批</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第十一条</w:t>
      </w:r>
      <w:r>
        <w:rPr>
          <w:rFonts w:hint="eastAsia" w:ascii="Times New Roman" w:hAnsi="Times New Roman" w:eastAsia="仿宋_GB2312"/>
          <w:sz w:val="32"/>
          <w:szCs w:val="32"/>
        </w:rPr>
        <w:t xml:space="preserve">  县自然资源局将入市申请提交至县人民政府进</w:t>
      </w:r>
      <w:r>
        <w:rPr>
          <w:rFonts w:hint="eastAsia" w:ascii="Times New Roman" w:hAnsi="Times New Roman" w:eastAsia="仿宋_GB2312"/>
          <w:w w:val="96"/>
          <w:sz w:val="32"/>
          <w:szCs w:val="32"/>
        </w:rPr>
        <w:t>行</w:t>
      </w:r>
      <w:r>
        <w:rPr>
          <w:rFonts w:hint="eastAsia" w:ascii="Times New Roman" w:hAnsi="Times New Roman" w:eastAsia="仿宋_GB2312"/>
          <w:w w:val="96"/>
          <w:sz w:val="32"/>
          <w:szCs w:val="32"/>
          <w:lang w:eastAsia="zh-CN"/>
        </w:rPr>
        <w:t>集体研究决策后，批准入市。</w:t>
      </w:r>
      <w:r>
        <w:rPr>
          <w:rFonts w:hint="eastAsia" w:ascii="Times New Roman" w:hAnsi="Times New Roman" w:eastAsia="仿宋_GB2312"/>
          <w:w w:val="96"/>
          <w:sz w:val="32"/>
          <w:szCs w:val="32"/>
        </w:rPr>
        <w:t>对不符合审批要求的在五个工作日内向入市主体反馈修改意见，入市主体按照意见进行修改完善</w:t>
      </w:r>
      <w:r>
        <w:rPr>
          <w:rFonts w:hint="eastAsia"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第八章   入市交易</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 xml:space="preserve">第十二条 </w:t>
      </w:r>
      <w:r>
        <w:rPr>
          <w:rFonts w:hint="eastAsia" w:ascii="Times New Roman" w:hAnsi="Times New Roman" w:eastAsia="仿宋_GB2312"/>
          <w:sz w:val="32"/>
          <w:szCs w:val="32"/>
        </w:rPr>
        <w:t xml:space="preserve"> 农村集体经营性建设用地入市事项经县人民政府批准后，方可入市：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（一）入市主体作为出让人出具委托书，委托县自然资源局组织拟入市地块的</w:t>
      </w:r>
      <w:r>
        <w:rPr>
          <w:rFonts w:hint="eastAsia" w:ascii="Times New Roman" w:hAnsi="Times New Roman" w:eastAsia="仿宋_GB2312"/>
          <w:sz w:val="32"/>
          <w:szCs w:val="32"/>
          <w:lang w:eastAsia="zh-CN"/>
        </w:rPr>
        <w:t>交易</w:t>
      </w:r>
      <w:r>
        <w:rPr>
          <w:rFonts w:hint="eastAsia" w:ascii="Times New Roman" w:hAnsi="Times New Roman" w:eastAsia="仿宋_GB2312"/>
          <w:sz w:val="32"/>
          <w:szCs w:val="32"/>
        </w:rPr>
        <w:t xml:space="preserve">活动。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二）县自然资源局根据地块情况编制入市交易文件，交易文件包括出让公告、投标或者竞买须知、土地使用条件、标书或者竞买申请书、报价单、中标通知书或者成交确认书、农村集体经营性建设用地使用权出让合同文本、地块现场照片、宗地图等。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（三）自治区资产交易服务中心（以下简称“交易中心”）和县自然资源局联合发布出让公告，交易中心接受竞买人的报名申请、进行资格审查。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（四）交易中心组织招标拍卖挂牌活动。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（五）竞得人确定后，出让人与竞得人签订《农村集体经营性建设用地</w:t>
      </w:r>
      <w:r>
        <w:rPr>
          <w:rFonts w:hint="eastAsia" w:ascii="Times New Roman" w:hAnsi="Times New Roman" w:eastAsia="仿宋_GB2312"/>
          <w:sz w:val="32"/>
          <w:szCs w:val="32"/>
          <w:lang w:eastAsia="zh-CN"/>
        </w:rPr>
        <w:t>使用权</w:t>
      </w:r>
      <w:r>
        <w:rPr>
          <w:rFonts w:hint="eastAsia" w:ascii="Times New Roman" w:hAnsi="Times New Roman" w:eastAsia="仿宋_GB2312"/>
          <w:sz w:val="32"/>
          <w:szCs w:val="32"/>
        </w:rPr>
        <w:t xml:space="preserve">成交确认书》。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（六）</w:t>
      </w:r>
      <w:r>
        <w:rPr>
          <w:rFonts w:hint="eastAsia" w:ascii="Times New Roman" w:hAnsi="Times New Roman" w:eastAsia="仿宋_GB2312"/>
          <w:sz w:val="32"/>
          <w:szCs w:val="32"/>
          <w:lang w:eastAsia="zh-CN"/>
        </w:rPr>
        <w:t>县自然资源局在收到《成交确认书》后，将出让结果录入土地市场动态监测监管系统，并在中国土地市场网上发布，</w:t>
      </w:r>
      <w:r>
        <w:rPr>
          <w:rFonts w:hint="eastAsia" w:ascii="Times New Roman" w:hAnsi="Times New Roman" w:eastAsia="仿宋_GB2312"/>
          <w:sz w:val="32"/>
          <w:szCs w:val="32"/>
        </w:rPr>
        <w:t>公示期为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 xml:space="preserve">天。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（七）</w:t>
      </w:r>
      <w:r>
        <w:rPr>
          <w:rFonts w:hint="eastAsia" w:ascii="Times New Roman" w:hAnsi="Times New Roman" w:eastAsia="仿宋_GB2312"/>
          <w:sz w:val="32"/>
          <w:szCs w:val="32"/>
          <w:highlight w:val="none"/>
          <w:lang w:eastAsia="zh-CN"/>
        </w:rPr>
        <w:t>交易双方于</w:t>
      </w:r>
      <w:r>
        <w:rPr>
          <w:rFonts w:hint="eastAsia" w:ascii="Times New Roman" w:hAnsi="Times New Roman" w:eastAsia="仿宋_GB2312"/>
          <w:sz w:val="32"/>
          <w:szCs w:val="32"/>
        </w:rPr>
        <w:t>《农村集体经营性建设用地</w:t>
      </w:r>
      <w:r>
        <w:rPr>
          <w:rFonts w:hint="eastAsia" w:ascii="Times New Roman" w:hAnsi="Times New Roman" w:eastAsia="仿宋_GB2312"/>
          <w:sz w:val="32"/>
          <w:szCs w:val="32"/>
          <w:lang w:eastAsia="zh-CN"/>
        </w:rPr>
        <w:t>使用权</w:t>
      </w:r>
      <w:r>
        <w:rPr>
          <w:rFonts w:hint="eastAsia" w:ascii="Times New Roman" w:hAnsi="Times New Roman" w:eastAsia="仿宋_GB2312"/>
          <w:sz w:val="32"/>
          <w:szCs w:val="32"/>
        </w:rPr>
        <w:t>成交确认书》</w:t>
      </w:r>
      <w:r>
        <w:rPr>
          <w:rFonts w:hint="eastAsia" w:ascii="Times New Roman" w:hAnsi="Times New Roman" w:eastAsia="仿宋_GB2312"/>
          <w:sz w:val="32"/>
          <w:szCs w:val="32"/>
          <w:highlight w:val="none"/>
          <w:lang w:eastAsia="zh-CN"/>
        </w:rPr>
        <w:t>签订之日起10个工作日内，由出让人与竞得人签订《集体经营性建设用地使用权出让合同》，并报县自然资源局和乡镇政府备案。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（八）</w:t>
      </w:r>
      <w:r>
        <w:rPr>
          <w:rFonts w:hint="eastAsia" w:ascii="Times New Roman" w:hAnsi="Times New Roman" w:eastAsia="仿宋_GB2312"/>
          <w:sz w:val="32"/>
          <w:szCs w:val="32"/>
          <w:lang w:eastAsia="zh-CN"/>
        </w:rPr>
        <w:t>同时，</w:t>
      </w:r>
      <w:r>
        <w:rPr>
          <w:rFonts w:hint="eastAsia" w:ascii="Times New Roman" w:hAnsi="Times New Roman" w:eastAsia="仿宋_GB2312"/>
          <w:sz w:val="32"/>
          <w:szCs w:val="32"/>
        </w:rPr>
        <w:t xml:space="preserve">出让人、受让人、县人民政府签订《集体经营性建设用地使用权出让监管协议》。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第九章   支付价款</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第十三条</w:t>
      </w:r>
      <w:r>
        <w:rPr>
          <w:rFonts w:hint="eastAsia" w:ascii="Times New Roman" w:hAnsi="Times New Roman" w:eastAsia="仿宋_GB2312"/>
          <w:sz w:val="32"/>
          <w:szCs w:val="32"/>
        </w:rPr>
        <w:t xml:space="preserve">  受让人按《农村集体经营性建设用地出让合同》中明确的支付方式，向交易中心支付地价款。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第十四条</w:t>
      </w:r>
      <w:r>
        <w:rPr>
          <w:rFonts w:hint="eastAsia" w:ascii="Times New Roman" w:hAnsi="Times New Roman" w:eastAsia="仿宋_GB2312"/>
          <w:sz w:val="32"/>
          <w:szCs w:val="32"/>
        </w:rPr>
        <w:t xml:space="preserve">  待《集体经营性建设用地使用权出让（出租）合同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集体经营性建设用地使用权出让监管协议》签订后，出让地价款由交易中心转入入市主体指定的农村集体经营性建设用地入市资金专用账户。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第十章   缴纳税费</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第十五条</w:t>
      </w:r>
      <w:r>
        <w:rPr>
          <w:rFonts w:hint="eastAsia" w:ascii="Times New Roman" w:hAnsi="Times New Roman" w:eastAsia="仿宋_GB2312"/>
          <w:sz w:val="32"/>
          <w:szCs w:val="32"/>
        </w:rPr>
        <w:t xml:space="preserve">  出让人在收到地价款后，10个工作日内依据《</w:t>
      </w:r>
      <w:r>
        <w:rPr>
          <w:rFonts w:hint="eastAsia" w:ascii="Times New Roman" w:hAnsi="Times New Roman" w:eastAsia="仿宋_GB2312"/>
          <w:sz w:val="32"/>
          <w:szCs w:val="32"/>
          <w:lang w:eastAsia="zh-CN"/>
        </w:rPr>
        <w:t>海原</w:t>
      </w:r>
      <w:r>
        <w:rPr>
          <w:rFonts w:hint="eastAsia" w:ascii="Times New Roman" w:hAnsi="Times New Roman" w:eastAsia="仿宋_GB2312"/>
          <w:sz w:val="32"/>
          <w:szCs w:val="32"/>
        </w:rPr>
        <w:t xml:space="preserve">农村集体经营性建设用地土地增值收益调节金征收使用管理办法》向县财政局缴纳调节金。 </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第十六条</w:t>
      </w:r>
      <w:r>
        <w:rPr>
          <w:rFonts w:hint="eastAsia" w:ascii="Times New Roman" w:hAnsi="Times New Roman" w:eastAsia="仿宋_GB2312"/>
          <w:sz w:val="32"/>
          <w:szCs w:val="32"/>
        </w:rPr>
        <w:t xml:space="preserve">  受让人按照税务部门相关规定缴纳税费。 </w:t>
      </w:r>
    </w:p>
    <w:p>
      <w:pPr>
        <w:keepNext w:val="0"/>
        <w:keepLines w:val="0"/>
        <w:pageBreakBefore w:val="0"/>
        <w:kinsoku/>
        <w:wordWrap/>
        <w:overflowPunct/>
        <w:topLinePunct w:val="0"/>
        <w:autoSpaceDE/>
        <w:autoSpaceDN/>
        <w:bidi w:val="0"/>
        <w:spacing w:line="560" w:lineRule="exact"/>
        <w:ind w:firstLine="643" w:firstLineChars="200"/>
        <w:jc w:val="center"/>
        <w:textAlignment w:val="auto"/>
        <w:rPr>
          <w:rFonts w:hint="eastAsia" w:ascii="Times New Roman" w:hAnsi="Times New Roman" w:eastAsia="仿宋_GB2312"/>
          <w:b/>
          <w:bCs/>
          <w:sz w:val="32"/>
          <w:szCs w:val="32"/>
        </w:rPr>
      </w:pPr>
      <w:r>
        <w:rPr>
          <w:rFonts w:hint="eastAsia" w:ascii="Times New Roman" w:hAnsi="Times New Roman" w:eastAsia="国标黑体" w:cs="国标黑体"/>
          <w:b/>
          <w:bCs/>
          <w:sz w:val="32"/>
          <w:szCs w:val="32"/>
        </w:rPr>
        <w:t>第十一章   办理不动产权登记</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第十七条</w:t>
      </w:r>
      <w:r>
        <w:rPr>
          <w:rFonts w:hint="eastAsia" w:ascii="Times New Roman" w:hAnsi="Times New Roman" w:eastAsia="仿宋_GB2312"/>
          <w:sz w:val="32"/>
          <w:szCs w:val="32"/>
        </w:rPr>
        <w:t xml:space="preserve">  受让人缴纳出让金、调节金、相关税费后，申请办理农村集体经营性建设用地不动产权证。受让人申请办理不动产登记手续时，向不动产登记机构提供以下资料：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（一）土地登记申请书；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（二）申请人身份证明材料；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（三）《集体经营性建设用地使用权出让合同》；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（四）《集体经营性建设用地使用权出让监管协议》；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（五）出让金、收益调节金和税收缴纳证明。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Times New Roman" w:hAnsi="Times New Roman" w:eastAsia="国标黑体" w:cs="国标黑体"/>
          <w:sz w:val="32"/>
          <w:szCs w:val="32"/>
        </w:rPr>
      </w:pPr>
      <w:r>
        <w:rPr>
          <w:rFonts w:hint="eastAsia" w:ascii="Times New Roman" w:hAnsi="Times New Roman" w:eastAsia="国标黑体" w:cs="国标黑体"/>
          <w:sz w:val="32"/>
          <w:szCs w:val="32"/>
        </w:rPr>
        <w:t>第十二章   附   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第十八条</w:t>
      </w:r>
      <w:r>
        <w:rPr>
          <w:rFonts w:hint="eastAsia" w:ascii="Times New Roman" w:hAnsi="Times New Roman" w:eastAsia="仿宋_GB2312"/>
          <w:sz w:val="32"/>
          <w:szCs w:val="32"/>
        </w:rPr>
        <w:t xml:space="preserve">  本办法由</w:t>
      </w:r>
      <w:r>
        <w:rPr>
          <w:rFonts w:hint="eastAsia" w:ascii="Times New Roman" w:hAnsi="Times New Roman" w:eastAsia="仿宋_GB2312"/>
          <w:sz w:val="32"/>
          <w:szCs w:val="32"/>
          <w:lang w:eastAsia="zh-CN"/>
        </w:rPr>
        <w:t>海原</w:t>
      </w:r>
      <w:r>
        <w:rPr>
          <w:rFonts w:hint="eastAsia" w:ascii="Times New Roman" w:hAnsi="Times New Roman" w:eastAsia="仿宋_GB2312"/>
          <w:sz w:val="32"/>
          <w:szCs w:val="32"/>
        </w:rPr>
        <w:t>县</w:t>
      </w:r>
      <w:r>
        <w:rPr>
          <w:rFonts w:hint="eastAsia" w:ascii="Times New Roman" w:hAnsi="Times New Roman" w:eastAsia="仿宋_GB2312"/>
          <w:sz w:val="32"/>
          <w:szCs w:val="32"/>
          <w:lang w:eastAsia="zh-CN"/>
        </w:rPr>
        <w:t>自然资源局</w:t>
      </w:r>
      <w:r>
        <w:rPr>
          <w:rFonts w:hint="eastAsia" w:ascii="Times New Roman" w:hAnsi="Times New Roman" w:eastAsia="仿宋_GB2312"/>
          <w:sz w:val="32"/>
          <w:szCs w:val="32"/>
        </w:rPr>
        <w:t>负责解释。本办法自202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日起施行，有效期至202</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9月30</w:t>
      </w:r>
      <w:r>
        <w:rPr>
          <w:rFonts w:hint="eastAsia" w:ascii="Times New Roman" w:hAnsi="Times New Roman" w:eastAsia="仿宋_GB2312"/>
          <w:sz w:val="32"/>
          <w:szCs w:val="32"/>
        </w:rPr>
        <w:t>日。执行期间，如上级出台新的规定与本办法不一致，按新规定执行。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sz w:val="32"/>
          <w:szCs w:val="32"/>
          <w:lang w:eastAsia="zh-CN"/>
        </w:rPr>
        <w:sectPr>
          <w:footerReference r:id="rId3" w:type="default"/>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lang w:eastAsia="zh-CN"/>
        </w:rPr>
        <w:drawing>
          <wp:inline distT="0" distB="0" distL="114300" distR="114300">
            <wp:extent cx="5593080" cy="6390640"/>
            <wp:effectExtent l="0" t="0" r="7620" b="10160"/>
            <wp:docPr id="3" name="图片 3" descr="微信图片_2025-11-27_165800_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1-27_165800_505"/>
                    <pic:cNvPicPr>
                      <a:picLocks noChangeAspect="1"/>
                    </pic:cNvPicPr>
                  </pic:nvPicPr>
                  <pic:blipFill>
                    <a:blip r:embed="rId6"/>
                    <a:stretch>
                      <a:fillRect/>
                    </a:stretch>
                  </pic:blipFill>
                  <pic:spPr>
                    <a:xfrm>
                      <a:off x="0" y="0"/>
                      <a:ext cx="5593080" cy="63906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关于农村集体经营性建设用地入市地块审核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的请示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方正小标宋_GBK" w:cs="方正小标宋_GBK"/>
          <w:sz w:val="44"/>
          <w:szCs w:val="44"/>
        </w:rPr>
        <w:t xml:space="preserve"> </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镇（乡）人民政府：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兹有</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村面积为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亩集体经营性建设用地，</w:t>
      </w:r>
      <w:r>
        <w:rPr>
          <w:rFonts w:hint="eastAsia" w:ascii="Times New Roman" w:hAnsi="Times New Roman" w:eastAsia="仿宋_GB2312" w:cs="仿宋_GB2312"/>
          <w:sz w:val="32"/>
          <w:szCs w:val="32"/>
          <w:u w:val="single"/>
        </w:rPr>
        <w:t xml:space="preserve">东至          、南至          、西至            、北至            </w:t>
      </w:r>
      <w:r>
        <w:rPr>
          <w:rFonts w:hint="eastAsia" w:ascii="Times New Roman" w:hAnsi="Times New Roman" w:eastAsia="仿宋_GB2312" w:cs="仿宋_GB2312"/>
          <w:sz w:val="32"/>
          <w:szCs w:val="32"/>
        </w:rPr>
        <w:t>。已依法办理土地所有权登记，所有权人为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，使用人为</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未被司法机关查封或者行政机关限制土地权利。宗地上的建（构）筑物和附属设施权属明晰，未被司法机关依法查封或以其他方式限制权利。经相邻权利人确认，无任何形式权属争议。依据该地块规划用途为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，拟规划设计条件主要内容为：容积率不高于</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不低于</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，建筑密度不高于</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不低于</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，建筑限高</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，绿地率不高于             不低于</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经镇（乡）村大会（会议）研究同意，现计划入市交易。拟采取</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出让的方式予以出让。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请镇（乡）人民政府就入市条件和宗地基本情况予以审核。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附件：农村集体经营性建设用地入市相邻权利人确认单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u w:val="single"/>
        </w:rPr>
        <w:t xml:space="preserve">              </w:t>
      </w:r>
      <w:bookmarkStart w:id="0" w:name="_GoBack"/>
      <w:bookmarkEnd w:id="0"/>
      <w:r>
        <w:rPr>
          <w:rFonts w:hint="eastAsia" w:ascii="Times New Roman" w:hAnsi="Times New Roman" w:eastAsia="仿宋_GB2312" w:cs="仿宋_GB2312"/>
          <w:sz w:val="32"/>
          <w:szCs w:val="32"/>
          <w:lang w:val="en-US" w:eastAsia="zh-CN"/>
        </w:rPr>
        <w:t>村</w:t>
      </w:r>
      <w:r>
        <w:rPr>
          <w:rFonts w:hint="eastAsia" w:ascii="Times New Roman" w:hAnsi="Times New Roman" w:eastAsia="仿宋_GB2312" w:cs="仿宋_GB2312"/>
          <w:sz w:val="32"/>
          <w:szCs w:val="32"/>
        </w:rPr>
        <w:t xml:space="preserve">村民委员会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年     月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 xml:space="preserve">关于农村集体经营性建设用地入市审核意见书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村</w:t>
      </w:r>
      <w:r>
        <w:rPr>
          <w:rFonts w:hint="eastAsia" w:ascii="Times New Roman" w:hAnsi="Times New Roman" w:eastAsia="仿宋_GB2312" w:cs="仿宋_GB2312"/>
          <w:sz w:val="32"/>
          <w:szCs w:val="32"/>
        </w:rPr>
        <w:t xml:space="preserve">委会：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你村上报的集体经营性建设用地入市申请收悉，经             乡（镇）政府研究，该宗地符合</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 xml:space="preserve">县农村集体经营性建设用地入市条件，不存在土地征收的情况。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同意你村将集体所有的</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亩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用途集体经营性建设用地采取</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出让的方式入市。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 xml:space="preserve">人民政府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关于申请农村集体经营性建设用地入市部门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联审的函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自然资源局、发展和改革局、农业农村局、工信局</w:t>
      </w:r>
      <w:r>
        <w:rPr>
          <w:rFonts w:hint="eastAsia" w:ascii="Times New Roman" w:hAnsi="Times New Roman" w:eastAsia="仿宋_GB2312" w:cs="仿宋_GB2312"/>
          <w:sz w:val="32"/>
          <w:szCs w:val="32"/>
          <w:lang w:eastAsia="zh-CN"/>
        </w:rPr>
        <w:t>、中卫</w:t>
      </w:r>
      <w:r>
        <w:rPr>
          <w:rFonts w:hint="eastAsia" w:ascii="Times New Roman" w:hAnsi="Times New Roman" w:eastAsia="仿宋_GB2312" w:cs="仿宋_GB2312"/>
          <w:sz w:val="32"/>
          <w:szCs w:val="32"/>
        </w:rPr>
        <w:t>市生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态环境局</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 xml:space="preserve">分局：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兹有</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村面积为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亩集体经营性建设用地，</w:t>
      </w:r>
      <w:r>
        <w:rPr>
          <w:rFonts w:hint="eastAsia" w:ascii="Times New Roman" w:hAnsi="Times New Roman" w:eastAsia="仿宋_GB2312" w:cs="仿宋_GB2312"/>
          <w:sz w:val="32"/>
          <w:szCs w:val="32"/>
          <w:u w:val="single"/>
        </w:rPr>
        <w:t xml:space="preserve">东至          、南至         、西至            、北至            </w:t>
      </w:r>
      <w:r>
        <w:rPr>
          <w:rFonts w:hint="eastAsia" w:ascii="Times New Roman" w:hAnsi="Times New Roman" w:eastAsia="仿宋_GB2312" w:cs="仿宋_GB2312"/>
          <w:sz w:val="32"/>
          <w:szCs w:val="32"/>
        </w:rPr>
        <w:t>。该土地为本集体经济组织所有，经             镇（乡）</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大会（会议）研究同意，拟入市交易，并得到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镇（乡）人民政府同意。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请自然资源局审核是否符合村庄规划要求、入市条件和土地所有权主体；*发展和改革局、*农业农村局、*工信局、*</w:t>
      </w:r>
      <w:r>
        <w:rPr>
          <w:rFonts w:hint="eastAsia" w:ascii="Times New Roman" w:hAnsi="Times New Roman" w:eastAsia="仿宋_GB2312" w:cs="仿宋_GB2312"/>
          <w:sz w:val="32"/>
          <w:szCs w:val="32"/>
          <w:lang w:eastAsia="zh-CN"/>
        </w:rPr>
        <w:t>中卫</w:t>
      </w:r>
      <w:r>
        <w:rPr>
          <w:rFonts w:hint="eastAsia" w:ascii="Times New Roman" w:hAnsi="Times New Roman" w:eastAsia="仿宋_GB2312" w:cs="仿宋_GB2312"/>
          <w:sz w:val="32"/>
          <w:szCs w:val="32"/>
        </w:rPr>
        <w:t>市生态环境局</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 xml:space="preserve">分局（注*的部门为必审部门）等部门结合分管领域审核是否符合产业准入、产业政策、生态环保等要求。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附件：1.关于农村集体经营性建设用地入市审核意见书</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海原县</w:t>
      </w:r>
      <w:r>
        <w:rPr>
          <w:rFonts w:hint="eastAsia" w:ascii="Times New Roman" w:hAnsi="Times New Roman" w:eastAsia="仿宋_GB2312" w:cs="仿宋_GB2312"/>
          <w:sz w:val="32"/>
          <w:szCs w:val="32"/>
        </w:rPr>
        <w:t xml:space="preserve">农村集体经营性建设用地入市部门联审表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村村民委员会</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lang w:eastAsia="zh-CN"/>
        </w:rPr>
        <w:t>海原县</w:t>
      </w:r>
      <w:r>
        <w:rPr>
          <w:rFonts w:hint="eastAsia" w:ascii="Times New Roman" w:hAnsi="Times New Roman" w:eastAsia="方正小标宋_GBK" w:cs="方正小标宋_GBK"/>
          <w:sz w:val="36"/>
          <w:szCs w:val="36"/>
        </w:rPr>
        <w:t>农村集体经营性建设用地入市部门联审表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3968"/>
        <w:gridCol w:w="1678"/>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申请人</w:t>
            </w:r>
          </w:p>
        </w:tc>
        <w:tc>
          <w:tcPr>
            <w:tcW w:w="39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联系电话</w:t>
            </w:r>
          </w:p>
        </w:tc>
        <w:tc>
          <w:tcPr>
            <w:tcW w:w="1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土地坐落</w:t>
            </w:r>
          </w:p>
        </w:tc>
        <w:tc>
          <w:tcPr>
            <w:tcW w:w="737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规划用途</w:t>
            </w:r>
          </w:p>
        </w:tc>
        <w:tc>
          <w:tcPr>
            <w:tcW w:w="39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面积</w:t>
            </w:r>
          </w:p>
        </w:tc>
        <w:tc>
          <w:tcPr>
            <w:tcW w:w="1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入市类型</w:t>
            </w:r>
          </w:p>
        </w:tc>
        <w:tc>
          <w:tcPr>
            <w:tcW w:w="39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交易方式</w:t>
            </w:r>
          </w:p>
        </w:tc>
        <w:tc>
          <w:tcPr>
            <w:tcW w:w="1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土地出让年限</w:t>
            </w:r>
          </w:p>
        </w:tc>
        <w:tc>
          <w:tcPr>
            <w:tcW w:w="396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评估地价及总价款</w:t>
            </w:r>
          </w:p>
        </w:tc>
        <w:tc>
          <w:tcPr>
            <w:tcW w:w="172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规划设计条件情况</w:t>
            </w:r>
          </w:p>
        </w:tc>
        <w:tc>
          <w:tcPr>
            <w:tcW w:w="737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28"/>
                <w:szCs w:val="28"/>
                <w:vertAlign w:val="baseline"/>
                <w:lang w:eastAsia="zh-CN"/>
              </w:rPr>
              <w:t>自然资源局审核意见</w:t>
            </w:r>
          </w:p>
        </w:tc>
        <w:tc>
          <w:tcPr>
            <w:tcW w:w="737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28"/>
                <w:szCs w:val="28"/>
                <w:vertAlign w:val="baseline"/>
                <w:lang w:eastAsia="zh-CN"/>
              </w:rPr>
              <w:t>农业农村局审核意见</w:t>
            </w:r>
          </w:p>
        </w:tc>
        <w:tc>
          <w:tcPr>
            <w:tcW w:w="737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市生态环境局海原分局审核意见</w:t>
            </w:r>
          </w:p>
        </w:tc>
        <w:tc>
          <w:tcPr>
            <w:tcW w:w="737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68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lang w:eastAsia="zh-CN"/>
              </w:rPr>
            </w:pPr>
            <w:r>
              <w:rPr>
                <w:rFonts w:hint="eastAsia" w:ascii="Times New Roman" w:hAnsi="Times New Roman" w:eastAsia="仿宋_GB2312" w:cs="仿宋_GB2312"/>
                <w:sz w:val="30"/>
                <w:szCs w:val="30"/>
                <w:vertAlign w:val="baseline"/>
                <w:lang w:eastAsia="zh-CN"/>
              </w:rPr>
              <w:t>工信局审核意见</w:t>
            </w:r>
          </w:p>
        </w:tc>
        <w:tc>
          <w:tcPr>
            <w:tcW w:w="7375"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0"/>
                <w:szCs w:val="30"/>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rPr>
        <w:t xml:space="preserve">注：拟建设项目需要其他部门（单位）审核时可根据实际情况扩充表格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关于农村集体经营性建设用地入市的决议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在                    就位于</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的农村集体经营性建设用地有关入市事项召开</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大会（会议），会议应到人数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名，实到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人，会议由</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主持。会议由</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介绍了该地块的有关入市事项后，经村民代表充分讨论、现场表决，以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票赞同，              票反对，</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票弃权，形成决议如下：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一、该地块由（或委托）</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作为入市实施主体。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二、地块坐落于</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县</w:t>
      </w:r>
      <w:r>
        <w:rPr>
          <w:rFonts w:hint="eastAsia" w:ascii="Times New Roman" w:hAnsi="Times New Roman" w:eastAsia="仿宋_GB2312" w:cs="仿宋_GB2312"/>
          <w:sz w:val="32"/>
          <w:szCs w:val="32"/>
          <w:u w:val="single"/>
        </w:rPr>
        <w:t xml:space="preserve">          镇（乡）          村，东至         、南至         、西至           、北至             </w:t>
      </w:r>
      <w:r>
        <w:rPr>
          <w:rFonts w:hint="eastAsia" w:ascii="Times New Roman" w:hAnsi="Times New Roman" w:eastAsia="仿宋_GB2312" w:cs="仿宋_GB2312"/>
          <w:sz w:val="32"/>
          <w:szCs w:val="32"/>
        </w:rPr>
        <w:t>，面积为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平方米，入市用途为（工业用地、商服用地）。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三、入市方式采用（出让、</w:t>
      </w:r>
      <w:r>
        <w:rPr>
          <w:rFonts w:hint="eastAsia" w:ascii="Times New Roman" w:hAnsi="Times New Roman" w:eastAsia="仿宋_GB2312" w:cs="仿宋_GB2312"/>
          <w:sz w:val="32"/>
          <w:szCs w:val="32"/>
          <w:lang w:eastAsia="zh-CN"/>
        </w:rPr>
        <w:t>出租</w:t>
      </w:r>
      <w:r>
        <w:rPr>
          <w:rFonts w:hint="eastAsia" w:ascii="Times New Roman" w:hAnsi="Times New Roman" w:eastAsia="仿宋_GB2312" w:cs="仿宋_GB2312"/>
          <w:sz w:val="32"/>
          <w:szCs w:val="32"/>
        </w:rPr>
        <w:t xml:space="preserve">）方式，使用年限确定为        年，以交付土地之日算起。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四、入市交易采用（招标、拍卖、挂牌）形式，起始价为      元/平方米（合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万元/亩）。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五、使用权到期，地面建筑物、构筑物和其他附着物残值处置方式在出让合同中予以约定。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（其他须集体研究决定的</w:t>
      </w:r>
      <w:r>
        <w:rPr>
          <w:rFonts w:hint="eastAsia" w:ascii="Times New Roman" w:hAnsi="Times New Roman" w:eastAsia="仿宋_GB2312" w:cs="仿宋_GB2312"/>
          <w:sz w:val="32"/>
          <w:szCs w:val="32"/>
          <w:lang w:eastAsia="zh-CN"/>
        </w:rPr>
        <w:t>事项</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记录人（签章）：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计票人（签章）：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村村民委员会（签章）：             </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 xml:space="preserve">关于申请农村集体经营性建设用地入市的请示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镇（乡）人民政府：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兹有村面积为亩集体经营性建设用地，</w:t>
      </w:r>
      <w:r>
        <w:rPr>
          <w:rFonts w:hint="eastAsia" w:ascii="Times New Roman" w:hAnsi="Times New Roman" w:eastAsia="仿宋_GB2312" w:cs="仿宋_GB2312"/>
          <w:sz w:val="32"/>
          <w:szCs w:val="32"/>
          <w:u w:val="single"/>
        </w:rPr>
        <w:t xml:space="preserve">东至         、南至       、西至           、北至        </w:t>
      </w:r>
      <w:r>
        <w:rPr>
          <w:rFonts w:hint="eastAsia" w:ascii="Times New Roman" w:hAnsi="Times New Roman" w:eastAsia="仿宋_GB2312" w:cs="仿宋_GB2312"/>
          <w:sz w:val="32"/>
          <w:szCs w:val="32"/>
        </w:rPr>
        <w:t>。该土地为本集体经济组织所有，规划用途为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该地经</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镇（乡）</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大会（会议）决策同意，并已通过自然资源局、发展和改革局、农业农村局、</w:t>
      </w:r>
      <w:r>
        <w:rPr>
          <w:rFonts w:hint="eastAsia" w:ascii="Times New Roman" w:hAnsi="Times New Roman" w:eastAsia="仿宋_GB2312" w:cs="仿宋_GB2312"/>
          <w:sz w:val="32"/>
          <w:szCs w:val="32"/>
          <w:lang w:eastAsia="zh-CN"/>
        </w:rPr>
        <w:t>工信局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中卫</w:t>
      </w:r>
      <w:r>
        <w:rPr>
          <w:rFonts w:hint="eastAsia" w:ascii="Times New Roman" w:hAnsi="Times New Roman" w:eastAsia="仿宋_GB2312" w:cs="仿宋_GB2312"/>
          <w:sz w:val="32"/>
          <w:szCs w:val="32"/>
        </w:rPr>
        <w:t>市生态环境局</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 xml:space="preserve">分局等部门联审。现提出入市申请。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附件：1.农村集体经营性建设用地入市方案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2.同意农村集体经营性建设用地入市的决议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 xml:space="preserve">县农村集体经营性建设用地入市部门联审表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4.土地所有权证明材料、入市地块勘测定界图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村村民委员会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 xml:space="preserve">关于农村集体经营性建设用地入市会议纪要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 xml:space="preserve">乡（镇）党委书记 同志主持召开乡（镇）党政联席会议。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会议讨论了农村集体经营性建设用地（地块编号）入市问题，形成以下决议：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一、该地块由</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作为入市实施主体。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二、地块面积为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平方米，入市用途为                       用地，符合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村村庄规划。 </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三、入市采用出让（出租）方式公开出让，使用年限确定为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年，以交付土地之日算起。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四、入市交易采用</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方式（招标、拍卖、挂牌），起始价参照评估价为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元/平方米。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五、使用权到期，地面建筑物、构筑物和其他附着物残值处置方式在出让合同中予以约定。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六、交款后2个月内交地，交地后一年内开工，项目2年6个月竣工（竣工时间可按地块具体情况约定，但最长不得超过3年）。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出席：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中共</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 乡（镇）委员会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乡（镇）人民政府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rPr>
        <w:sectPr>
          <w:pgSz w:w="11906" w:h="16838"/>
          <w:pgMar w:top="2154" w:right="1474" w:bottom="1984" w:left="1587" w:header="851" w:footer="992" w:gutter="0"/>
          <w:cols w:space="720" w:num="1"/>
          <w:docGrid w:type="lines" w:linePitch="312" w:charSpace="0"/>
        </w:sect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年  月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 xml:space="preserve">关于申请农村集体经营性建设用地入市的函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海原县</w:t>
      </w:r>
      <w:r>
        <w:rPr>
          <w:rFonts w:hint="eastAsia" w:ascii="Times New Roman" w:hAnsi="Times New Roman" w:eastAsia="仿宋_GB2312" w:cs="仿宋_GB2312"/>
          <w:sz w:val="32"/>
          <w:szCs w:val="32"/>
        </w:rPr>
        <w:t xml:space="preserve">自然资源局：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兹有</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镇</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村面积为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亩集体经营性建设用地提出农村集体经营性建设用地入市申请。</w:t>
      </w:r>
      <w:r>
        <w:rPr>
          <w:rFonts w:hint="eastAsia" w:ascii="Times New Roman" w:hAnsi="Times New Roman" w:eastAsia="仿宋_GB2312" w:cs="仿宋_GB2312"/>
          <w:sz w:val="32"/>
          <w:szCs w:val="32"/>
          <w:u w:val="single"/>
        </w:rPr>
        <w:t xml:space="preserve">东至   、南至   、西至   、北至   </w:t>
      </w:r>
      <w:r>
        <w:rPr>
          <w:rFonts w:hint="eastAsia" w:ascii="Times New Roman" w:hAnsi="Times New Roman" w:eastAsia="仿宋_GB2312" w:cs="仿宋_GB2312"/>
          <w:sz w:val="32"/>
          <w:szCs w:val="32"/>
        </w:rPr>
        <w:t>。该土地为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所有，规划用途为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 xml:space="preserve">。该事项经镇（乡）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村大会（会议）决策同意，并已通过部门联审。我镇（乡）召开乡（镇）党政联席会议，讨论通过了农村集体经营性建设用地（地块编号）入市问题。现向你局提出入市申请。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附件：1.农村集体经营性建设用地入市方案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2.同意农村集体经营性建设用地入市的决议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海原</w:t>
      </w:r>
      <w:r>
        <w:rPr>
          <w:rFonts w:hint="eastAsia" w:ascii="Times New Roman" w:hAnsi="Times New Roman" w:eastAsia="仿宋_GB2312" w:cs="仿宋_GB2312"/>
          <w:sz w:val="32"/>
          <w:szCs w:val="32"/>
        </w:rPr>
        <w:t xml:space="preserve">县农村集体经营性建设用地入市部门联审表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4.农村集体经营性建设用地入市相邻权利人确认单 </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5.关于农村集体经营性建设用地入市会议纪要（字〔      〕号）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6.土地所有权证明材料、入市地块勘测定界图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镇（乡）人民政府      </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ascii="Times New Roman" w:hAnsi="Times New Roman"/>
        </w:rPr>
      </w:pPr>
      <w:r>
        <w:rPr>
          <w:rFonts w:hint="eastAsia" w:ascii="Times New Roman" w:hAnsi="Times New Roman" w:eastAsia="仿宋_GB2312" w:cs="仿宋_GB2312"/>
          <w:sz w:val="32"/>
          <w:szCs w:val="32"/>
        </w:rPr>
        <w:t xml:space="preserve">年    月    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Times New Roman" w:hAnsi="Times New Roman" w:eastAsia="仿宋" w:cs="Times New Roman"/>
          <w:sz w:val="32"/>
          <w:szCs w:val="32"/>
          <w:lang w:val="en-US" w:eastAsia="zh-CN"/>
        </w:rPr>
      </w:pPr>
    </w:p>
    <w:sectPr>
      <w:footerReference r:id="rId4" w:type="default"/>
      <w:pgSz w:w="11906" w:h="16838"/>
      <w:pgMar w:top="2154"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CzG+uQ3QEAAL4DAAAOAAAAAAAAAAEAIAAAADQBAABkcnMvZTJvRG9jLnhtbFBLBQYAAAAABgAG&#10;AFkBAACD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DA163"/>
    <w:multiLevelType w:val="singleLevel"/>
    <w:tmpl w:val="8AEDA163"/>
    <w:lvl w:ilvl="0" w:tentative="0">
      <w:start w:val="1"/>
      <w:numFmt w:val="chineseCounting"/>
      <w:suff w:val="space"/>
      <w:lvlText w:val="第%1条"/>
      <w:lvlJc w:val="left"/>
      <w:rPr>
        <w:rFonts w:hint="eastAsia"/>
        <w:b/>
        <w:bCs/>
      </w:rPr>
    </w:lvl>
  </w:abstractNum>
  <w:abstractNum w:abstractNumId="1">
    <w:nsid w:val="9A620101"/>
    <w:multiLevelType w:val="singleLevel"/>
    <w:tmpl w:val="9A620101"/>
    <w:lvl w:ilvl="0" w:tentative="0">
      <w:start w:val="1"/>
      <w:numFmt w:val="chineseCounting"/>
      <w:suff w:val="space"/>
      <w:lvlText w:val="第%1章"/>
      <w:lvlJc w:val="left"/>
      <w:pPr>
        <w:ind w:left="28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WM5MzE1NjRhNzYwNDQ5ZDM1MDMyMjAxOTk4ZGIifQ=="/>
  </w:docVars>
  <w:rsids>
    <w:rsidRoot w:val="10301B7F"/>
    <w:rsid w:val="0217752F"/>
    <w:rsid w:val="038A000E"/>
    <w:rsid w:val="07830E1B"/>
    <w:rsid w:val="079E00C6"/>
    <w:rsid w:val="10301B7F"/>
    <w:rsid w:val="11EB7709"/>
    <w:rsid w:val="17537E40"/>
    <w:rsid w:val="17D568A3"/>
    <w:rsid w:val="17EF5CCD"/>
    <w:rsid w:val="19CA071D"/>
    <w:rsid w:val="1B7C24CA"/>
    <w:rsid w:val="1B9D5702"/>
    <w:rsid w:val="20181FD0"/>
    <w:rsid w:val="24796BF8"/>
    <w:rsid w:val="24801D43"/>
    <w:rsid w:val="25FC6460"/>
    <w:rsid w:val="29640746"/>
    <w:rsid w:val="2FA3174A"/>
    <w:rsid w:val="301164CE"/>
    <w:rsid w:val="32F31E20"/>
    <w:rsid w:val="33FB766F"/>
    <w:rsid w:val="3DEC7562"/>
    <w:rsid w:val="3DFD7734"/>
    <w:rsid w:val="3EF6D55F"/>
    <w:rsid w:val="3F3BEDDF"/>
    <w:rsid w:val="3F735251"/>
    <w:rsid w:val="3FBF6CDC"/>
    <w:rsid w:val="40274D7F"/>
    <w:rsid w:val="423E57B4"/>
    <w:rsid w:val="453F4CD9"/>
    <w:rsid w:val="4BCB0906"/>
    <w:rsid w:val="55C342FE"/>
    <w:rsid w:val="5A666177"/>
    <w:rsid w:val="5A7F2AFE"/>
    <w:rsid w:val="5E3F52F5"/>
    <w:rsid w:val="5E902B23"/>
    <w:rsid w:val="5EFECEA2"/>
    <w:rsid w:val="5FFE2A08"/>
    <w:rsid w:val="617E18F4"/>
    <w:rsid w:val="63EA7F3B"/>
    <w:rsid w:val="6BCE2080"/>
    <w:rsid w:val="73BF5814"/>
    <w:rsid w:val="73FEE908"/>
    <w:rsid w:val="742655AB"/>
    <w:rsid w:val="76FBF65A"/>
    <w:rsid w:val="7ABF2426"/>
    <w:rsid w:val="7D346863"/>
    <w:rsid w:val="7DFF636C"/>
    <w:rsid w:val="7E5073FD"/>
    <w:rsid w:val="7F2C5036"/>
    <w:rsid w:val="7FCF2E1E"/>
    <w:rsid w:val="ADF7B51E"/>
    <w:rsid w:val="B95B6A0B"/>
    <w:rsid w:val="BDD6D43B"/>
    <w:rsid w:val="BFED10CC"/>
    <w:rsid w:val="CEFEDF23"/>
    <w:rsid w:val="D32CA34E"/>
    <w:rsid w:val="DCF70422"/>
    <w:rsid w:val="DECBDF12"/>
    <w:rsid w:val="DEDF77F0"/>
    <w:rsid w:val="DEF6865B"/>
    <w:rsid w:val="DFEFD33B"/>
    <w:rsid w:val="E7BF3C16"/>
    <w:rsid w:val="E7CF433D"/>
    <w:rsid w:val="E837ACE3"/>
    <w:rsid w:val="EA655DBE"/>
    <w:rsid w:val="EFAF068A"/>
    <w:rsid w:val="F3FFAB0C"/>
    <w:rsid w:val="F7450908"/>
    <w:rsid w:val="FBAB5192"/>
    <w:rsid w:val="FE97D902"/>
    <w:rsid w:val="FEA7CE26"/>
    <w:rsid w:val="FECF75C4"/>
    <w:rsid w:val="FEFFBD28"/>
    <w:rsid w:val="FFEF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paragraph" w:styleId="7">
    <w:name w:val="Body Text First Indent 2"/>
    <w:basedOn w:val="2"/>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
    <w:basedOn w:val="1"/>
    <w:qFormat/>
    <w:uiPriority w:val="0"/>
    <w:pP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17639</Words>
  <Characters>17771</Characters>
  <Lines>0</Lines>
  <Paragraphs>0</Paragraphs>
  <TotalTime>1</TotalTime>
  <ScaleCrop>false</ScaleCrop>
  <LinksUpToDate>false</LinksUpToDate>
  <CharactersWithSpaces>18728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2025-02-20T08:55:00Z</dcterms:created>
  <dc:creator>bdc-5.3</dc:creator>
  <cp:lastModifiedBy>kylin</cp:lastModifiedBy>
  <cp:lastPrinted>2025-11-21T08:20:00Z</cp:lastPrinted>
  <dcterms:modified xsi:type="dcterms:W3CDTF">2026-01-09T09:20:56Z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A5E5A9FD9FE81CBBF857606983419AE4</vt:lpwstr>
  </property>
  <property fmtid="{D5CDD505-2E9C-101B-9397-08002B2CF9AE}" pid="4" name="KSOTemplateDocerSaveRecord">
    <vt:lpwstr>eyJoZGlkIjoiMjIxYzY1NDkxOGQ3ZTFhMDcxY2JjZjI3MjA2OTM5NWYiLCJ1c2VySWQiOiI1NDA5MTY2MTQifQ==</vt:lpwstr>
  </property>
</Properties>
</file>