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cs="方正小标宋简体"/>
          <w:color w:val="auto"/>
          <w:sz w:val="44"/>
          <w:szCs w:val="44"/>
          <w:lang w:val="en-US" w:eastAsia="zh-CN"/>
        </w:rPr>
        <w:t>海原县曹洼乡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“谁执法谁普法”四个清单</w:t>
      </w:r>
      <w:r>
        <w:rPr>
          <w:rFonts w:hint="eastAsia" w:ascii="方正小标宋简体" w:hAnsi="方正小标宋简体" w:cs="方正小标宋简体"/>
          <w:color w:val="auto"/>
          <w:sz w:val="44"/>
          <w:szCs w:val="44"/>
          <w:lang w:val="en-US" w:eastAsia="zh-CN"/>
        </w:rPr>
        <w:t>工作分解表</w:t>
      </w:r>
    </w:p>
    <w:bookmarkEnd w:id="0"/>
    <w:tbl>
      <w:tblPr>
        <w:tblStyle w:val="8"/>
        <w:tblpPr w:leftFromText="180" w:rightFromText="180" w:vertAnchor="text" w:horzAnchor="page" w:tblpX="1038" w:tblpY="534"/>
        <w:tblOverlap w:val="never"/>
        <w:tblW w:w="149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381"/>
        <w:gridCol w:w="1013"/>
        <w:gridCol w:w="956"/>
        <w:gridCol w:w="881"/>
        <w:gridCol w:w="927"/>
        <w:gridCol w:w="2786"/>
        <w:gridCol w:w="2981"/>
        <w:gridCol w:w="2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62" w:type="dxa"/>
            <w:vMerge w:val="restar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381" w:type="dxa"/>
            <w:vMerge w:val="restar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内容清单</w:t>
            </w:r>
          </w:p>
        </w:tc>
        <w:tc>
          <w:tcPr>
            <w:tcW w:w="2850" w:type="dxa"/>
            <w:gridSpan w:val="3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责任清单</w:t>
            </w:r>
          </w:p>
        </w:tc>
        <w:tc>
          <w:tcPr>
            <w:tcW w:w="6694" w:type="dxa"/>
            <w:gridSpan w:val="3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措施清单</w:t>
            </w:r>
          </w:p>
        </w:tc>
        <w:tc>
          <w:tcPr>
            <w:tcW w:w="2456" w:type="dxa"/>
            <w:vMerge w:val="restar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标准清单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62" w:type="dxa"/>
            <w:vMerge w:val="continue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81" w:type="dxa"/>
            <w:vMerge w:val="continue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责任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领导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责任人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责任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处室</w:t>
            </w:r>
          </w:p>
        </w:tc>
        <w:tc>
          <w:tcPr>
            <w:tcW w:w="927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普法对象</w:t>
            </w:r>
          </w:p>
        </w:tc>
        <w:tc>
          <w:tcPr>
            <w:tcW w:w="2786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学习宣传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载体</w:t>
            </w:r>
          </w:p>
        </w:tc>
        <w:tc>
          <w:tcPr>
            <w:tcW w:w="298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方式措施</w:t>
            </w:r>
          </w:p>
        </w:tc>
        <w:tc>
          <w:tcPr>
            <w:tcW w:w="2456" w:type="dxa"/>
            <w:vMerge w:val="continue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62" w:hRule="atLeast"/>
        </w:trPr>
        <w:tc>
          <w:tcPr>
            <w:tcW w:w="56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8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习近平法治思想；2.《中国共产党章程》；3.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中国共产党组织工作条例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中华人民共和国全国人民代表大会和地方各级人民代表大会选举法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《中国共产党基层组织选举工作条例》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《地方党政领导干部安全生产责任制规定》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《中国共产党党委（党组）理论学习中心组学习规则》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《中国共产党党员教育管理工作条例》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《中国共产党纪律处分条例》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《中国共产党农村基层组织工作条例》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田  地张元彻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马志忠孙晓伟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马晶晶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党建办</w:t>
            </w:r>
          </w:p>
        </w:tc>
        <w:tc>
          <w:tcPr>
            <w:tcW w:w="927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全乡领导干部</w:t>
            </w:r>
          </w:p>
        </w:tc>
        <w:tc>
          <w:tcPr>
            <w:tcW w:w="2786" w:type="dxa"/>
            <w:noWrap w:val="0"/>
            <w:vAlign w:val="center"/>
          </w:tcPr>
          <w:p>
            <w:pPr>
              <w:pStyle w:val="12"/>
              <w:widowControl/>
              <w:numPr>
                <w:ilvl w:val="0"/>
                <w:numId w:val="2"/>
              </w:num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通过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党委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理论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学习中心组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学习、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干部集中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学习；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、主题党日、廉政党课、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“三会一课”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等形式，派发学法读本等资料，举办有关学法讲座和法律培训班。</w:t>
            </w:r>
          </w:p>
          <w:p>
            <w:pPr>
              <w:pStyle w:val="12"/>
              <w:widowControl/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、举办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干部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学法用法考试。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8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落实领导干部学法制度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将法律法规学习纳入领导干部学习计划，利用会前学法等形式开展集中学习，每年组织开展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次领导干部法治专题培训。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深入学习宣传习近平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法治思想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，宣传科学立法、严格执法、公正司法、全民守法和党内法规建设的生动实践，了解和掌握全面依法治国的重大意义和总体要求，更好地发挥法治的引领和规范作用。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3.落实领导干部年终述法。</w:t>
            </w:r>
          </w:p>
        </w:tc>
        <w:tc>
          <w:tcPr>
            <w:tcW w:w="2456" w:type="dxa"/>
            <w:noWrap w:val="0"/>
            <w:vAlign w:val="center"/>
          </w:tcPr>
          <w:p>
            <w:pPr>
              <w:pStyle w:val="12"/>
              <w:widowControl/>
              <w:numPr>
                <w:ilvl w:val="0"/>
                <w:numId w:val="4"/>
              </w:numPr>
              <w:spacing w:line="345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领导带头学法、模范守法情况。</w:t>
            </w:r>
          </w:p>
          <w:p>
            <w:pPr>
              <w:pStyle w:val="12"/>
              <w:widowControl/>
              <w:numPr>
                <w:ilvl w:val="0"/>
                <w:numId w:val="4"/>
              </w:numPr>
              <w:spacing w:line="345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落实领导干部学法制度，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结合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政治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学习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认真组织实施年度内党内法规的普法工作任务，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每年不少于3次，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将党内法规的普法工作与业务工作同部署；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8" w:hRule="atLeast"/>
        </w:trPr>
        <w:tc>
          <w:tcPr>
            <w:tcW w:w="56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38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1.习近平法治思想2.《中华人民共和国宪法》3.《中华人民共和国民法典》4.《中华人民共和国人民调解法》5.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法律援助法》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6.《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社区矫正法》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马志忠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李权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司法所</w:t>
            </w:r>
          </w:p>
        </w:tc>
        <w:tc>
          <w:tcPr>
            <w:tcW w:w="927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全乡领导干部、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辖区居民</w:t>
            </w:r>
          </w:p>
        </w:tc>
        <w:tc>
          <w:tcPr>
            <w:tcW w:w="2786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1.利用展板、横幅、橱窗等进行法治宣传。2.做好“3·15”“4.15”“6·26”“12·4”等重要时间节点的法律法规宣传。3.利用”法律七进“、法律明白人等进行形式多样的法治宣传教育。</w:t>
            </w:r>
          </w:p>
        </w:tc>
        <w:tc>
          <w:tcPr>
            <w:tcW w:w="298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深入宣传相关法律法规。利用各种媒体，开展日常宣传法律法规宣传；2.组织开展相关法律法规知识培训，推动工作人员树立法治意识；3.深入辖区学校、村居、商铺等开展普法宣传活动；4、结合不同对象的不同需求，有针对性开展“法律八进”活动，创新普法方式方法，确保普法取得实效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56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1.认真组织开展普法宣传活动，丰富活动内容，拓宽活动载体，每年不少于6次；2.充分发挥各类宣传平台的作用，突出宣传实效。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40" w:hRule="atLeast"/>
        </w:trPr>
        <w:tc>
          <w:tcPr>
            <w:tcW w:w="562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38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行政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处罚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行政处罚法》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行政诉讼法》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行政复议法》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道路交通安全法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《宁夏回族自治区消防安全责任制实施细则》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刘康林罗宗荣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李鹏飞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执法办</w:t>
            </w:r>
          </w:p>
        </w:tc>
        <w:tc>
          <w:tcPr>
            <w:tcW w:w="927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全乡领导干部、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辖区居民</w:t>
            </w:r>
          </w:p>
        </w:tc>
        <w:tc>
          <w:tcPr>
            <w:tcW w:w="2786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利用LED显示屏、横幅、展板等进行法治宣传。2.组织举办专题培训、理论讲授和集中上课等法治宣传活动，利用各种平台、阵地和载体进行形式多样的法治宣传教育。</w:t>
            </w:r>
          </w:p>
        </w:tc>
        <w:tc>
          <w:tcPr>
            <w:tcW w:w="298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1.扎实推进多层次多领域依法行政。按照依法治乡工作要求，继续开展法治曹洼创建，争取出亮点，出经验；2结合不同对象的不同需求，有针对性开展“法律七进”活动，创新普法方式方法，确保普法取得实效。</w:t>
            </w:r>
          </w:p>
        </w:tc>
        <w:tc>
          <w:tcPr>
            <w:tcW w:w="2456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1.开展法律风险防控排查工作；2.充分发挥各类宣传平台的作用，突出宣传实效，开展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普法任务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每年不少于2次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40" w:hRule="atLeast"/>
        </w:trPr>
        <w:tc>
          <w:tcPr>
            <w:tcW w:w="56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38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1.《中华人民共和国治安管理处罚法》2.《中华人民共和国刑事诉讼法》3.《中华人民共和国刑法》4.防范电信网络诈骗相关法律法规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马志忠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马佐毅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派出所</w:t>
            </w:r>
          </w:p>
        </w:tc>
        <w:tc>
          <w:tcPr>
            <w:tcW w:w="927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全乡领导干部、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辖区居民</w:t>
            </w:r>
          </w:p>
        </w:tc>
        <w:tc>
          <w:tcPr>
            <w:tcW w:w="2786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1.利用橱窗、展板、横幅等进行法治宣传。2.组织举办专题培训、理论讲授和集中上课等法治宣传活动，利用各种平台、阵地和载体进行形式多样的法治宣传教育。</w:t>
            </w:r>
          </w:p>
        </w:tc>
        <w:tc>
          <w:tcPr>
            <w:tcW w:w="298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1.充分结合业务职能在贯彻执行法律法规、办案过程中开展普法；2. 深入辖区学校、村居、商铺等开展普法宣传活动。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56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1.认真组织开展普法宣传活动，丰富活动内容，拓宽活动载体；2.充分发挥各类宣传平台的作用，突出宣传实效，每年开展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普法任务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不少于3次。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40" w:hRule="atLeast"/>
        </w:trPr>
        <w:tc>
          <w:tcPr>
            <w:tcW w:w="56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38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1.《中华人民共和国未成年人保护法》2.《中华人民共和国预防未成年人犯罪法》3.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《中华人民共和国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家庭教育促进法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教师法》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义务教育法》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马志忠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杨振兴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学区</w:t>
            </w:r>
          </w:p>
        </w:tc>
        <w:tc>
          <w:tcPr>
            <w:tcW w:w="927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教师、中小学生</w:t>
            </w:r>
          </w:p>
        </w:tc>
        <w:tc>
          <w:tcPr>
            <w:tcW w:w="2786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1.利用LED显示屏、横幅、展板等进行法治宣传。2.组织举办专题培训、理论讲授和集中上课等法治宣传活动，利用各种平台、阵地和载体进行形式多样的法治宣传教育。3、邀请法治副校长、法治辅导员授课</w:t>
            </w:r>
          </w:p>
        </w:tc>
        <w:tc>
          <w:tcPr>
            <w:tcW w:w="298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1.组织利用黑板报、班会的形式；2.开设好思想品法治课程；3.利用每周国旗下的讲话和广播时间等；4、法治副校长、辅导员入校园讲好法治课。</w:t>
            </w:r>
          </w:p>
        </w:tc>
        <w:tc>
          <w:tcPr>
            <w:tcW w:w="2456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1.教职工的依法执教能力进一步提高；2.学生的思想道德水平提高，不良行为和不法行为减少等；3.每年开展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普法任务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不少于2次。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40" w:hRule="atLeast"/>
        </w:trPr>
        <w:tc>
          <w:tcPr>
            <w:tcW w:w="56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38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残疾人保障法》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劳动者权益保护法》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老年人权益保障法》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4.《退役士兵安置条例》5.《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妇女权益保障法》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罗宗荣马金钰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雷金桦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民生服务中心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全乡领导干部、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辖区居民</w:t>
            </w:r>
          </w:p>
        </w:tc>
        <w:tc>
          <w:tcPr>
            <w:tcW w:w="2786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利用群众办事的时机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开展宣传活动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利用各种平台及阵地进行形式多样的法治宣传。</w:t>
            </w:r>
          </w:p>
        </w:tc>
        <w:tc>
          <w:tcPr>
            <w:tcW w:w="298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  <w:t>利用群众日常办事时机，积极开展宣传工作；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2、利用线上线下各种平台及阵地，结合各个时间节点开展宣传活动；3、大厅定点设置宣传角。</w:t>
            </w:r>
          </w:p>
        </w:tc>
        <w:tc>
          <w:tcPr>
            <w:tcW w:w="2456" w:type="dxa"/>
            <w:noWrap w:val="0"/>
            <w:vAlign w:val="center"/>
          </w:tcPr>
          <w:p>
            <w:pPr>
              <w:pStyle w:val="12"/>
              <w:widowControl/>
              <w:spacing w:line="345" w:lineRule="atLeas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1.认真组织开法治宣传活动，创新宣传模式，开展内容丰富、载体多样的活动。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2.发挥各类宣传平台的作用突出宣传实效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，每年开展普法任务不少于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1次。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40" w:hRule="atLeast"/>
        </w:trPr>
        <w:tc>
          <w:tcPr>
            <w:tcW w:w="56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38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反食品浪费法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》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食品安全法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》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刘康林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刘  刚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社会事务管理办</w:t>
            </w:r>
          </w:p>
        </w:tc>
        <w:tc>
          <w:tcPr>
            <w:tcW w:w="927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全乡领导干部、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辖区居民</w:t>
            </w:r>
          </w:p>
        </w:tc>
        <w:tc>
          <w:tcPr>
            <w:tcW w:w="2786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利用群众办事的时机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开展宣传活动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利用各种平台及阵地进行形式多样的法治宣传。</w:t>
            </w:r>
          </w:p>
        </w:tc>
        <w:tc>
          <w:tcPr>
            <w:tcW w:w="298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  <w:t>利用群众办事时机，积极开展宣传工作；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充分结合业务职能在贯彻执行法律法规及业务办理过程中开展普法</w:t>
            </w:r>
          </w:p>
        </w:tc>
        <w:tc>
          <w:tcPr>
            <w:tcW w:w="2456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认真组织实施年度内普法安排的普法工作任务，结合业务，宣传本部门执行的法律法规规章及规范性文件，每年开展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普法任务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不少于1次。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40" w:hRule="atLeast"/>
        </w:trPr>
        <w:tc>
          <w:tcPr>
            <w:tcW w:w="56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8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禁毒法》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宁夏回族自治区禁毒工作条例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国防法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《中华人民共和国国家安全法》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《中国共产党政法工作条例》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刘康林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汪化忠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综治中心</w:t>
            </w:r>
          </w:p>
        </w:tc>
        <w:tc>
          <w:tcPr>
            <w:tcW w:w="927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全乡领导干部、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辖区居民</w:t>
            </w:r>
          </w:p>
        </w:tc>
        <w:tc>
          <w:tcPr>
            <w:tcW w:w="2786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1.利用展板、横幅、橱窗等进行法治宣传；2、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利用群众办事的时机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开展宣传活动</w:t>
            </w:r>
          </w:p>
        </w:tc>
        <w:tc>
          <w:tcPr>
            <w:tcW w:w="298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1.充分结合业务职能在贯彻执行法律法规及业务办理过程中开展普法；2.协调政法部门，矛盾纠纷化解调处现场以案释法。</w:t>
            </w:r>
          </w:p>
        </w:tc>
        <w:tc>
          <w:tcPr>
            <w:tcW w:w="2456" w:type="dxa"/>
            <w:noWrap w:val="0"/>
            <w:vAlign w:val="center"/>
          </w:tcPr>
          <w:p>
            <w:pPr>
              <w:pStyle w:val="12"/>
              <w:widowControl/>
              <w:spacing w:line="345" w:lineRule="atLeas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1.认真组织开法治宣传活动，创新宣传模式，开展内容丰富、载体多样的活动。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2.发挥各类宣传平台的作用突出宣传实效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，每年开展宣传普法任务不少于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1次。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40" w:hRule="atLeast"/>
        </w:trPr>
        <w:tc>
          <w:tcPr>
            <w:tcW w:w="56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8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野生动物保护法》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环境保护法》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土地管理法》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4..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《宁夏湿地保护条例》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《中华人民共和国环境保护法》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罗彦平罗宗荣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牛志远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农业综合服务中心</w:t>
            </w:r>
          </w:p>
        </w:tc>
        <w:tc>
          <w:tcPr>
            <w:tcW w:w="927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全乡领导干部、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辖区居民</w:t>
            </w:r>
          </w:p>
        </w:tc>
        <w:tc>
          <w:tcPr>
            <w:tcW w:w="2786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利用群众办事的时机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开展宣传活动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利用各种平台及阵地进行形式多样的法治宣传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利用展板、横幅、橱窗等进行法治宣传；</w:t>
            </w:r>
          </w:p>
        </w:tc>
        <w:tc>
          <w:tcPr>
            <w:tcW w:w="298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  <w:t>利用群众办事时机，积极开展宣传工作；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充分结合业务职能在贯彻执行法律法规及业务办理过程中开展普法</w:t>
            </w:r>
          </w:p>
        </w:tc>
        <w:tc>
          <w:tcPr>
            <w:tcW w:w="2456" w:type="dxa"/>
            <w:noWrap w:val="0"/>
            <w:vAlign w:val="center"/>
          </w:tcPr>
          <w:p>
            <w:pPr>
              <w:pStyle w:val="12"/>
              <w:widowControl/>
              <w:spacing w:line="345" w:lineRule="atLeas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1.认真组织开法治宣传活动，创新宣传模式，开展内容丰富、载体多样的活动。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2.发挥各类宣传平台的作用突出宣传实效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，每年开展普法任务不少于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1次。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40" w:hRule="atLeast"/>
        </w:trPr>
        <w:tc>
          <w:tcPr>
            <w:tcW w:w="56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8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1.《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兵役法》2.《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中华人民共和国保守国家秘密法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》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孙晓伟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彭文荣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综合办</w:t>
            </w:r>
          </w:p>
        </w:tc>
        <w:tc>
          <w:tcPr>
            <w:tcW w:w="927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全乡领导干部、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辖区居民</w:t>
            </w:r>
          </w:p>
        </w:tc>
        <w:tc>
          <w:tcPr>
            <w:tcW w:w="2786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利用群众办事的时机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开展宣传活动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利用各种平台及阵地进行形式多样的法治宣传。</w:t>
            </w:r>
          </w:p>
        </w:tc>
        <w:tc>
          <w:tcPr>
            <w:tcW w:w="298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  <w:t>利用群众办事时机，积极开展宣传工作；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充分结合业务职能在贯彻执行法律法规及业务办理过程中开展普法；3.发挥好微信公众号，常态化转发法律法规内容等。</w:t>
            </w:r>
          </w:p>
        </w:tc>
        <w:tc>
          <w:tcPr>
            <w:tcW w:w="2456" w:type="dxa"/>
            <w:noWrap w:val="0"/>
            <w:vAlign w:val="center"/>
          </w:tcPr>
          <w:p>
            <w:pPr>
              <w:pStyle w:val="12"/>
              <w:widowControl/>
              <w:spacing w:line="345" w:lineRule="atLeas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1.认真组织开法治宣传活动，创新宣传模式，开展内容丰富、载体多样的活动。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2.发挥各类宣传平台的作用突出宣传实效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，每年开展普法任务不少于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1次。</w:t>
            </w:r>
          </w:p>
        </w:tc>
      </w:tr>
    </w:tbl>
    <w:p>
      <w:pPr>
        <w:pStyle w:val="6"/>
        <w:jc w:val="left"/>
        <w:rPr>
          <w:rFonts w:hint="eastAsia" w:ascii="仿宋_GB2312" w:hAnsi="仿宋_GB2312" w:eastAsia="仿宋_GB2312" w:cs="仿宋_GB2312"/>
          <w:sz w:val="24"/>
          <w:szCs w:val="24"/>
        </w:rPr>
        <w:sectPr>
          <w:pgSz w:w="16838" w:h="11906" w:orient="landscape"/>
          <w:pgMar w:top="1803" w:right="1440" w:bottom="1803" w:left="1440" w:header="851" w:footer="992" w:gutter="0"/>
          <w:pgNumType w:fmt="decimal"/>
          <w:cols w:space="720" w:num="1"/>
          <w:rtlGutter w:val="0"/>
          <w:docGrid w:type="lines" w:linePitch="319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00000000" w:usb1="00000000" w:usb2="00000000" w:usb3="00000000" w:csb0="00000000" w:csb1="00000000"/>
  </w:font>
  <w:font w:name="宋体">
    <w:panose1 w:val="02030304000000000000"/>
    <w:charset w:val="7A"/>
    <w:family w:val="auto"/>
    <w:pitch w:val="default"/>
    <w:sig w:usb0="E7FFAEFF" w:usb1="F9FFFFFF" w:usb2="000FFDFF" w:usb3="00000000" w:csb0="603F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68EAFB"/>
    <w:multiLevelType w:val="singleLevel"/>
    <w:tmpl w:val="9368EAF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75AB7DA"/>
    <w:multiLevelType w:val="singleLevel"/>
    <w:tmpl w:val="D75AB7D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7F70D22"/>
    <w:multiLevelType w:val="singleLevel"/>
    <w:tmpl w:val="F7F70D2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5E8606D7"/>
    <w:multiLevelType w:val="singleLevel"/>
    <w:tmpl w:val="5E8606D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3YmQ0N2UwMDgzMGQwMjFlOTdmNjQ4ZjA0YzY3ZmUifQ=="/>
  </w:docVars>
  <w:rsids>
    <w:rsidRoot w:val="02F62D4C"/>
    <w:rsid w:val="02BF047D"/>
    <w:rsid w:val="02F62D4C"/>
    <w:rsid w:val="23DFC385"/>
    <w:rsid w:val="27554158"/>
    <w:rsid w:val="2BFA85B3"/>
    <w:rsid w:val="336F9E10"/>
    <w:rsid w:val="3677FFF8"/>
    <w:rsid w:val="37EFE346"/>
    <w:rsid w:val="3EFFCF00"/>
    <w:rsid w:val="53DE2B25"/>
    <w:rsid w:val="5FEDC18F"/>
    <w:rsid w:val="6B7C33BD"/>
    <w:rsid w:val="6BC661C0"/>
    <w:rsid w:val="6F6F3C37"/>
    <w:rsid w:val="763BFCEF"/>
    <w:rsid w:val="7B1FE55F"/>
    <w:rsid w:val="7D346AEB"/>
    <w:rsid w:val="7F7B7F77"/>
    <w:rsid w:val="9FFEE23D"/>
    <w:rsid w:val="AFEF294B"/>
    <w:rsid w:val="B77B8283"/>
    <w:rsid w:val="CFB9A71D"/>
    <w:rsid w:val="DFF9F20E"/>
    <w:rsid w:val="EAEFCA9B"/>
    <w:rsid w:val="EDAF5624"/>
    <w:rsid w:val="EFFDF3DF"/>
    <w:rsid w:val="F3739B59"/>
    <w:rsid w:val="F57F789B"/>
    <w:rsid w:val="FBBFF4E5"/>
    <w:rsid w:val="FBD78837"/>
    <w:rsid w:val="FFDA116E"/>
    <w:rsid w:val="FFF68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200" w:firstLineChars="200"/>
    </w:pPr>
  </w:style>
  <w:style w:type="paragraph" w:styleId="3">
    <w:name w:val="toc 3"/>
    <w:basedOn w:val="1"/>
    <w:next w:val="1"/>
    <w:unhideWhenUsed/>
    <w:qFormat/>
    <w:uiPriority w:val="39"/>
    <w:pPr>
      <w:ind w:left="840" w:leftChars="400"/>
    </w:p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First Indent 2"/>
    <w:basedOn w:val="4"/>
    <w:qFormat/>
    <w:uiPriority w:val="0"/>
    <w:pPr>
      <w:ind w:firstLine="420" w:firstLine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目录1.1"/>
    <w:basedOn w:val="11"/>
    <w:qFormat/>
    <w:uiPriority w:val="0"/>
    <w:pPr>
      <w:ind w:firstLine="0" w:firstLineChars="0"/>
      <w:jc w:val="center"/>
    </w:pPr>
    <w:rPr>
      <w:rFonts w:ascii="Times New Roman" w:hAnsi="Times New Roman" w:eastAsia="方正小标宋简体"/>
      <w:sz w:val="44"/>
      <w:szCs w:val="44"/>
    </w:rPr>
  </w:style>
  <w:style w:type="paragraph" w:customStyle="1" w:styleId="11">
    <w:name w:val="排版正文"/>
    <w:basedOn w:val="1"/>
    <w:qFormat/>
    <w:uiPriority w:val="0"/>
    <w:pPr>
      <w:spacing w:line="600" w:lineRule="exact"/>
      <w:ind w:firstLine="420" w:firstLineChars="200"/>
    </w:pPr>
    <w:rPr>
      <w:rFonts w:ascii="Times New Roman" w:hAnsi="Times New Roman" w:eastAsia="仿宋_GB2312"/>
      <w:sz w:val="32"/>
      <w:szCs w:val="32"/>
    </w:rPr>
  </w:style>
  <w:style w:type="paragraph" w:customStyle="1" w:styleId="12">
    <w:name w:val="Normal (Web)"/>
    <w:basedOn w:val="1"/>
    <w:qFormat/>
    <w:uiPriority w:val="0"/>
    <w:pPr>
      <w:widowControl w:val="0"/>
      <w:adjustRightInd/>
      <w:snapToGrid/>
      <w:spacing w:after="0"/>
    </w:pPr>
    <w:rPr>
      <w:rFonts w:ascii="Times New Roman" w:hAnsi="Times New Roman" w:eastAsia="仿宋_GB2312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2022-04-29T11:18:00Z</dcterms:created>
  <dc:creator>闸与狭</dc:creator>
  <cp:lastModifiedBy>kylin</cp:lastModifiedBy>
  <dcterms:modified xsi:type="dcterms:W3CDTF">2025-04-22T10:43:02Z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58BFD3BCA4B1073336020768903CB5D4</vt:lpwstr>
  </property>
</Properties>
</file>