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海原县</w:t>
      </w:r>
      <w:r>
        <w:rPr>
          <w:rFonts w:hint="eastAsia" w:ascii="方正小标宋简体" w:hAnsi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曹洼乡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“谁执法谁普法”责任制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考核评价办法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全面贯彻落实习近平法治思想，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推进国家治理体系和治理能力现代化的新要求，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推进法治政府建设进程，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“谁执法谁普法”责任制，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推动形成部门分工负责、各司其职、齐抓共管的“大普法”工作格局，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为深入推进依法治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进程，不断增强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全乡干部职工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法治意识，提高法治化水平，更好地发挥普法依法治理工作在服务经济社会发展、促进社会和谐稳定中的重要作用，结合实际，制定本考核办法。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一、考核对象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各行政村、各办（中心）、乡属各单位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二、考核原则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考核评价工作坚持客观公正、实事求是、突出重点、注重实效的原则。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三、考核内容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我县“八五”普法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规划，《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普法依法治理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工作要点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重点检查以下方面学习宣传情况：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法治建设与普法工作安排部署、推动情况，积极做好工作计划、总结等（10分）；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动习近平法治思想学习宣传走实入心，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习近平法治思想落实到普法工作全过程、各环节情况；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学习宣传贯彻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习近平新时代中国特色社会主义思想、习近平法治思想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党的十九大和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十九届历次全会精神情况（10分）；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3、积极推进“八五”普法工作开展。《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宪法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《民法典》、党内法规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围绕推动高质量发展开展法治学习宣传教育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10分）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4、落实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领导干部学法、用法情况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重点普法对象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法治宣传教育情况；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续加强青少年法治教育，加强农民法治宣传教育，开展好“送法下乡”活动，实施“法律明白人”培育工程情况（10分）；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法治宣传教育情况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与行业内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法律法规宣传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10分）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6、社会应急状态下依法治理情况（10分）；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法治文化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、阵地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红色法治文化保护、宣传、传承情况（10分）；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“谁执法谁普法”责任制落实情况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10分）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结合执法实际，开展以案释法宣讲活动情况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10分）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普法工作保障措施落实情况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普法的实际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成效（10分）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Cs/>
          <w:sz w:val="32"/>
          <w:szCs w:val="32"/>
        </w:rPr>
        <w:t>检查考核方式</w:t>
      </w:r>
    </w:p>
    <w:p>
      <w:pPr>
        <w:tabs>
          <w:tab w:val="left" w:pos="4739"/>
        </w:tabs>
        <w:spacing w:after="0" w:line="560" w:lineRule="exact"/>
        <w:ind w:right="16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考核采取自上而下的方式进行，突出重点，注重效果主要采取以下方法进行：</w:t>
      </w:r>
    </w:p>
    <w:p>
      <w:pPr>
        <w:tabs>
          <w:tab w:val="left" w:pos="4739"/>
        </w:tabs>
        <w:spacing w:after="0" w:line="560" w:lineRule="exact"/>
        <w:ind w:right="16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1.平时考核：根据工作开展情况，需要实地查看普法工作开展情况的，深入到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村、“法律七进”点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考察平时普法工作的完成情况，考核直接计入被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年终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总分值。</w:t>
      </w:r>
    </w:p>
    <w:p>
      <w:pPr>
        <w:tabs>
          <w:tab w:val="left" w:pos="4739"/>
        </w:tabs>
        <w:spacing w:after="0" w:line="560" w:lineRule="exact"/>
        <w:ind w:right="16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2.听取汇报：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向考核组汇报普法宣传工作进展情况，落实普法规划等工作开展情况。</w:t>
      </w:r>
    </w:p>
    <w:p>
      <w:pPr>
        <w:tabs>
          <w:tab w:val="left" w:pos="4739"/>
        </w:tabs>
        <w:spacing w:after="0" w:line="560" w:lineRule="exact"/>
        <w:ind w:right="16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3.查阅台账：资料主要包括普法工作开展情况和普法队伍建设、各项制度建设、普法工作创新工作等证明资料，可提供书面、电子、声像等资料。</w:t>
      </w:r>
    </w:p>
    <w:p>
      <w:pPr>
        <w:adjustRightInd/>
        <w:snapToGrid/>
        <w:spacing w:after="0" w:line="560" w:lineRule="exact"/>
        <w:ind w:firstLine="48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、考核分值及结果运用</w:t>
      </w:r>
    </w:p>
    <w:p>
      <w:pPr>
        <w:adjustRightInd/>
        <w:snapToGrid/>
        <w:spacing w:after="0" w:line="560" w:lineRule="exact"/>
        <w:ind w:firstLine="4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考核分值为100分，按照《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海原县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检查验收指导标准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》进行打分，最终得分按比例折算后计入绩效考核综合考核得分。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3" w:bottom="1440" w:left="1803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EBFF2C"/>
    <w:multiLevelType w:val="singleLevel"/>
    <w:tmpl w:val="D7EBFF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YmQ0N2UwMDgzMGQwMjFlOTdmNjQ4ZjA0YzY3ZmUifQ=="/>
  </w:docVars>
  <w:rsids>
    <w:rsidRoot w:val="02F62D4C"/>
    <w:rsid w:val="02BF047D"/>
    <w:rsid w:val="02F62D4C"/>
    <w:rsid w:val="24EF46D5"/>
    <w:rsid w:val="27554158"/>
    <w:rsid w:val="6BC661C0"/>
    <w:rsid w:val="6BDF3E6B"/>
    <w:rsid w:val="CFD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目录1.1"/>
    <w:basedOn w:val="12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2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13">
    <w:name w:val="Normal (Web)"/>
    <w:basedOn w:val="1"/>
    <w:qFormat/>
    <w:uiPriority w:val="0"/>
    <w:pPr>
      <w:widowControl w:val="0"/>
      <w:adjustRightInd/>
      <w:snapToGrid/>
      <w:spacing w:after="0"/>
    </w:pPr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2022-04-28T11:18:00Z</dcterms:created>
  <dc:creator>闸与狭</dc:creator>
  <cp:lastModifiedBy>kylin</cp:lastModifiedBy>
  <dcterms:modified xsi:type="dcterms:W3CDTF">2024-04-09T16:16:47Z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1415353437F3479FA58DF909EB0A18E0</vt:lpwstr>
  </property>
</Properties>
</file>