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海原县</w:t>
      </w:r>
      <w:r>
        <w:rPr>
          <w:rFonts w:hint="eastAsia" w:ascii="方正小标宋简体" w:hAnsi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曹洼乡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“谁执法谁普法”责任制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考核评价办法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全面贯彻落实习近平法治思想，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推进国家治理体系和治理能力现代化的新要求，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推进法治政府建设进程，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“谁执法谁普法”责任制，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推动形成部门分工负责、各司其职、齐抓共管的“大普法”工作格局，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为深入推进依法治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进程，不断增强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全乡干部职工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法治意识，提高法治化水平，更好地发挥普法依法治理工作在服务经济社会发展、促进社会和谐稳定中的重要作用，结合实际，制定本考核办法。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一、考核对象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各行政村、各办（中心）、乡属各单位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二、考核原则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考核评价工作坚持客观公正、实事求是、突出重点、注重实效的原则。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三、考核内容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我县“八五”普法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规划，《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普法依法治理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工作要点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重点检查以下方面学习宣传情况：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法治建设与普法工作安排部署、推动情况，积极做好工作计划、总结等（10分）；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动习近平法治思想学习宣传走实入心，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习近平法治思想落实到普法工作全过程、各环节情况；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学习宣传贯彻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习近平新时代中国特色社会主义思想、习近平法治思想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党的十九大和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十九届历次全会精神情况（10分）；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3、积极推进“八五”普法工作开展。《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宪法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《民法典》、党内法规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围绕推动高质量发展开展法治学习宣传教育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10分）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4、落实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领导干部学法、用法情况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重点普法对象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法治宣传教育情况；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续加强青少年法治教育，加强农民法治宣传教育，开展好“送法下乡”活动，实施“法律明白人”培育工程情况（10分）；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村、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各部门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法治宣传教育情况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与行业内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法律法规宣传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10分）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>
      <w:pPr>
        <w:pStyle w:val="2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6、社会应急状态下依法治理情况（10分）；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法治文化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、阵地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建设情况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红色法治文化保护、宣传、传承情况（10分）；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“谁执法谁普法”责任制落实情况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10分）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结合执法实际，开展以案释法宣讲活动情况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10分）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普法工作保障措施落实情况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普法的实际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成效（10分）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after="0" w:line="560" w:lineRule="exact"/>
        <w:ind w:firstLine="640" w:firstLineChars="20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Cs/>
          <w:sz w:val="32"/>
          <w:szCs w:val="32"/>
        </w:rPr>
        <w:t>检查考核方式</w:t>
      </w:r>
    </w:p>
    <w:p>
      <w:pPr>
        <w:tabs>
          <w:tab w:val="left" w:pos="4739"/>
        </w:tabs>
        <w:spacing w:after="0" w:line="560" w:lineRule="exact"/>
        <w:ind w:right="160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考核采取自上而下的方式进行，突出重点，注重效果主要采取以下方法进行：</w:t>
      </w:r>
    </w:p>
    <w:p>
      <w:pPr>
        <w:tabs>
          <w:tab w:val="left" w:pos="4739"/>
        </w:tabs>
        <w:spacing w:after="0" w:line="560" w:lineRule="exact"/>
        <w:ind w:right="160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1.平时考核：根据工作开展情况，需要实地查看普法工作开展情况的，深入到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村、“法律七进”点</w:t>
      </w:r>
      <w:r>
        <w:rPr>
          <w:rFonts w:hint="eastAsia" w:ascii="仿宋_GB2312" w:hAnsi="仿宋_GB2312" w:eastAsia="仿宋_GB2312" w:cs="仿宋_GB2312"/>
          <w:sz w:val="32"/>
          <w:szCs w:val="32"/>
        </w:rPr>
        <w:t>考察平时普法工作的完成情况，考核直接计入被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年终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总分值。</w:t>
      </w:r>
    </w:p>
    <w:p>
      <w:pPr>
        <w:tabs>
          <w:tab w:val="left" w:pos="4739"/>
        </w:tabs>
        <w:spacing w:after="0" w:line="560" w:lineRule="exact"/>
        <w:ind w:right="160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2.听取汇报：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向考核组汇报普法宣传工作进展情况，落实普法规划等工作开展情况。</w:t>
      </w:r>
    </w:p>
    <w:p>
      <w:pPr>
        <w:tabs>
          <w:tab w:val="left" w:pos="4739"/>
        </w:tabs>
        <w:spacing w:after="0" w:line="560" w:lineRule="exact"/>
        <w:ind w:right="160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3.查阅台账：资料主要包括普法工作开展情况和普法队伍建设、各项制度建设、普法工作创新工作等证明资料，可提供书面、电子、声像等资料。</w:t>
      </w:r>
    </w:p>
    <w:p>
      <w:pPr>
        <w:adjustRightInd/>
        <w:snapToGrid/>
        <w:spacing w:after="0" w:line="560" w:lineRule="exact"/>
        <w:ind w:firstLine="48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32"/>
        </w:rPr>
        <w:t>、考核分值及结果运用</w:t>
      </w:r>
    </w:p>
    <w:p>
      <w:pPr>
        <w:adjustRightInd/>
        <w:snapToGrid/>
        <w:spacing w:after="0" w:line="560" w:lineRule="exact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考核分值为100分，按照《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海原县</w:t>
      </w:r>
      <w:r>
        <w:rPr>
          <w:rFonts w:hint="eastAsia" w:ascii="仿宋_GB2312" w:hAnsi="仿宋_GB2312" w:eastAsia="仿宋_GB2312" w:cs="仿宋_GB2312"/>
          <w:sz w:val="32"/>
          <w:szCs w:val="32"/>
        </w:rPr>
        <w:t>普法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检查验收指导标准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》进行打分，最终得分按比例折算后计入绩效考核综合考核得分。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/>
    <w:p/>
    <w:sectPr>
      <w:pgSz w:w="11906" w:h="16838"/>
      <w:pgMar w:top="1440" w:right="1803" w:bottom="1440" w:left="1803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EBFF2C"/>
    <w:multiLevelType w:val="singleLevel"/>
    <w:tmpl w:val="D7EBFF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YmQ0N2UwMDgzMGQwMjFlOTdmNjQ4ZjA0YzY3ZmUifQ=="/>
  </w:docVars>
  <w:rsids>
    <w:rsidRoot w:val="02F62D4C"/>
    <w:rsid w:val="02BF047D"/>
    <w:rsid w:val="02F62D4C"/>
    <w:rsid w:val="24EF46D5"/>
    <w:rsid w:val="27554158"/>
    <w:rsid w:val="6BC661C0"/>
    <w:rsid w:val="6BDF3E6B"/>
    <w:rsid w:val="CFDB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 w:firstLineChars="200"/>
    </w:pPr>
  </w:style>
  <w:style w:type="paragraph" w:styleId="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目录1.1"/>
    <w:basedOn w:val="12"/>
    <w:qFormat/>
    <w:uiPriority w:val="0"/>
    <w:pPr>
      <w:ind w:firstLine="0" w:firstLineChars="0"/>
      <w:jc w:val="center"/>
    </w:pPr>
    <w:rPr>
      <w:rFonts w:ascii="Times New Roman" w:hAnsi="Times New Roman" w:eastAsia="方正小标宋简体"/>
      <w:sz w:val="44"/>
      <w:szCs w:val="44"/>
    </w:rPr>
  </w:style>
  <w:style w:type="paragraph" w:customStyle="1" w:styleId="12">
    <w:name w:val="排版正文"/>
    <w:basedOn w:val="1"/>
    <w:qFormat/>
    <w:uiPriority w:val="0"/>
    <w:pPr>
      <w:spacing w:line="60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13">
    <w:name w:val="Normal (Web)"/>
    <w:basedOn w:val="1"/>
    <w:qFormat/>
    <w:uiPriority w:val="0"/>
    <w:pPr>
      <w:widowControl w:val="0"/>
      <w:adjustRightInd/>
      <w:snapToGrid/>
      <w:spacing w:after="0"/>
    </w:pPr>
    <w:rPr>
      <w:rFonts w:ascii="Times New Roman" w:hAnsi="Times New Roman" w:eastAsia="仿宋_GB2312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2022-04-28T11:18:00Z</dcterms:created>
  <dc:creator>闸与狭</dc:creator>
  <cp:lastModifiedBy>kylin</cp:lastModifiedBy>
  <dcterms:modified xsi:type="dcterms:W3CDTF">2024-04-09T16:16:47Z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1415353437F3479FA58DF909EB0A18E0</vt:lpwstr>
  </property>
</Properties>
</file>