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海原县</w:t>
      </w:r>
      <w:r>
        <w:rPr>
          <w:rFonts w:hint="eastAsia" w:ascii="方正小标宋简体" w:hAnsi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曹洼乡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“谁执法谁普法”责任制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考核评价办法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全面贯彻落实习近平法治思想，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推进国家治理体系和治理能力现代化的新要求，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推进法治政府建设进程，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“谁执法谁普法”责任制，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推动形成部门分工负责、各司其职、齐抓共管的“大普法”工作格局，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为深入推进依法治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进程，不断增强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全乡干部职工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法治意识，提高法治化水平，更好地发挥普法依法治理工作在服务经济社会发展、促进社会和谐稳定中的重要作用，结合实际，制定本考核办法。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一、考核对象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各行政村、各办（中心）、乡属各单位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二、考核原则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三、考核内容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我县“八五”普法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规划，《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普法依法治理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工作要点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重点检查以下方面学习宣传情况：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法治建设与普法工作安排部署、推动情况，积极做好工作计划、总结等（10分）；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动习近平法治思想学习宣传走实入心，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习近平法治思想落实到普法工作全过程、各环节情况；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学习宣传贯彻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习近平新时代中国特色社会主义思想、习近平法治思想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党的十九大与十九届历次全会精神情况（10分）；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3、积极推进“八五”普法工作开展。《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宪法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《民法典》、党内法规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围绕推动高质量发展开展法治学习宣传教育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领导干部学法、用法情况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重点普法对象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法治宣传教育情况；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续加强青少年法治教育，加强农民法治宣传教育，开展好“送法下乡”活动，实施“法律明白人”培育工程情况（10分）；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法治宣传教育情况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与行业内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法律法规宣传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6、社会应急状态下依法治理情况（10分）；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法治文化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、阵地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红色法治文化保护、宣传、传承情况（10分）；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“谁执法谁普法”责任制落实情况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结合执法实际，开展以案释法宣讲活动情况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普法工作保障措施落实情况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普法的实际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成效（10分）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检查考核方式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考核采取自上而下的方式进行，突出重点，注重效果主要采取以下方法进行：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1.平时考核：根据工作开展情况，需要实地查看普法工作开展情况的，深入到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村、“法律七进”点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考察平时普法工作的完成情况，考核直接计入被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年终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总分值。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2.听取汇报：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向考核组汇报普法宣传工作进展情况，落实普法规划等工作开展情况。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3.查阅台账：资料主要包括普法工作开展情况和普法队伍建设、各项制度建设、普法工作创新工作等证明资料，可提供书面、电子、声像等资料。</w:t>
      </w:r>
    </w:p>
    <w:p>
      <w:pPr>
        <w:adjustRightInd/>
        <w:snapToGrid/>
        <w:spacing w:after="0" w:line="560" w:lineRule="exact"/>
        <w:ind w:firstLine="48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、考核分值及结果运用</w:t>
      </w:r>
    </w:p>
    <w:p>
      <w:pPr>
        <w:adjustRightInd/>
        <w:snapToGrid/>
        <w:spacing w:after="0" w:line="560" w:lineRule="exact"/>
        <w:ind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海原县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检查验收指导标准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》进行打分，最终得分按比例折算后计入绩效考核综合考核得分。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8DB7DC-414E-46C0-8FC1-B7A8DC8668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6AF0CFE-BD4C-432E-AA63-EE34280C082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95124B9-D34E-45EA-ABBF-5B107755BBE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EBFF2C"/>
    <w:multiLevelType w:val="singleLevel"/>
    <w:tmpl w:val="D7EBFF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mQ0N2UwMDgzMGQwMjFlOTdmNjQ4ZjA0YzY3ZmUifQ=="/>
  </w:docVars>
  <w:rsids>
    <w:rsidRoot w:val="02F62D4C"/>
    <w:rsid w:val="02BF047D"/>
    <w:rsid w:val="02F62D4C"/>
    <w:rsid w:val="24EF46D5"/>
    <w:rsid w:val="27554158"/>
    <w:rsid w:val="6BC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目录1.1"/>
    <w:basedOn w:val="12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2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13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2022-04-28T03:18:00Z</dcterms:created>
  <dc:creator>闸与狭</dc:creator>
  <cp:lastModifiedBy>闸与狭</cp:lastModifiedBy>
  <dcterms:modified xsi:type="dcterms:W3CDTF">2022-04-28T03:19:39Z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1415353437F3479FA58DF909EB0A18E0</vt:lpwstr>
  </property>
</Properties>
</file>