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left="0" w:leftChars="0" w:firstLine="0" w:firstLineChars="0"/>
        <w:rPr>
          <w:rFonts w:cs="Times New Roman"/>
        </w:rPr>
      </w:pPr>
      <w:bookmarkStart w:id="0" w:name="_GoBack"/>
      <w:bookmarkEnd w:id="0"/>
    </w:p>
    <w:p>
      <w:pPr>
        <w:pStyle w:val="5"/>
        <w:spacing w:after="0" w:line="540" w:lineRule="exact"/>
        <w:ind w:firstLine="723" w:firstLineChars="200"/>
        <w:jc w:val="both"/>
        <w:rPr>
          <w:rFonts w:hint="eastAsia" w:ascii="宋体" w:hAnsi="宋体" w:cs="Times New Roman"/>
          <w:b/>
          <w:kern w:val="2"/>
          <w:sz w:val="36"/>
          <w:szCs w:val="36"/>
          <w:lang w:eastAsia="zh-CN"/>
        </w:rPr>
      </w:pPr>
      <w:r>
        <w:rPr>
          <w:rFonts w:hint="default" w:ascii="宋体" w:hAnsi="宋体" w:cs="Times New Roman"/>
          <w:b/>
          <w:kern w:val="2"/>
          <w:sz w:val="36"/>
          <w:szCs w:val="36"/>
          <w:lang w:val="en-US" w:eastAsia="zh-CN"/>
        </w:rPr>
        <w:t>海原县2022年</w:t>
      </w:r>
      <w:r>
        <w:rPr>
          <w:rFonts w:hint="eastAsia" w:ascii="宋体" w:hAnsi="宋体" w:cs="Times New Roman"/>
          <w:b/>
          <w:kern w:val="2"/>
          <w:sz w:val="36"/>
          <w:szCs w:val="36"/>
          <w:lang w:val="en-US" w:eastAsia="zh-CN"/>
        </w:rPr>
        <w:t>李俊乡蒿滩村</w:t>
      </w:r>
      <w:r>
        <w:rPr>
          <w:rFonts w:hint="default" w:ascii="宋体" w:hAnsi="宋体" w:cs="Times New Roman"/>
          <w:b/>
          <w:kern w:val="2"/>
          <w:sz w:val="36"/>
          <w:szCs w:val="36"/>
          <w:lang w:val="en-US" w:eastAsia="zh-CN"/>
        </w:rPr>
        <w:t>高标准农田</w:t>
      </w:r>
      <w:r>
        <w:rPr>
          <w:rFonts w:hint="eastAsia" w:ascii="宋体" w:hAnsi="宋体" w:cs="Times New Roman"/>
          <w:b/>
          <w:kern w:val="2"/>
          <w:sz w:val="36"/>
          <w:szCs w:val="36"/>
          <w:lang w:eastAsia="zh-CN"/>
        </w:rPr>
        <w:t>建设项目</w:t>
      </w:r>
    </w:p>
    <w:p>
      <w:pPr>
        <w:pStyle w:val="5"/>
        <w:spacing w:after="0" w:line="540" w:lineRule="exact"/>
        <w:ind w:firstLine="0" w:firstLineChars="0"/>
        <w:jc w:val="center"/>
        <w:rPr>
          <w:rFonts w:hint="eastAsia" w:ascii="宋体" w:hAnsi="宋体" w:cs="Times New Roman"/>
          <w:b/>
          <w:kern w:val="2"/>
          <w:sz w:val="36"/>
          <w:szCs w:val="36"/>
        </w:rPr>
      </w:pPr>
      <w:r>
        <w:rPr>
          <w:rFonts w:hint="eastAsia" w:ascii="宋体" w:hAnsi="宋体" w:cs="Times New Roman"/>
          <w:b/>
          <w:kern w:val="2"/>
          <w:sz w:val="36"/>
          <w:szCs w:val="36"/>
        </w:rPr>
        <w:t>投资概算表</w:t>
      </w:r>
    </w:p>
    <w:p>
      <w:pPr>
        <w:pStyle w:val="5"/>
        <w:spacing w:after="0" w:line="540" w:lineRule="exact"/>
        <w:ind w:firstLine="7730" w:firstLineChars="3500"/>
        <w:rPr>
          <w:rFonts w:hint="eastAsia"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单位：万元</w:t>
      </w:r>
    </w:p>
    <w:tbl>
      <w:tblPr>
        <w:tblStyle w:val="7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108"/>
        <w:gridCol w:w="1343"/>
        <w:gridCol w:w="1108"/>
        <w:gridCol w:w="136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520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概算价值（万元）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     工程费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    购置费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     费用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 建筑工程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185.01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土地平整工程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150.74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1.41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土壤改良工程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32.86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第二部分 施工临时工程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1.85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第一~第二部分合计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186.86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第三部分 独立费用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14.96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5.61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工程勘测设计费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5.61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201.82</w:t>
            </w:r>
          </w:p>
        </w:tc>
      </w:tr>
    </w:tbl>
    <w:p>
      <w:pPr>
        <w:pStyle w:val="5"/>
        <w:spacing w:after="0" w:line="540" w:lineRule="exact"/>
        <w:ind w:firstLine="7389" w:firstLineChars="2300"/>
        <w:rPr>
          <w:rFonts w:hint="eastAsia" w:ascii="仿宋" w:hAnsi="仿宋" w:eastAsia="仿宋" w:cs="Times New Roman"/>
          <w:b/>
          <w:kern w:val="2"/>
          <w:sz w:val="32"/>
          <w:szCs w:val="32"/>
        </w:rPr>
      </w:pPr>
    </w:p>
    <w:p/>
    <w:sectPr>
      <w:footerReference r:id="rId3" w:type="default"/>
      <w:pgSz w:w="11906" w:h="16838"/>
      <w:pgMar w:top="2154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  <w:rPr>
        <w:sz w:val="28"/>
        <w:szCs w:val="28"/>
      </w:rPr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3284"/>
    <w:rsid w:val="18743624"/>
    <w:rsid w:val="28813602"/>
    <w:rsid w:val="288A5597"/>
    <w:rsid w:val="29880F05"/>
    <w:rsid w:val="44B77EB6"/>
    <w:rsid w:val="45DE74CE"/>
    <w:rsid w:val="4C973919"/>
    <w:rsid w:val="619254D9"/>
    <w:rsid w:val="736A1256"/>
    <w:rsid w:val="7D145110"/>
    <w:rsid w:val="7FD931EF"/>
    <w:rsid w:val="7F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4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sz w:val="20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正文（首行缩进两字）"/>
    <w:basedOn w:val="1"/>
    <w:qFormat/>
    <w:uiPriority w:val="0"/>
    <w:pPr>
      <w:tabs>
        <w:tab w:val="left" w:pos="1995"/>
        <w:tab w:val="left" w:pos="2940"/>
      </w:tabs>
      <w:ind w:firstLine="420" w:firstLineChars="200"/>
    </w:pPr>
    <w:rPr>
      <w:szCs w:val="21"/>
    </w:rPr>
  </w:style>
  <w:style w:type="paragraph" w:customStyle="1" w:styleId="11">
    <w:name w:val="正文(亮)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Times New Roman" w:cs="Times New Roman"/>
      <w:bCs/>
      <w:kern w:val="2"/>
      <w:sz w:val="24"/>
      <w:szCs w:val="32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adjustRightInd w:val="0"/>
      <w:spacing w:line="240" w:lineRule="auto"/>
      <w:ind w:firstLine="0" w:firstLineChars="0"/>
      <w:jc w:val="left"/>
    </w:pPr>
    <w:rPr>
      <w:rFonts w:eastAsia="宋体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2022-07-04T08:46:00Z</cp:lastPrinted>
  <dcterms:modified xsi:type="dcterms:W3CDTF">2022-08-03T16:26:45Z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