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53AC7">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kern w:val="2"/>
          <w:sz w:val="32"/>
          <w:szCs w:val="32"/>
        </w:rPr>
      </w:pPr>
    </w:p>
    <w:p w14:paraId="30E81360">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b w:val="0"/>
          <w:bCs w:val="0"/>
          <w:kern w:val="2"/>
          <w:sz w:val="32"/>
          <w:szCs w:val="32"/>
        </w:rPr>
      </w:pPr>
    </w:p>
    <w:p w14:paraId="083BA222">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国标楷体-GB/T 2312" w:hAnsi="国标楷体-GB/T 2312" w:eastAsia="国标楷体-GB/T 2312" w:cs="国标楷体-GB/T 2312"/>
          <w:b w:val="0"/>
          <w:bCs w:val="0"/>
          <w:color w:val="auto"/>
          <w:kern w:val="2"/>
          <w:sz w:val="32"/>
          <w:szCs w:val="32"/>
          <w:highlight w:val="none"/>
        </w:rPr>
      </w:pPr>
      <w:r>
        <w:rPr>
          <w:rFonts w:hint="eastAsia" w:ascii="Times New Roman" w:hAnsi="Times New Roman" w:eastAsia="仿宋_GB2312" w:cs="Times New Roman"/>
          <w:b w:val="0"/>
          <w:bCs/>
          <w:color w:val="auto"/>
          <w:kern w:val="2"/>
          <w:sz w:val="32"/>
          <w:szCs w:val="32"/>
          <w:lang w:val="en-US" w:eastAsia="zh-CN" w:bidi="en-US"/>
        </w:rPr>
        <w:t>卫环海原分局函〔2026〕</w:t>
      </w:r>
      <w:r>
        <w:rPr>
          <w:rFonts w:hint="eastAsia" w:eastAsia="仿宋_GB2312" w:cs="Times New Roman"/>
          <w:b w:val="0"/>
          <w:bCs/>
          <w:color w:val="auto"/>
          <w:kern w:val="2"/>
          <w:sz w:val="32"/>
          <w:szCs w:val="32"/>
          <w:lang w:val="en-US" w:eastAsia="zh-CN" w:bidi="en-US"/>
        </w:rPr>
        <w:t>3</w:t>
      </w:r>
      <w:r>
        <w:rPr>
          <w:rFonts w:hint="eastAsia" w:ascii="Times New Roman" w:hAnsi="Times New Roman" w:eastAsia="仿宋_GB2312" w:cs="Times New Roman"/>
          <w:b w:val="0"/>
          <w:bCs/>
          <w:color w:val="auto"/>
          <w:kern w:val="2"/>
          <w:sz w:val="32"/>
          <w:szCs w:val="32"/>
          <w:lang w:val="en-US" w:eastAsia="zh-CN" w:bidi="en-US"/>
        </w:rPr>
        <w:t>号</w:t>
      </w:r>
    </w:p>
    <w:p w14:paraId="086D11DE">
      <w:pPr>
        <w:pStyle w:val="14"/>
        <w:keepNext w:val="0"/>
        <w:keepLines w:val="0"/>
        <w:pageBreakBefore w:val="0"/>
        <w:widowControl w:val="0"/>
        <w:kinsoku/>
        <w:wordWrap/>
        <w:overflowPunct/>
        <w:topLinePunct w:val="0"/>
        <w:bidi w:val="0"/>
        <w:snapToGrid/>
        <w:spacing w:after="0" w:line="580" w:lineRule="exact"/>
        <w:textAlignment w:val="auto"/>
        <w:rPr>
          <w:rFonts w:hint="eastAsia"/>
          <w:color w:val="auto"/>
        </w:rPr>
      </w:pPr>
    </w:p>
    <w:p w14:paraId="70D69C05">
      <w:pPr>
        <w:keepNext w:val="0"/>
        <w:keepLines w:val="0"/>
        <w:pageBreakBefore w:val="0"/>
        <w:widowControl/>
        <w:kinsoku/>
        <w:wordWrap/>
        <w:overflowPunct/>
        <w:topLinePunct w:val="0"/>
        <w:autoSpaceDE/>
        <w:autoSpaceDN/>
        <w:bidi w:val="0"/>
        <w:adjustRightInd/>
        <w:snapToGrid/>
        <w:spacing w:line="620" w:lineRule="exact"/>
        <w:jc w:val="center"/>
        <w:textAlignment w:val="center"/>
        <w:rPr>
          <w:rFonts w:hint="eastAsia" w:ascii="方正小标宋_GBK" w:hAnsi="方正小标宋_GBK" w:eastAsia="方正小标宋_GBK" w:cs="方正小标宋_GBK"/>
          <w:b w:val="0"/>
          <w:bCs w:val="0"/>
          <w:color w:val="auto"/>
          <w:kern w:val="2"/>
          <w:sz w:val="44"/>
          <w:szCs w:val="44"/>
          <w:lang w:val="en-US" w:eastAsia="zh-CN"/>
        </w:rPr>
      </w:pPr>
      <w:r>
        <w:rPr>
          <w:rFonts w:hint="eastAsia" w:ascii="方正小标宋_GBK" w:hAnsi="方正小标宋_GBK" w:eastAsia="方正小标宋_GBK" w:cs="方正小标宋_GBK"/>
          <w:b w:val="0"/>
          <w:bCs w:val="0"/>
          <w:color w:val="auto"/>
          <w:kern w:val="2"/>
          <w:sz w:val="44"/>
          <w:szCs w:val="44"/>
          <w:lang w:val="en-US" w:eastAsia="zh-CN"/>
        </w:rPr>
        <w:t>关于《</w:t>
      </w:r>
      <w:r>
        <w:rPr>
          <w:rFonts w:hint="default" w:ascii="方正小标宋_GBK" w:hAnsi="方正小标宋_GBK" w:eastAsia="方正小标宋_GBK" w:cs="方正小标宋_GBK"/>
          <w:b w:val="0"/>
          <w:bCs w:val="0"/>
          <w:color w:val="auto"/>
          <w:kern w:val="2"/>
          <w:sz w:val="44"/>
          <w:szCs w:val="44"/>
          <w:lang w:val="en-US" w:eastAsia="zh-CN"/>
        </w:rPr>
        <w:t>宁夏森强砼业有限公司拌合站扩建项目</w:t>
      </w:r>
      <w:r>
        <w:rPr>
          <w:rFonts w:hint="eastAsia" w:ascii="方正小标宋_GBK" w:hAnsi="方正小标宋_GBK" w:eastAsia="方正小标宋_GBK" w:cs="方正小标宋_GBK"/>
          <w:b w:val="0"/>
          <w:bCs w:val="0"/>
          <w:color w:val="auto"/>
          <w:kern w:val="2"/>
          <w:sz w:val="44"/>
          <w:szCs w:val="44"/>
          <w:lang w:val="en-US" w:eastAsia="zh-CN"/>
        </w:rPr>
        <w:t>环境影响报告表》审批意见的函</w:t>
      </w:r>
    </w:p>
    <w:p w14:paraId="3F9D485F">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方正小标宋_GBK" w:hAnsi="方正小标宋_GBK" w:eastAsia="方正小标宋_GBK" w:cs="方正小标宋_GBK"/>
          <w:b w:val="0"/>
          <w:bCs w:val="0"/>
          <w:color w:val="auto"/>
          <w:kern w:val="2"/>
          <w:sz w:val="44"/>
          <w:szCs w:val="44"/>
          <w:lang w:val="en-US" w:eastAsia="zh-CN"/>
        </w:rPr>
      </w:pPr>
    </w:p>
    <w:p w14:paraId="178E5D8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color w:val="auto"/>
          <w:kern w:val="2"/>
          <w:sz w:val="32"/>
          <w:szCs w:val="32"/>
          <w:lang w:bidi="en-US"/>
        </w:rPr>
      </w:pPr>
      <w:r>
        <w:rPr>
          <w:rFonts w:hint="default" w:ascii="Times New Roman" w:hAnsi="Times New Roman" w:eastAsia="仿宋_GB2312" w:cs="Times New Roman"/>
          <w:b w:val="0"/>
          <w:bCs/>
          <w:color w:val="auto"/>
          <w:kern w:val="2"/>
          <w:sz w:val="32"/>
          <w:szCs w:val="32"/>
          <w:lang w:val="en-US" w:eastAsia="zh-CN" w:bidi="en-US"/>
        </w:rPr>
        <w:t>宁夏森强砼业有限公司：</w:t>
      </w:r>
    </w:p>
    <w:p w14:paraId="180F5F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bidi="en-US"/>
        </w:rPr>
      </w:pPr>
      <w:r>
        <w:rPr>
          <w:rFonts w:hint="default" w:ascii="Times New Roman" w:hAnsi="Times New Roman" w:eastAsia="仿宋_GB2312" w:cs="Times New Roman"/>
          <w:b w:val="0"/>
          <w:bCs/>
          <w:color w:val="auto"/>
          <w:kern w:val="2"/>
          <w:sz w:val="32"/>
          <w:szCs w:val="32"/>
          <w:lang w:bidi="en-US"/>
        </w:rPr>
        <w:t>你单位报来的《</w:t>
      </w:r>
      <w:r>
        <w:rPr>
          <w:rFonts w:hint="default" w:ascii="Times New Roman" w:hAnsi="Times New Roman" w:eastAsia="仿宋_GB2312" w:cs="Times New Roman"/>
          <w:b w:val="0"/>
          <w:bCs/>
          <w:color w:val="auto"/>
          <w:kern w:val="2"/>
          <w:sz w:val="32"/>
          <w:szCs w:val="32"/>
          <w:lang w:val="en-US" w:eastAsia="zh-CN" w:bidi="en-US"/>
        </w:rPr>
        <w:t>宁夏森强砼业有限公司拌合站扩建项目</w:t>
      </w:r>
      <w:r>
        <w:rPr>
          <w:rFonts w:hint="default" w:ascii="Times New Roman" w:hAnsi="Times New Roman" w:eastAsia="仿宋_GB2312" w:cs="Times New Roman"/>
          <w:b w:val="0"/>
          <w:bCs/>
          <w:color w:val="auto"/>
          <w:kern w:val="2"/>
          <w:sz w:val="32"/>
          <w:szCs w:val="32"/>
          <w:lang w:bidi="en-US"/>
        </w:rPr>
        <w:t>环境影响报告表》</w:t>
      </w:r>
      <w:r>
        <w:rPr>
          <w:rFonts w:hint="default" w:ascii="Times New Roman" w:hAnsi="Times New Roman" w:eastAsia="仿宋_GB2312" w:cs="Times New Roman"/>
          <w:b w:val="0"/>
          <w:bCs/>
          <w:color w:val="auto"/>
          <w:kern w:val="2"/>
          <w:sz w:val="32"/>
          <w:szCs w:val="32"/>
          <w:lang w:val="en-US" w:eastAsia="zh-CN" w:bidi="en-US"/>
        </w:rPr>
        <w:t>（</w:t>
      </w:r>
      <w:r>
        <w:rPr>
          <w:rFonts w:hint="default" w:ascii="Times New Roman" w:hAnsi="Times New Roman" w:eastAsia="仿宋_GB2312" w:cs="Times New Roman"/>
          <w:b w:val="0"/>
          <w:bCs/>
          <w:color w:val="auto"/>
          <w:kern w:val="2"/>
          <w:sz w:val="32"/>
          <w:szCs w:val="32"/>
          <w:lang w:bidi="en-US"/>
        </w:rPr>
        <w:t>以下简称“报告表”）</w:t>
      </w:r>
      <w:r>
        <w:rPr>
          <w:rFonts w:hint="default" w:ascii="Times New Roman" w:hAnsi="Times New Roman" w:eastAsia="仿宋_GB2312" w:cs="Times New Roman"/>
          <w:b w:val="0"/>
          <w:bCs w:val="0"/>
          <w:sz w:val="32"/>
          <w:szCs w:val="32"/>
        </w:rPr>
        <w:t>收悉，</w:t>
      </w:r>
      <w:r>
        <w:rPr>
          <w:rFonts w:hint="default" w:ascii="Times New Roman" w:hAnsi="Times New Roman" w:eastAsia="仿宋_GB2312" w:cs="Times New Roman"/>
          <w:b w:val="0"/>
          <w:bCs w:val="0"/>
          <w:color w:val="auto"/>
          <w:sz w:val="32"/>
          <w:szCs w:val="32"/>
          <w:lang w:val="en-US" w:eastAsia="zh-CN" w:bidi="en-US"/>
        </w:rPr>
        <w:t>根据专家评审小组意见，经研究，现将有关审批意见函复如下。</w:t>
      </w:r>
    </w:p>
    <w:p w14:paraId="20AED1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color w:val="auto"/>
          <w:kern w:val="2"/>
          <w:sz w:val="32"/>
          <w:szCs w:val="32"/>
          <w:lang w:bidi="en-US"/>
        </w:rPr>
      </w:pPr>
      <w:r>
        <w:rPr>
          <w:rFonts w:hint="default" w:ascii="Times New Roman" w:hAnsi="Times New Roman" w:eastAsia="黑体" w:cs="Times New Roman"/>
          <w:b w:val="0"/>
          <w:bCs/>
          <w:color w:val="auto"/>
          <w:kern w:val="2"/>
          <w:sz w:val="32"/>
          <w:szCs w:val="32"/>
          <w:lang w:bidi="en-US"/>
        </w:rPr>
        <w:t>一、</w:t>
      </w:r>
      <w:r>
        <w:rPr>
          <w:rFonts w:hint="default" w:ascii="Times New Roman" w:hAnsi="Times New Roman" w:eastAsia="黑体" w:cs="Times New Roman"/>
          <w:b w:val="0"/>
          <w:bCs/>
          <w:color w:val="auto"/>
          <w:kern w:val="2"/>
          <w:sz w:val="32"/>
          <w:szCs w:val="32"/>
          <w:lang w:val="en-US" w:eastAsia="zh-CN" w:bidi="en-US"/>
        </w:rPr>
        <w:t>项目</w:t>
      </w:r>
      <w:r>
        <w:rPr>
          <w:rFonts w:hint="default" w:ascii="Times New Roman" w:hAnsi="Times New Roman" w:eastAsia="黑体" w:cs="Times New Roman"/>
          <w:b w:val="0"/>
          <w:bCs/>
          <w:color w:val="auto"/>
          <w:kern w:val="2"/>
          <w:sz w:val="32"/>
          <w:szCs w:val="32"/>
          <w:lang w:bidi="en-US"/>
        </w:rPr>
        <w:t>基本情况</w:t>
      </w:r>
    </w:p>
    <w:p w14:paraId="29314C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项目位于中卫市海原县三河镇，中心坐标为106°7′32.420″，36°22′45.629″。本项目为未批先建项目，企业已在现有厂区内扩建</w:t>
      </w:r>
      <w:r>
        <w:rPr>
          <w:rFonts w:hint="default" w:ascii="Times New Roman" w:hAnsi="Times New Roman" w:eastAsia="仿宋_GB2312" w:cs="Times New Roman"/>
          <w:b w:val="0"/>
          <w:bCs/>
          <w:color w:val="auto"/>
          <w:kern w:val="2"/>
          <w:sz w:val="32"/>
          <w:szCs w:val="32"/>
          <w:highlight w:val="none"/>
          <w:vertAlign w:val="baseline"/>
          <w:lang w:val="en-US" w:eastAsia="zh-CN" w:bidi="ar-SA"/>
        </w:rPr>
        <w:t>1条商品混凝土生产线</w:t>
      </w:r>
      <w:r>
        <w:rPr>
          <w:rFonts w:hint="default" w:ascii="Times New Roman" w:hAnsi="Times New Roman" w:eastAsia="仿宋_GB2312" w:cs="Times New Roman"/>
          <w:b w:val="0"/>
          <w:bCs/>
          <w:color w:val="auto"/>
          <w:kern w:val="2"/>
          <w:sz w:val="32"/>
          <w:szCs w:val="32"/>
          <w:highlight w:val="none"/>
          <w:lang w:val="en-US" w:eastAsia="zh-CN" w:bidi="ar-SA"/>
        </w:rPr>
        <w:t>2#</w:t>
      </w:r>
      <w:r>
        <w:rPr>
          <w:rFonts w:hint="default" w:ascii="Times New Roman" w:hAnsi="Times New Roman" w:eastAsia="仿宋_GB2312" w:cs="Times New Roman"/>
          <w:b w:val="0"/>
          <w:bCs/>
          <w:color w:val="auto"/>
          <w:kern w:val="2"/>
          <w:sz w:val="32"/>
          <w:szCs w:val="32"/>
          <w:highlight w:val="none"/>
          <w:vertAlign w:val="baseline"/>
          <w:lang w:val="en-US" w:eastAsia="zh-CN" w:bidi="ar-SA"/>
        </w:rPr>
        <w:t>，位于原商品混凝土生产线北侧，占地面积约250</w:t>
      </w:r>
      <w:r>
        <w:rPr>
          <w:rFonts w:hint="default" w:ascii="Times New Roman" w:hAnsi="Times New Roman" w:eastAsia="宋体" w:cs="Times New Roman"/>
          <w:b w:val="0"/>
          <w:bCs w:val="0"/>
          <w:color w:val="auto"/>
          <w:kern w:val="2"/>
          <w:sz w:val="32"/>
          <w:szCs w:val="32"/>
          <w:highlight w:val="none"/>
          <w:vertAlign w:val="baseline"/>
          <w:lang w:val="en-US" w:eastAsia="zh-CN" w:bidi="ar-SA"/>
        </w:rPr>
        <w:t>m</w:t>
      </w:r>
      <w:r>
        <w:rPr>
          <w:rFonts w:hint="default" w:ascii="Times New Roman" w:hAnsi="Times New Roman" w:eastAsia="宋体" w:cs="Times New Roman"/>
          <w:b w:val="0"/>
          <w:bCs w:val="0"/>
          <w:color w:val="auto"/>
          <w:kern w:val="2"/>
          <w:sz w:val="32"/>
          <w:szCs w:val="32"/>
          <w:highlight w:val="none"/>
          <w:vertAlign w:val="superscript"/>
          <w:lang w:val="en-US" w:eastAsia="zh-CN" w:bidi="ar-SA"/>
        </w:rPr>
        <w:t>2</w:t>
      </w:r>
      <w:r>
        <w:rPr>
          <w:rFonts w:hint="default" w:ascii="Times New Roman" w:hAnsi="Times New Roman" w:eastAsia="宋体" w:cs="Times New Roman"/>
          <w:color w:val="auto"/>
          <w:kern w:val="2"/>
          <w:sz w:val="21"/>
          <w:szCs w:val="21"/>
          <w:highlight w:val="none"/>
          <w:vertAlign w:val="baseline"/>
          <w:lang w:val="en-US" w:eastAsia="zh-CN" w:bidi="ar-SA"/>
        </w:rPr>
        <w:t>，</w:t>
      </w:r>
      <w:r>
        <w:rPr>
          <w:rFonts w:hint="default" w:ascii="Times New Roman" w:hAnsi="Times New Roman" w:eastAsia="仿宋_GB2312" w:cs="Times New Roman"/>
          <w:b w:val="0"/>
          <w:bCs w:val="0"/>
          <w:color w:val="auto"/>
          <w:kern w:val="2"/>
          <w:sz w:val="32"/>
          <w:szCs w:val="32"/>
          <w:highlight w:val="none"/>
          <w:vertAlign w:val="baseline"/>
          <w:lang w:val="en-US" w:eastAsia="zh-CN" w:bidi="ar-SA"/>
        </w:rPr>
        <w:t>安装混凝土生产设备1套，包括预配料斗、搅拌设备等。</w:t>
      </w:r>
      <w:r>
        <w:rPr>
          <w:rFonts w:hint="default" w:ascii="Times New Roman" w:hAnsi="Times New Roman" w:eastAsia="仿宋_GB2312" w:cs="Times New Roman"/>
          <w:b w:val="0"/>
          <w:bCs w:val="0"/>
          <w:color w:val="auto"/>
          <w:sz w:val="32"/>
          <w:szCs w:val="32"/>
          <w:highlight w:val="none"/>
          <w:lang w:val="en-US" w:eastAsia="zh-CN"/>
        </w:rPr>
        <w:t>年产</w:t>
      </w:r>
      <w:r>
        <w:rPr>
          <w:rFonts w:hint="default" w:ascii="Times New Roman" w:hAnsi="Times New Roman" w:eastAsia="仿宋_GB2312" w:cs="Times New Roman"/>
          <w:b w:val="0"/>
          <w:bCs w:val="0"/>
          <w:color w:val="auto"/>
          <w:kern w:val="2"/>
          <w:sz w:val="32"/>
          <w:szCs w:val="32"/>
          <w:lang w:val="en-US" w:eastAsia="zh-CN" w:bidi="en-US"/>
        </w:rPr>
        <w:t>商品混凝土</w:t>
      </w:r>
      <w:r>
        <w:rPr>
          <w:rFonts w:hint="default" w:ascii="Times New Roman" w:hAnsi="Times New Roman" w:eastAsia="仿宋_GB2312" w:cs="Times New Roman"/>
          <w:b w:val="0"/>
          <w:bCs w:val="0"/>
          <w:color w:val="auto"/>
          <w:sz w:val="32"/>
          <w:szCs w:val="32"/>
          <w:highlight w:val="none"/>
          <w:lang w:val="en-US" w:eastAsia="zh-CN"/>
        </w:rPr>
        <w:t>10万</w:t>
      </w:r>
      <w:r>
        <w:rPr>
          <w:rFonts w:hint="default" w:ascii="Times New Roman" w:hAnsi="Times New Roman" w:eastAsia="宋体" w:cs="Times New Roman"/>
          <w:b w:val="0"/>
          <w:bCs w:val="0"/>
          <w:color w:val="auto"/>
          <w:kern w:val="2"/>
          <w:sz w:val="32"/>
          <w:szCs w:val="32"/>
          <w:highlight w:val="none"/>
          <w:vertAlign w:val="baseline"/>
          <w:lang w:val="en-US" w:eastAsia="zh-CN" w:bidi="ar-SA"/>
        </w:rPr>
        <w:t>m</w:t>
      </w:r>
      <w:r>
        <w:rPr>
          <w:rFonts w:hint="default" w:ascii="Times New Roman" w:hAnsi="Times New Roman" w:eastAsia="宋体" w:cs="Times New Roman"/>
          <w:b w:val="0"/>
          <w:bCs w:val="0"/>
          <w:color w:val="auto"/>
          <w:kern w:val="2"/>
          <w:sz w:val="32"/>
          <w:szCs w:val="32"/>
          <w:highlight w:val="none"/>
          <w:vertAlign w:val="superscript"/>
          <w:lang w:val="en-US" w:eastAsia="zh-CN" w:bidi="ar-SA"/>
        </w:rPr>
        <w:t>3</w:t>
      </w:r>
      <w:r>
        <w:rPr>
          <w:rFonts w:hint="default" w:ascii="Times New Roman" w:hAnsi="Times New Roman" w:cs="Times New Roman"/>
          <w:bCs/>
          <w:color w:val="auto"/>
          <w:sz w:val="21"/>
          <w:szCs w:val="21"/>
          <w:highlight w:val="none"/>
          <w:lang w:val="en-US" w:eastAsia="zh-CN"/>
        </w:rPr>
        <w:t>。</w:t>
      </w:r>
      <w:r>
        <w:rPr>
          <w:rFonts w:hint="default" w:ascii="Times New Roman" w:hAnsi="Times New Roman" w:eastAsia="仿宋_GB2312" w:cs="Times New Roman"/>
          <w:b w:val="0"/>
          <w:bCs w:val="0"/>
          <w:color w:val="auto"/>
          <w:spacing w:val="0"/>
          <w:kern w:val="0"/>
          <w:position w:val="0"/>
          <w:sz w:val="32"/>
          <w:szCs w:val="32"/>
          <w:highlight w:val="none"/>
          <w:lang w:val="en-US" w:eastAsia="zh-CN" w:bidi="ar"/>
        </w:rPr>
        <w:t>本次建设后企业生产规模为年产</w:t>
      </w:r>
      <w:r>
        <w:rPr>
          <w:rFonts w:hint="default" w:ascii="Times New Roman" w:hAnsi="Times New Roman" w:eastAsia="仿宋_GB2312" w:cs="Times New Roman"/>
          <w:b w:val="0"/>
          <w:bCs w:val="0"/>
          <w:color w:val="auto"/>
          <w:spacing w:val="-1"/>
          <w:sz w:val="32"/>
          <w:szCs w:val="32"/>
          <w:highlight w:val="none"/>
          <w:lang w:val="en-US" w:eastAsia="zh-CN"/>
        </w:rPr>
        <w:t>13</w:t>
      </w:r>
      <w:r>
        <w:rPr>
          <w:rFonts w:hint="default" w:ascii="Times New Roman" w:hAnsi="Times New Roman" w:eastAsia="仿宋_GB2312" w:cs="Times New Roman"/>
          <w:b w:val="0"/>
          <w:bCs w:val="0"/>
          <w:color w:val="auto"/>
          <w:spacing w:val="-1"/>
          <w:sz w:val="32"/>
          <w:szCs w:val="32"/>
          <w:highlight w:val="none"/>
        </w:rPr>
        <w:t>万</w:t>
      </w:r>
      <w:r>
        <w:rPr>
          <w:rFonts w:hint="default" w:ascii="Times New Roman" w:hAnsi="Times New Roman" w:eastAsia="宋体" w:cs="Times New Roman"/>
          <w:b w:val="0"/>
          <w:bCs w:val="0"/>
          <w:color w:val="auto"/>
          <w:spacing w:val="-1"/>
          <w:highlight w:val="none"/>
        </w:rPr>
        <w:t>m</w:t>
      </w:r>
      <w:r>
        <w:rPr>
          <w:rFonts w:hint="default" w:ascii="Times New Roman" w:hAnsi="Times New Roman" w:eastAsia="宋体" w:cs="Times New Roman"/>
          <w:b w:val="0"/>
          <w:bCs w:val="0"/>
          <w:color w:val="auto"/>
          <w:spacing w:val="-1"/>
          <w:highlight w:val="none"/>
          <w:vertAlign w:val="superscript"/>
        </w:rPr>
        <w:t>3</w:t>
      </w:r>
      <w:r>
        <w:rPr>
          <w:rFonts w:hint="default" w:ascii="Times New Roman" w:hAnsi="Times New Roman" w:eastAsia="仿宋_GB2312" w:cs="Times New Roman"/>
          <w:b w:val="0"/>
          <w:bCs w:val="0"/>
          <w:color w:val="auto"/>
          <w:kern w:val="2"/>
          <w:sz w:val="32"/>
          <w:szCs w:val="32"/>
          <w:highlight w:val="none"/>
          <w:vertAlign w:val="baseline"/>
          <w:lang w:val="en-US" w:eastAsia="zh-CN" w:bidi="ar-SA"/>
        </w:rPr>
        <w:t>商品混凝土</w:t>
      </w:r>
      <w:r>
        <w:rPr>
          <w:rFonts w:hint="default" w:ascii="Times New Roman" w:hAnsi="Times New Roman" w:eastAsia="仿宋_GB2312" w:cs="Times New Roman"/>
          <w:b w:val="0"/>
          <w:bCs w:val="0"/>
          <w:color w:val="auto"/>
          <w:spacing w:val="-1"/>
          <w:sz w:val="32"/>
          <w:szCs w:val="32"/>
          <w:highlight w:val="none"/>
        </w:rPr>
        <w:t>。</w:t>
      </w:r>
      <w:r>
        <w:rPr>
          <w:rFonts w:hint="default" w:ascii="Times New Roman" w:hAnsi="Times New Roman" w:eastAsia="仿宋_GB2312" w:cs="Times New Roman"/>
          <w:b w:val="0"/>
          <w:bCs/>
          <w:color w:val="auto"/>
          <w:kern w:val="2"/>
          <w:sz w:val="32"/>
          <w:szCs w:val="32"/>
          <w:lang w:val="en-US" w:eastAsia="zh-CN" w:bidi="en-US"/>
        </w:rPr>
        <w:t>项目总投资200万元，其中环保投资15万元，占总投资的7.5%，环保投资主要用于废气、废水、噪声、固废治理等。</w:t>
      </w:r>
    </w:p>
    <w:p w14:paraId="432B23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根据《产业结构调整指导目录（2024年本）》（中华人民共和国国家发展和改革委员会令第7号），本项目属于允许类“二十七、非金属矿物制品业 30石膏、水泥制品及类似制品制造302商品混凝土”。经评估审查，该项目建设符合国家、自治区相关政策规划，在落实《宁夏森强砼业有限公司拌合站扩建项目</w:t>
      </w:r>
      <w:r>
        <w:rPr>
          <w:rFonts w:hint="default" w:ascii="Times New Roman" w:hAnsi="Times New Roman" w:eastAsia="仿宋_GB2312" w:cs="Times New Roman"/>
          <w:b w:val="0"/>
          <w:bCs/>
          <w:color w:val="auto"/>
          <w:kern w:val="2"/>
          <w:sz w:val="32"/>
          <w:szCs w:val="32"/>
          <w:lang w:bidi="en-US"/>
        </w:rPr>
        <w:t>环境影响报告表</w:t>
      </w:r>
      <w:r>
        <w:rPr>
          <w:rFonts w:hint="default" w:ascii="Times New Roman" w:hAnsi="Times New Roman" w:eastAsia="仿宋_GB2312" w:cs="Times New Roman"/>
          <w:b w:val="0"/>
          <w:bCs/>
          <w:color w:val="auto"/>
          <w:kern w:val="2"/>
          <w:sz w:val="32"/>
          <w:szCs w:val="32"/>
          <w:lang w:val="en-US" w:eastAsia="zh-CN" w:bidi="en-US"/>
        </w:rPr>
        <w:t>》（以下简称《报告表》）提出的各项污染防治措施的基础上，同意你单位按照《报告表》中所列建设项目的性质、规模、地点、环境保护对策措施等进行项目建设。</w:t>
      </w:r>
    </w:p>
    <w:p w14:paraId="216225F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val="0"/>
          <w:color w:val="auto"/>
          <w:kern w:val="2"/>
          <w:sz w:val="32"/>
          <w:szCs w:val="32"/>
          <w:lang w:bidi="en-US"/>
        </w:rPr>
      </w:pPr>
      <w:r>
        <w:rPr>
          <w:rFonts w:hint="default" w:ascii="Times New Roman" w:hAnsi="Times New Roman" w:eastAsia="黑体" w:cs="Times New Roman"/>
          <w:b w:val="0"/>
          <w:bCs w:val="0"/>
          <w:color w:val="auto"/>
          <w:kern w:val="2"/>
          <w:sz w:val="32"/>
          <w:szCs w:val="32"/>
          <w:lang w:bidi="en-US"/>
        </w:rPr>
        <w:t>项目建设环境影响控制主要措施</w:t>
      </w:r>
    </w:p>
    <w:p w14:paraId="36DCDFA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val="0"/>
          <w:bCs/>
          <w:color w:val="auto"/>
          <w:kern w:val="2"/>
          <w:sz w:val="32"/>
          <w:szCs w:val="32"/>
          <w:lang w:val="en-US" w:eastAsia="zh-CN" w:bidi="en-US"/>
        </w:rPr>
      </w:pPr>
      <w:r>
        <w:rPr>
          <w:rFonts w:hint="default" w:ascii="Times New Roman" w:hAnsi="Times New Roman" w:eastAsia="楷体_GB2312" w:cs="Times New Roman"/>
          <w:b/>
          <w:bCs w:val="0"/>
          <w:color w:val="auto"/>
          <w:kern w:val="2"/>
          <w:sz w:val="32"/>
          <w:szCs w:val="32"/>
          <w:lang w:val="en-US" w:eastAsia="zh-CN" w:bidi="en-US"/>
        </w:rPr>
        <w:t>（一）严格落实《报告表》提出的废气防治措施。</w:t>
      </w:r>
    </w:p>
    <w:p w14:paraId="047954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本项目施工期不涉及土建，主要在厂区内进行商品混凝土生产设备及环保设备的安装等。施工期废气主要为施工机械及运输车辆废气，产生量小，且作用范围及持续的时间均有限，并随着施工期的结束而消失。</w:t>
      </w:r>
    </w:p>
    <w:p w14:paraId="253C30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运营期废气主要为骨料装卸废气、骨料上料废气、粉料储运废气、搅拌废气、运输起尘。骨料装卸废气为无组织粉尘，项目设置封闭式骨料棚、雾炮机喷雾降尘等措施减少无组织粉尘排放；骨料上料废气由集气罩收集后同搅拌废气经布袋除尘器（TA001）处理，处理后由1根15m高排气筒（DA001）排放，同时设置封闭式骨料棚、半封闭上料口、雾炮机喷雾降尘等措施减少无组织粉尘排放；水泥、粉煤灰筒仓粉料储运废气经各自仓顶上方震动滤芯式除尘器处理后高空排放；搅拌机设备全密闭，搅拌废气经布袋除尘器（TA001）处理后由1根15m高排气筒（DA001）排放；厂区内地面定期进行洒水、清扫，并在出入口设置车辆清洗平台以减少道路扬尘的产生。采取上述措施后，本项目颗粒物排放满足《水泥工业大气污染物排放标准》（DB64/1995-2024）表1和表2中排放限值要求。</w:t>
      </w:r>
    </w:p>
    <w:p w14:paraId="18F17EC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楷体_GB2312" w:cs="Times New Roman"/>
          <w:b/>
          <w:bCs w:val="0"/>
          <w:color w:val="auto"/>
          <w:kern w:val="2"/>
          <w:sz w:val="32"/>
          <w:szCs w:val="32"/>
          <w:lang w:val="en-US" w:eastAsia="zh-CN" w:bidi="en-US"/>
        </w:rPr>
        <w:t>（二）严格落实《报告表》提出的废水防治措施。</w:t>
      </w:r>
    </w:p>
    <w:p w14:paraId="483B2E2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施工期废水主要是施工人员生活污水。施工现场设置防渗旱厕，产生的废水污染物浓度较低，用于施工场地抑尘。</w:t>
      </w:r>
    </w:p>
    <w:p w14:paraId="651ED2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运营期废水主要为搅拌机清洗废水、车辆冲洗废水，经三级沉淀池沉淀后循环使用，不外排。</w:t>
      </w:r>
    </w:p>
    <w:p w14:paraId="256C5FD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val="0"/>
          <w:color w:val="auto"/>
          <w:kern w:val="2"/>
          <w:sz w:val="32"/>
          <w:szCs w:val="32"/>
          <w:lang w:val="en-US" w:eastAsia="zh-CN" w:bidi="en-US"/>
        </w:rPr>
      </w:pPr>
      <w:r>
        <w:rPr>
          <w:rFonts w:hint="default" w:ascii="Times New Roman" w:hAnsi="Times New Roman" w:eastAsia="楷体_GB2312" w:cs="Times New Roman"/>
          <w:b/>
          <w:bCs w:val="0"/>
          <w:color w:val="auto"/>
          <w:kern w:val="2"/>
          <w:sz w:val="32"/>
          <w:szCs w:val="32"/>
          <w:lang w:val="en-US" w:eastAsia="zh-CN" w:bidi="en-US"/>
        </w:rPr>
        <w:t>（三）严格落实《报告表》提出的噪声防治措施。</w:t>
      </w:r>
    </w:p>
    <w:p w14:paraId="289B37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施工期</w:t>
      </w:r>
      <w:r>
        <w:rPr>
          <w:rFonts w:hint="default" w:ascii="Times New Roman" w:hAnsi="Times New Roman" w:eastAsia="仿宋_GB2312" w:cs="Times New Roman"/>
          <w:b w:val="0"/>
          <w:bCs/>
          <w:color w:val="auto"/>
          <w:kern w:val="2"/>
          <w:sz w:val="32"/>
          <w:szCs w:val="32"/>
          <w:lang w:val="zh-CN" w:eastAsia="zh-CN" w:bidi="en-US"/>
        </w:rPr>
        <w:t>施工单位选用优良低噪声设备，降低施工车辆行驶速度等，可保证项目施工场界噪声满足</w:t>
      </w:r>
      <w:r>
        <w:rPr>
          <w:rFonts w:hint="default" w:ascii="Times New Roman" w:hAnsi="Times New Roman" w:eastAsia="仿宋_GB2312" w:cs="Times New Roman"/>
          <w:b w:val="0"/>
          <w:bCs/>
          <w:color w:val="auto"/>
          <w:kern w:val="2"/>
          <w:sz w:val="32"/>
          <w:szCs w:val="32"/>
          <w:lang w:val="en-US" w:eastAsia="zh-CN" w:bidi="en-US"/>
        </w:rPr>
        <w:t>《建筑施工噪声排放标准》（GB12523-2025）</w:t>
      </w:r>
      <w:r>
        <w:rPr>
          <w:rFonts w:hint="default" w:ascii="Times New Roman" w:hAnsi="Times New Roman" w:eastAsia="仿宋_GB2312" w:cs="Times New Roman"/>
          <w:b w:val="0"/>
          <w:bCs/>
          <w:color w:val="auto"/>
          <w:kern w:val="2"/>
          <w:sz w:val="32"/>
          <w:szCs w:val="32"/>
          <w:lang w:val="zh-CN" w:eastAsia="zh-CN" w:bidi="en-US"/>
        </w:rPr>
        <w:t>的要求。</w:t>
      </w:r>
    </w:p>
    <w:p w14:paraId="5488AC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运营期通过选用低噪声设备、基础减振等措施，降低噪声对周边环境的影响，确保厂界噪声排放满足《工业企业厂界环境噪声排放标准》（GB12348-2008）2类区标准限值。</w:t>
      </w:r>
    </w:p>
    <w:p w14:paraId="669BAB5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val="0"/>
          <w:color w:val="auto"/>
          <w:kern w:val="2"/>
          <w:sz w:val="32"/>
          <w:szCs w:val="32"/>
          <w:lang w:val="en-US" w:eastAsia="zh-CN" w:bidi="en-US"/>
        </w:rPr>
      </w:pPr>
      <w:r>
        <w:rPr>
          <w:rFonts w:hint="default" w:ascii="Times New Roman" w:hAnsi="Times New Roman" w:eastAsia="楷体_GB2312" w:cs="Times New Roman"/>
          <w:b/>
          <w:bCs w:val="0"/>
          <w:color w:val="auto"/>
          <w:kern w:val="2"/>
          <w:sz w:val="32"/>
          <w:szCs w:val="32"/>
          <w:lang w:val="en-US" w:eastAsia="zh-CN" w:bidi="en-US"/>
        </w:rPr>
        <w:t>（四）严格落实《报告表》提出的固废防治措施。</w:t>
      </w:r>
    </w:p>
    <w:p w14:paraId="0619089F">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b w:val="0"/>
          <w:bCs/>
          <w:color w:val="auto"/>
          <w:spacing w:val="-6"/>
          <w:kern w:val="2"/>
          <w:sz w:val="32"/>
          <w:szCs w:val="32"/>
          <w:lang w:val="en-US" w:eastAsia="zh-CN" w:bidi="en-US"/>
        </w:rPr>
      </w:pPr>
      <w:r>
        <w:rPr>
          <w:rFonts w:hint="default" w:ascii="Times New Roman" w:hAnsi="Times New Roman" w:eastAsia="仿宋_GB2312" w:cs="Times New Roman"/>
          <w:b w:val="0"/>
          <w:bCs/>
          <w:color w:val="auto"/>
          <w:spacing w:val="-6"/>
          <w:kern w:val="2"/>
          <w:sz w:val="32"/>
          <w:szCs w:val="32"/>
          <w:lang w:val="en-US" w:eastAsia="zh-CN" w:bidi="en-US"/>
        </w:rPr>
        <w:t>施工期固体废物主要为设备安装产生的废弃包装材料及施工人员产生的生活垃圾。设备安装产生的废弃包装材料集中收集后外售，施工人员产生的生活垃圾集中收集后由环卫部门统一处理。</w:t>
      </w:r>
    </w:p>
    <w:p w14:paraId="00D8104B">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spacing w:val="-6"/>
          <w:kern w:val="2"/>
          <w:sz w:val="32"/>
          <w:szCs w:val="32"/>
          <w:lang w:val="en-US" w:eastAsia="zh-CN" w:bidi="en-US"/>
        </w:rPr>
        <w:t>运营期产生的固体废物主要为除尘灰、沉淀池底泥、废机油。除尘灰、沉淀池底泥收集后回用于商品混凝土生产；废机油由密闭储油桶收集后暂存于危险废物贮存点，定期交由有资质单位处置。</w:t>
      </w:r>
    </w:p>
    <w:p w14:paraId="43EA37C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val="0"/>
          <w:color w:val="auto"/>
          <w:kern w:val="2"/>
          <w:sz w:val="32"/>
          <w:szCs w:val="32"/>
          <w:lang w:val="en-US" w:eastAsia="zh-CN" w:bidi="en-US"/>
        </w:rPr>
      </w:pPr>
      <w:r>
        <w:rPr>
          <w:rFonts w:hint="default" w:ascii="Times New Roman" w:hAnsi="Times New Roman" w:eastAsia="楷体_GB2312" w:cs="Times New Roman"/>
          <w:b/>
          <w:bCs w:val="0"/>
          <w:color w:val="auto"/>
          <w:kern w:val="2"/>
          <w:sz w:val="32"/>
          <w:szCs w:val="32"/>
          <w:lang w:val="en-US" w:eastAsia="zh-CN" w:bidi="en-US"/>
        </w:rPr>
        <w:t>（五）落实“报告表”中提出的其他建议和要求。</w:t>
      </w:r>
    </w:p>
    <w:p w14:paraId="427DD6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b w:val="0"/>
          <w:bCs/>
          <w:color w:val="auto"/>
          <w:kern w:val="2"/>
          <w:sz w:val="32"/>
          <w:szCs w:val="32"/>
          <w:lang w:bidi="en-US"/>
        </w:rPr>
      </w:pPr>
      <w:r>
        <w:rPr>
          <w:rFonts w:hint="default" w:ascii="Times New Roman" w:hAnsi="Times New Roman" w:eastAsia="黑体" w:cs="Times New Roman"/>
          <w:b w:val="0"/>
          <w:bCs/>
          <w:color w:val="auto"/>
          <w:kern w:val="2"/>
          <w:sz w:val="32"/>
          <w:szCs w:val="32"/>
          <w:lang w:bidi="en-US"/>
        </w:rPr>
        <w:t>三、</w:t>
      </w:r>
      <w:r>
        <w:rPr>
          <w:rFonts w:hint="default" w:ascii="Times New Roman" w:hAnsi="Times New Roman" w:eastAsia="黑体" w:cs="Times New Roman"/>
          <w:b w:val="0"/>
          <w:bCs/>
          <w:color w:val="auto"/>
          <w:kern w:val="2"/>
          <w:sz w:val="32"/>
          <w:szCs w:val="32"/>
          <w:lang w:val="en-US" w:eastAsia="zh-CN" w:bidi="en-US"/>
        </w:rPr>
        <w:t>相</w:t>
      </w:r>
      <w:r>
        <w:rPr>
          <w:rFonts w:hint="default" w:ascii="Times New Roman" w:hAnsi="Times New Roman" w:eastAsia="黑体" w:cs="Times New Roman"/>
          <w:b w:val="0"/>
          <w:bCs/>
          <w:color w:val="auto"/>
          <w:kern w:val="2"/>
          <w:sz w:val="32"/>
          <w:szCs w:val="32"/>
          <w:lang w:bidi="en-US"/>
        </w:rPr>
        <w:t>关要求</w:t>
      </w:r>
    </w:p>
    <w:p w14:paraId="418F8D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一）项目建设必须严格执行建设项目环境保护设施与主体工程同时设计、同时施工、同时投入使用的环境保护“三同时”制度，项目竣工投入运行前须按规定办理项目环保竣工验收，验收合格后方可投入生产，并将环保竣工验收材料报生态环境主管部门进行备案。</w:t>
      </w:r>
    </w:p>
    <w:p w14:paraId="08A128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二）本批复仅限于《报告表》确定的工程内容，建设项目的地点、性质、规模、采用的工艺或者防治污染、防止生态破坏的措施等发生重大变动的，建设单位应当重新报批建设项目的环境影响评价文件。《报告表》自批准之日起，如超过5年方决定工程开工建设的，《报告表》应当报我局重新审核。</w:t>
      </w:r>
    </w:p>
    <w:p w14:paraId="2E12A6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color w:val="auto"/>
          <w:kern w:val="2"/>
          <w:sz w:val="32"/>
          <w:szCs w:val="32"/>
          <w:lang w:val="en-US" w:eastAsia="zh-CN" w:bidi="en-US"/>
        </w:rPr>
      </w:pPr>
      <w:r>
        <w:rPr>
          <w:rFonts w:hint="default" w:ascii="Times New Roman" w:hAnsi="Times New Roman" w:eastAsia="仿宋_GB2312" w:cs="Times New Roman"/>
          <w:b w:val="0"/>
          <w:bCs/>
          <w:color w:val="auto"/>
          <w:kern w:val="2"/>
          <w:sz w:val="32"/>
          <w:szCs w:val="32"/>
          <w:lang w:val="en-US" w:eastAsia="zh-CN" w:bidi="en-US"/>
        </w:rPr>
        <w:t>（三）建设项目须依法依规取得相关部门合法手续后，方可开工建设。</w:t>
      </w:r>
    </w:p>
    <w:p w14:paraId="578140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 w:val="0"/>
          <w:bCs/>
          <w:color w:val="auto"/>
          <w:kern w:val="2"/>
          <w:sz w:val="32"/>
          <w:szCs w:val="32"/>
          <w:lang w:val="en-US" w:eastAsia="zh-CN" w:bidi="en-US"/>
        </w:rPr>
        <w:t>（四）海原县生态环境保护执法大队负责该项目环境保护“三同时”监督工作。</w:t>
      </w:r>
    </w:p>
    <w:p w14:paraId="3C993F1F">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textAlignment w:val="baseline"/>
        <w:rPr>
          <w:rFonts w:hint="default" w:ascii="Times New Roman" w:hAnsi="Times New Roman" w:eastAsia="宋体" w:cs="Times New Roman"/>
          <w:b w:val="0"/>
          <w:bCs w:val="0"/>
          <w:i w:val="0"/>
          <w:iCs w:val="0"/>
          <w:caps w:val="0"/>
          <w:color w:val="auto"/>
          <w:spacing w:val="0"/>
          <w:sz w:val="32"/>
          <w:szCs w:val="32"/>
        </w:rPr>
      </w:pPr>
      <w:r>
        <w:rPr>
          <w:rFonts w:hint="default" w:ascii="Times New Roman" w:hAnsi="Times New Roman" w:eastAsia="仿宋_GB2312" w:cs="Times New Roman"/>
          <w:b w:val="0"/>
          <w:bCs w:val="0"/>
          <w:color w:val="auto"/>
          <w:sz w:val="32"/>
          <w:szCs w:val="32"/>
          <w:lang w:val="en-US" w:eastAsia="zh-CN" w:bidi="en-US"/>
        </w:rPr>
        <w:t>（五）建设单位应建立健全环境管理制度和环保岗位责任制。设立专人负责项目运营期环境管理工作，加强设施的日常维护。</w:t>
      </w:r>
    </w:p>
    <w:p w14:paraId="006C860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40" w:lineRule="exact"/>
        <w:ind w:left="0" w:right="0" w:firstLine="0"/>
        <w:rPr>
          <w:rFonts w:hint="default" w:ascii="Times New Roman" w:hAnsi="Times New Roman" w:eastAsia="宋体" w:cs="Times New Roman"/>
          <w:b w:val="0"/>
          <w:bCs w:val="0"/>
          <w:i w:val="0"/>
          <w:iCs w:val="0"/>
          <w:caps w:val="0"/>
          <w:color w:val="auto"/>
          <w:spacing w:val="0"/>
          <w:sz w:val="30"/>
          <w:szCs w:val="30"/>
          <w:lang w:val="en-US" w:eastAsia="zh-CN"/>
        </w:rPr>
      </w:pPr>
    </w:p>
    <w:p w14:paraId="37AA31B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40" w:lineRule="exact"/>
        <w:ind w:left="0" w:right="0" w:firstLine="0"/>
        <w:rPr>
          <w:rFonts w:hint="default" w:ascii="Times New Roman" w:hAnsi="Times New Roman" w:eastAsia="宋体" w:cs="Times New Roman"/>
          <w:b w:val="0"/>
          <w:bCs w:val="0"/>
          <w:i w:val="0"/>
          <w:iCs w:val="0"/>
          <w:caps w:val="0"/>
          <w:color w:val="auto"/>
          <w:spacing w:val="0"/>
          <w:sz w:val="30"/>
          <w:szCs w:val="30"/>
          <w:lang w:val="en-US" w:eastAsia="zh-CN"/>
        </w:rPr>
      </w:pPr>
    </w:p>
    <w:p w14:paraId="066A0F6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40" w:lineRule="exact"/>
        <w:ind w:left="0" w:right="0" w:firstLine="420"/>
        <w:jc w:val="center"/>
        <w:rPr>
          <w:rFonts w:hint="default" w:ascii="Times New Roman" w:hAnsi="Times New Roman" w:eastAsia="仿宋_GB2312" w:cs="Times New Roman"/>
          <w:b w:val="0"/>
          <w:bCs w:val="0"/>
          <w:i w:val="0"/>
          <w:iCs w:val="0"/>
          <w:caps w:val="0"/>
          <w:color w:val="auto"/>
          <w:spacing w:val="0"/>
          <w:sz w:val="32"/>
          <w:szCs w:val="32"/>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 xml:space="preserve">                中卫</w:t>
      </w:r>
      <w:r>
        <w:rPr>
          <w:rFonts w:hint="default" w:ascii="Times New Roman" w:hAnsi="Times New Roman" w:eastAsia="仿宋_GB2312" w:cs="Times New Roman"/>
          <w:b w:val="0"/>
          <w:bCs w:val="0"/>
          <w:i w:val="0"/>
          <w:iCs w:val="0"/>
          <w:caps w:val="0"/>
          <w:color w:val="auto"/>
          <w:spacing w:val="0"/>
          <w:sz w:val="32"/>
          <w:szCs w:val="32"/>
          <w:shd w:val="clear" w:fill="FFFFFF"/>
        </w:rPr>
        <w:t>市</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生态环境局海原县分局</w:t>
      </w:r>
    </w:p>
    <w:p w14:paraId="6BE4B5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40" w:lineRule="exact"/>
        <w:ind w:left="0" w:right="0" w:firstLine="420"/>
        <w:jc w:val="center"/>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202</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年</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月</w:t>
      </w:r>
      <w:r>
        <w:rPr>
          <w:rFonts w:hint="eastAsia" w:eastAsia="仿宋_GB2312" w:cs="Times New Roman"/>
          <w:b w:val="0"/>
          <w:bCs w:val="0"/>
          <w:i w:val="0"/>
          <w:iCs w:val="0"/>
          <w:caps w:val="0"/>
          <w:color w:val="auto"/>
          <w:spacing w:val="0"/>
          <w:sz w:val="32"/>
          <w:szCs w:val="32"/>
          <w:highlight w:val="none"/>
          <w:shd w:val="clear" w:fill="FFFFFF"/>
          <w:lang w:val="en-US" w:eastAsia="zh-CN"/>
        </w:rPr>
        <w:t>6</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日</w:t>
      </w:r>
    </w:p>
    <w:p w14:paraId="1F6FEC7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eastAsia" w:ascii="宋体" w:hAnsi="宋体" w:eastAsia="宋体" w:cs="宋体"/>
          <w:b w:val="0"/>
          <w:bCs w:val="0"/>
          <w:i w:val="0"/>
          <w:iCs w:val="0"/>
          <w:caps w:val="0"/>
          <w:color w:val="auto"/>
          <w:spacing w:val="0"/>
          <w:sz w:val="30"/>
          <w:szCs w:val="30"/>
          <w:highlight w:val="yellow"/>
          <w:shd w:val="clear" w:fill="FFFFFF"/>
        </w:rPr>
      </w:pPr>
      <w:bookmarkStart w:id="0" w:name="_GoBack"/>
      <w:bookmarkEnd w:id="0"/>
    </w:p>
    <w:p w14:paraId="6347C6DE">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left="0" w:right="0" w:firstLine="420"/>
        <w:jc w:val="right"/>
        <w:rPr>
          <w:rFonts w:hint="eastAsia" w:ascii="宋体" w:hAnsi="宋体" w:eastAsia="宋体" w:cs="宋体"/>
          <w:b w:val="0"/>
          <w:bCs w:val="0"/>
          <w:i w:val="0"/>
          <w:iCs w:val="0"/>
          <w:caps w:val="0"/>
          <w:color w:val="auto"/>
          <w:spacing w:val="0"/>
          <w:sz w:val="30"/>
          <w:szCs w:val="30"/>
          <w:highlight w:val="yellow"/>
          <w:shd w:val="clear" w:fill="FFFFFF"/>
        </w:rPr>
      </w:pPr>
    </w:p>
    <w:p w14:paraId="18A1B2B6">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15" w:lineRule="atLeast"/>
        <w:ind w:right="0"/>
        <w:jc w:val="both"/>
        <w:rPr>
          <w:rFonts w:hint="eastAsia" w:ascii="宋体" w:hAnsi="宋体" w:eastAsia="宋体" w:cs="宋体"/>
          <w:b w:val="0"/>
          <w:bCs w:val="0"/>
          <w:i w:val="0"/>
          <w:iCs w:val="0"/>
          <w:caps w:val="0"/>
          <w:color w:val="auto"/>
          <w:spacing w:val="0"/>
          <w:sz w:val="30"/>
          <w:szCs w:val="30"/>
          <w:highlight w:val="yellow"/>
          <w:shd w:val="clear" w:fill="FFFFFF"/>
        </w:rPr>
      </w:pPr>
    </w:p>
    <w:p w14:paraId="153FCF0B">
      <w:pPr>
        <w:tabs>
          <w:tab w:val="left" w:pos="7655"/>
        </w:tabs>
        <w:spacing w:line="520" w:lineRule="exact"/>
        <w:ind w:firstLine="280" w:firstLineChars="100"/>
      </w:pPr>
      <w:r>
        <w:rPr>
          <w:rFonts w:hint="eastAsia" w:ascii="仿宋_GB2312" w:hAnsi="仿宋_GB2312" w:eastAsia="仿宋_GB2312" w:cs="仿宋_GB2312"/>
          <w:b w:val="0"/>
          <w:bCs w:val="0"/>
          <w:color w:val="auto"/>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332740</wp:posOffset>
                </wp:positionV>
                <wp:extent cx="58007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6.2pt;height:0pt;width:456.75pt;z-index:251661312;mso-width-relative:page;mso-height-relative:page;" filled="f" stroked="t" coordsize="21600,21600" o:gfxdata="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X5Xd7UAAAABgEAAA8AAAAAAAAAAQAgAAAAIgAAAGRycy9kb3ducmV2LnhtbFBLAQIUABQA&#10;AAAIAIdO4kBkThQQ9AEAAOQDAAAOAAAAAAAAAAEAIAAAACM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35560</wp:posOffset>
                </wp:positionV>
                <wp:extent cx="580072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8007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pt;width:456.75pt;z-index:251660288;mso-width-relative:page;mso-height-relative:page;" filled="f" stroked="t" coordsize="21600,21600" o:gfxdata="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AmcWTDU8Juvv/58&#10;+X77+xutNz9/sGkSafBYUeyVXYfjDv06JMb7Npj0Jy5sn4U9nISV+8gEHc4vyvLVbM6ZuPMV9xd9&#10;wPhWOsOSUXOtbOIMFezeYaRkFHoXko61ZUPNX88zHNAAttR4QjaeSKDt8l10WjXXSut0A0O3udKB&#10;7SANQf4SJcL9LywlWQH2Y1x2jePRS2je2IbFgyd5LL0KnkowsuFMS3pEySJAqCIofU4kpdaWKkiq&#10;jjoma+OaAzVj64PqelIiC59jqPm53uOgpun6d5+R7h/n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EYKu0wAAAAQBAAAPAAAAAAAAAAEAIAAAACIAAABkcnMvZG93bnJldi54bWxQSwECFAAUAAAA&#10;CACHTuJAV/O4p/MBAADkAwAADgAAAAAAAAABACAAAAAi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kern w:val="0"/>
          <w:sz w:val="28"/>
          <w:szCs w:val="28"/>
        </w:rPr>
        <w:t xml:space="preserve">中卫市生态环境局海原县分局   </w:t>
      </w:r>
      <w:r>
        <w:rPr>
          <w:rFonts w:hint="eastAsia" w:ascii="仿宋_GB2312" w:hAnsi="仿宋_GB2312" w:eastAsia="仿宋_GB2312" w:cs="仿宋_GB2312"/>
          <w:b w:val="0"/>
          <w:bCs w:val="0"/>
          <w:color w:val="auto"/>
          <w:kern w:val="0"/>
          <w:sz w:val="28"/>
          <w:szCs w:val="28"/>
          <w:lang w:val="en-US" w:eastAsia="zh-CN"/>
        </w:rPr>
        <w:t xml:space="preserve">  </w:t>
      </w:r>
      <w:r>
        <w:rPr>
          <w:rFonts w:hint="eastAsia" w:ascii="仿宋_GB2312" w:hAnsi="仿宋_GB2312" w:eastAsia="仿宋_GB2312" w:cs="仿宋_GB2312"/>
          <w:b w:val="0"/>
          <w:bCs w:val="0"/>
          <w:color w:val="auto"/>
          <w:kern w:val="0"/>
          <w:sz w:val="28"/>
          <w:szCs w:val="28"/>
          <w:highlight w:val="none"/>
          <w:lang w:val="en-US" w:eastAsia="zh-CN"/>
        </w:rPr>
        <w:t xml:space="preserve">            </w:t>
      </w:r>
      <w:r>
        <w:rPr>
          <w:rFonts w:hint="eastAsia" w:ascii="仿宋_GB2312" w:hAnsi="仿宋_GB2312" w:eastAsia="仿宋_GB2312" w:cs="仿宋_GB2312"/>
          <w:b w:val="0"/>
          <w:bCs w:val="0"/>
          <w:color w:val="auto"/>
          <w:kern w:val="0"/>
          <w:sz w:val="28"/>
          <w:szCs w:val="28"/>
          <w:highlight w:val="none"/>
        </w:rPr>
        <w:t>202</w:t>
      </w:r>
      <w:r>
        <w:rPr>
          <w:rFonts w:hint="eastAsia" w:ascii="仿宋_GB2312" w:hAnsi="仿宋_GB2312" w:eastAsia="仿宋_GB2312" w:cs="仿宋_GB2312"/>
          <w:b w:val="0"/>
          <w:bCs w:val="0"/>
          <w:color w:val="auto"/>
          <w:kern w:val="0"/>
          <w:sz w:val="28"/>
          <w:szCs w:val="28"/>
          <w:highlight w:val="none"/>
          <w:lang w:val="en-US" w:eastAsia="zh-CN"/>
        </w:rPr>
        <w:t>6</w:t>
      </w:r>
      <w:r>
        <w:rPr>
          <w:rFonts w:hint="eastAsia" w:ascii="仿宋_GB2312" w:hAnsi="仿宋_GB2312" w:eastAsia="仿宋_GB2312" w:cs="仿宋_GB2312"/>
          <w:b w:val="0"/>
          <w:bCs w:val="0"/>
          <w:color w:val="auto"/>
          <w:kern w:val="0"/>
          <w:sz w:val="28"/>
          <w:szCs w:val="28"/>
          <w:highlight w:val="none"/>
        </w:rPr>
        <w:t>年</w:t>
      </w:r>
      <w:r>
        <w:rPr>
          <w:rFonts w:hint="eastAsia" w:ascii="仿宋_GB2312" w:hAnsi="仿宋_GB2312" w:eastAsia="仿宋_GB2312" w:cs="仿宋_GB2312"/>
          <w:b w:val="0"/>
          <w:bCs w:val="0"/>
          <w:color w:val="auto"/>
          <w:kern w:val="0"/>
          <w:sz w:val="28"/>
          <w:szCs w:val="28"/>
          <w:highlight w:val="none"/>
          <w:lang w:val="en-US" w:eastAsia="zh-CN"/>
        </w:rPr>
        <w:t>3</w:t>
      </w:r>
      <w:r>
        <w:rPr>
          <w:rFonts w:hint="eastAsia" w:ascii="仿宋_GB2312" w:hAnsi="仿宋_GB2312" w:eastAsia="仿宋_GB2312" w:cs="仿宋_GB2312"/>
          <w:b w:val="0"/>
          <w:bCs w:val="0"/>
          <w:color w:val="auto"/>
          <w:kern w:val="0"/>
          <w:sz w:val="28"/>
          <w:szCs w:val="28"/>
          <w:highlight w:val="none"/>
        </w:rPr>
        <w:t>月</w:t>
      </w:r>
      <w:r>
        <w:rPr>
          <w:rFonts w:hint="eastAsia" w:ascii="仿宋_GB2312" w:hAnsi="仿宋_GB2312" w:eastAsia="仿宋_GB2312" w:cs="仿宋_GB2312"/>
          <w:b w:val="0"/>
          <w:bCs w:val="0"/>
          <w:color w:val="auto"/>
          <w:kern w:val="0"/>
          <w:sz w:val="28"/>
          <w:szCs w:val="28"/>
          <w:highlight w:val="none"/>
          <w:lang w:val="en-US" w:eastAsia="zh-CN"/>
        </w:rPr>
        <w:t>6</w:t>
      </w:r>
      <w:r>
        <w:rPr>
          <w:rFonts w:hint="eastAsia" w:ascii="仿宋_GB2312" w:hAnsi="仿宋_GB2312" w:eastAsia="仿宋_GB2312" w:cs="仿宋_GB2312"/>
          <w:b w:val="0"/>
          <w:bCs w:val="0"/>
          <w:color w:val="auto"/>
          <w:kern w:val="0"/>
          <w:sz w:val="28"/>
          <w:szCs w:val="28"/>
          <w:highlight w:val="none"/>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34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DC19C">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ADC19C">
                    <w:pPr>
                      <w:pStyle w:val="2"/>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  \* MERGEFORMAT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5388"/>
    <w:multiLevelType w:val="singleLevel"/>
    <w:tmpl w:val="BCBC53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1F0D"/>
    <w:rsid w:val="06D870D9"/>
    <w:rsid w:val="0A5A33E4"/>
    <w:rsid w:val="0ECA4A1A"/>
    <w:rsid w:val="11502A80"/>
    <w:rsid w:val="15130EC7"/>
    <w:rsid w:val="159266A5"/>
    <w:rsid w:val="1A7F4006"/>
    <w:rsid w:val="1B216501"/>
    <w:rsid w:val="1BA60C44"/>
    <w:rsid w:val="1CF33ECD"/>
    <w:rsid w:val="1D991D9B"/>
    <w:rsid w:val="1F2760B0"/>
    <w:rsid w:val="208005A2"/>
    <w:rsid w:val="21A77AE0"/>
    <w:rsid w:val="21C30312"/>
    <w:rsid w:val="25C725E1"/>
    <w:rsid w:val="2A047719"/>
    <w:rsid w:val="2B664B96"/>
    <w:rsid w:val="2B786611"/>
    <w:rsid w:val="2B994ABB"/>
    <w:rsid w:val="2E304183"/>
    <w:rsid w:val="2F2B74F6"/>
    <w:rsid w:val="354D6418"/>
    <w:rsid w:val="387B56F8"/>
    <w:rsid w:val="38B247E4"/>
    <w:rsid w:val="399C089A"/>
    <w:rsid w:val="3A485400"/>
    <w:rsid w:val="3C5C33E5"/>
    <w:rsid w:val="3D0C4E0B"/>
    <w:rsid w:val="3DDB658B"/>
    <w:rsid w:val="3E1881FA"/>
    <w:rsid w:val="3E300685"/>
    <w:rsid w:val="3EC86B10"/>
    <w:rsid w:val="3ECD1700"/>
    <w:rsid w:val="41285F8B"/>
    <w:rsid w:val="416A65A4"/>
    <w:rsid w:val="420A743F"/>
    <w:rsid w:val="435E1880"/>
    <w:rsid w:val="439B4196"/>
    <w:rsid w:val="458D460F"/>
    <w:rsid w:val="4670225D"/>
    <w:rsid w:val="479559FD"/>
    <w:rsid w:val="4AEE309E"/>
    <w:rsid w:val="4B541076"/>
    <w:rsid w:val="4BD905AE"/>
    <w:rsid w:val="4C485734"/>
    <w:rsid w:val="4C4D2D4A"/>
    <w:rsid w:val="4D1200F4"/>
    <w:rsid w:val="4D5A74CD"/>
    <w:rsid w:val="4D7F33D7"/>
    <w:rsid w:val="4E8A5B90"/>
    <w:rsid w:val="51893482"/>
    <w:rsid w:val="548425E3"/>
    <w:rsid w:val="58EB7B73"/>
    <w:rsid w:val="59D40607"/>
    <w:rsid w:val="5BF22FC6"/>
    <w:rsid w:val="6267026A"/>
    <w:rsid w:val="62F45876"/>
    <w:rsid w:val="644834C9"/>
    <w:rsid w:val="66157F52"/>
    <w:rsid w:val="66A64089"/>
    <w:rsid w:val="6A59002F"/>
    <w:rsid w:val="6C12102A"/>
    <w:rsid w:val="6D925F31"/>
    <w:rsid w:val="6E296D1B"/>
    <w:rsid w:val="70103B08"/>
    <w:rsid w:val="713D3EEF"/>
    <w:rsid w:val="753B7C8B"/>
    <w:rsid w:val="780132C5"/>
    <w:rsid w:val="79B46241"/>
    <w:rsid w:val="7FA51BD1"/>
    <w:rsid w:val="7FF7BF59"/>
    <w:rsid w:val="7FFDE1A9"/>
    <w:rsid w:val="FF2EB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仿宋"/>
      <w:b/>
      <w:bCs/>
      <w:kern w:val="16"/>
      <w:sz w:val="28"/>
      <w:szCs w:val="28"/>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rmal Indent"/>
    <w:basedOn w:val="1"/>
    <w:next w:val="6"/>
    <w:unhideWhenUsed/>
    <w:qFormat/>
    <w:uiPriority w:val="0"/>
    <w:pPr>
      <w:ind w:firstLine="420" w:firstLineChars="200"/>
    </w:pPr>
  </w:style>
  <w:style w:type="paragraph" w:customStyle="1" w:styleId="6">
    <w:name w:val="正文1"/>
    <w:basedOn w:val="1"/>
    <w:next w:val="1"/>
    <w:qFormat/>
    <w:uiPriority w:val="0"/>
    <w:pPr>
      <w:spacing w:line="360" w:lineRule="auto"/>
      <w:ind w:firstLine="480" w:firstLineChars="200"/>
    </w:pPr>
    <w:rPr>
      <w:kern w:val="0"/>
      <w:sz w:val="20"/>
      <w:szCs w:val="20"/>
    </w:rPr>
  </w:style>
  <w:style w:type="paragraph" w:styleId="7">
    <w:name w:val="index 5"/>
    <w:basedOn w:val="1"/>
    <w:next w:val="1"/>
    <w:qFormat/>
    <w:uiPriority w:val="0"/>
    <w:pPr>
      <w:ind w:left="1680"/>
    </w:pPr>
  </w:style>
  <w:style w:type="paragraph" w:styleId="8">
    <w:name w:val="Body Text Indent"/>
    <w:basedOn w:val="1"/>
    <w:next w:val="9"/>
    <w:qFormat/>
    <w:uiPriority w:val="0"/>
    <w:pPr>
      <w:autoSpaceDE w:val="0"/>
      <w:autoSpaceDN w:val="0"/>
      <w:adjustRightInd w:val="0"/>
      <w:spacing w:line="360" w:lineRule="auto"/>
      <w:ind w:firstLine="480" w:firstLineChars="200"/>
    </w:pPr>
    <w:rPr>
      <w:rFonts w:ascii="宋体" w:hAnsi="宋体"/>
      <w:kern w:val="0"/>
      <w:sz w:val="24"/>
      <w:szCs w:val="21"/>
    </w:rPr>
  </w:style>
  <w:style w:type="paragraph" w:customStyle="1" w:styleId="9">
    <w:name w:val="样式 正文文本缩进 + 行距: 1.5 倍行距"/>
    <w:basedOn w:val="8"/>
    <w:autoRedefine/>
    <w:qFormat/>
    <w:uiPriority w:val="0"/>
    <w:pPr>
      <w:ind w:left="90" w:leftChars="32" w:firstLine="560" w:firstLineChars="200"/>
    </w:pPr>
    <w:rPr>
      <w:rFonts w:ascii="Times New Roman" w:cs="宋体"/>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index heading"/>
    <w:basedOn w:val="1"/>
    <w:next w:val="12"/>
    <w:qFormat/>
    <w:uiPriority w:val="0"/>
    <w:rPr>
      <w:rFonts w:ascii="Arial" w:hAnsi="Arial"/>
    </w:rPr>
  </w:style>
  <w:style w:type="paragraph" w:styleId="12">
    <w:name w:val="index 1"/>
    <w:basedOn w:val="1"/>
    <w:next w:val="1"/>
    <w:qFormat/>
    <w:uiPriority w:val="0"/>
    <w:pPr>
      <w:adjustRightInd w:val="0"/>
      <w:spacing w:line="240" w:lineRule="atLeast"/>
      <w:jc w:val="center"/>
      <w:textAlignment w:val="baseline"/>
    </w:pPr>
    <w:rPr>
      <w:rFonts w:ascii="宋体" w:hAnsi="宋体"/>
      <w:kern w:val="0"/>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8"/>
    <w:next w:val="1"/>
    <w:qFormat/>
    <w:uiPriority w:val="0"/>
    <w:pPr>
      <w:spacing w:after="120" w:line="240" w:lineRule="auto"/>
      <w:ind w:left="420" w:leftChars="200" w:firstLine="42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表格"/>
    <w:basedOn w:val="5"/>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paragraph" w:customStyle="1" w:styleId="21">
    <w:name w:val="正文首行缩进 21"/>
    <w:basedOn w:val="8"/>
    <w:next w:val="1"/>
    <w:autoRedefine/>
    <w:qFormat/>
    <w:uiPriority w:val="0"/>
    <w:pPr>
      <w:spacing w:before="100" w:beforeAutospacing="1"/>
      <w:ind w:firstLine="420"/>
    </w:pPr>
    <w:rPr>
      <w:rFonts w:cs="宋体"/>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2210</Words>
  <Characters>2385</Characters>
  <Lines>0</Lines>
  <Paragraphs>0</Paragraphs>
  <TotalTime>105</TotalTime>
  <ScaleCrop>false</ScaleCrop>
  <LinksUpToDate>false</LinksUpToDate>
  <CharactersWithSpaces>2402</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2024-05-09T00:33:00Z</dcterms:created>
  <dc:creator>Administrator</dc:creator>
  <cp:lastModifiedBy>莫里莫里岛</cp:lastModifiedBy>
  <cp:lastPrinted>2026-03-06T11:05:11Z</cp:lastPrinted>
  <dcterms:modified xsi:type="dcterms:W3CDTF">2026-03-06T11:12:49Z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4701F89C48EA61823594A669E4339E6E_43</vt:lpwstr>
  </property>
  <property fmtid="{D5CDD505-2E9C-101B-9397-08002B2CF9AE}" pid="4" name="KSOTemplateDocerSaveRecord">
    <vt:lpwstr>eyJoZGlkIjoiMjExZWFkZmNkZjdiMWQxMDJiMmY0MjQ3NjI0YWNlYWEiLCJ1c2VySWQiOiIyNTMwMTQ3NzUifQ==</vt:lpwstr>
  </property>
</Properties>
</file>