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right"/>
        <w:textAlignment w:val="auto"/>
        <w:rPr>
          <w:rFonts w:hint="eastAsia" w:ascii="仿宋_GB2312" w:hAnsi="仿宋_GB2312" w:eastAsia="仿宋_GB2312" w:cs="仿宋_GB2312"/>
          <w:b w:val="0"/>
          <w:bCs w:val="0"/>
          <w:kern w:val="2"/>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right"/>
        <w:textAlignment w:val="auto"/>
        <w:rPr>
          <w:rFonts w:hint="eastAsia" w:ascii="仿宋_GB2312" w:hAnsi="仿宋_GB2312" w:eastAsia="仿宋_GB2312" w:cs="仿宋_GB2312"/>
          <w:b w:val="0"/>
          <w:bCs w:val="0"/>
          <w:kern w:val="2"/>
          <w:sz w:val="32"/>
          <w:szCs w:val="32"/>
        </w:rPr>
      </w:pPr>
    </w:p>
    <w:p>
      <w:pPr>
        <w:keepNext w:val="0"/>
        <w:keepLines w:val="0"/>
        <w:pageBreakBefore w:val="0"/>
        <w:widowControl w:val="0"/>
        <w:kinsoku/>
        <w:wordWrap w:val="0"/>
        <w:overflowPunct/>
        <w:topLinePunct w:val="0"/>
        <w:autoSpaceDE/>
        <w:autoSpaceDN/>
        <w:bidi w:val="0"/>
        <w:adjustRightInd/>
        <w:snapToGrid/>
        <w:spacing w:line="720" w:lineRule="exact"/>
        <w:jc w:val="right"/>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仿宋_GB2312" w:hAnsi="仿宋_GB2312" w:eastAsia="仿宋_GB2312" w:cs="仿宋_GB2312"/>
          <w:b w:val="0"/>
          <w:bCs w:val="0"/>
          <w:kern w:val="2"/>
          <w:sz w:val="32"/>
          <w:szCs w:val="32"/>
          <w:highlight w:val="none"/>
        </w:rPr>
        <w:t>卫环海原分局函〔202</w:t>
      </w:r>
      <w:r>
        <w:rPr>
          <w:rFonts w:hint="eastAsia" w:ascii="仿宋_GB2312" w:hAnsi="仿宋_GB2312" w:eastAsia="仿宋_GB2312" w:cs="仿宋_GB2312"/>
          <w:b w:val="0"/>
          <w:bCs w:val="0"/>
          <w:kern w:val="2"/>
          <w:sz w:val="32"/>
          <w:szCs w:val="32"/>
          <w:highlight w:val="none"/>
          <w:lang w:val="en-US" w:eastAsia="zh-CN"/>
        </w:rPr>
        <w:t>5</w:t>
      </w:r>
      <w:r>
        <w:rPr>
          <w:rFonts w:hint="eastAsia" w:ascii="仿宋_GB2312" w:hAnsi="仿宋_GB2312" w:eastAsia="仿宋_GB2312" w:cs="仿宋_GB2312"/>
          <w:b w:val="0"/>
          <w:bCs w:val="0"/>
          <w:kern w:val="2"/>
          <w:sz w:val="32"/>
          <w:szCs w:val="32"/>
          <w:highlight w:val="none"/>
        </w:rPr>
        <w:t>〕</w:t>
      </w:r>
      <w:r>
        <w:rPr>
          <w:rFonts w:hint="eastAsia" w:ascii="仿宋_GB2312" w:hAnsi="仿宋_GB2312" w:eastAsia="仿宋_GB2312" w:cs="仿宋_GB2312"/>
          <w:b w:val="0"/>
          <w:bCs w:val="0"/>
          <w:kern w:val="2"/>
          <w:sz w:val="32"/>
          <w:szCs w:val="32"/>
          <w:highlight w:val="none"/>
          <w:lang w:val="en-US" w:eastAsia="zh-CN"/>
        </w:rPr>
        <w:t>22</w:t>
      </w:r>
      <w:r>
        <w:rPr>
          <w:rFonts w:hint="eastAsia" w:ascii="仿宋_GB2312" w:hAnsi="仿宋_GB2312" w:eastAsia="仿宋_GB2312" w:cs="仿宋_GB2312"/>
          <w:b w:val="0"/>
          <w:bCs w:val="0"/>
          <w:kern w:val="2"/>
          <w:sz w:val="32"/>
          <w:szCs w:val="32"/>
          <w:highlight w:val="none"/>
        </w:rPr>
        <w:t>号</w:t>
      </w:r>
      <w:r>
        <w:rPr>
          <w:rFonts w:hint="eastAsia" w:ascii="仿宋_GB2312" w:hAnsi="仿宋_GB2312" w:eastAsia="仿宋_GB2312" w:cs="仿宋_GB2312"/>
          <w:b w:val="0"/>
          <w:bCs w:val="0"/>
          <w:kern w:val="2"/>
          <w:sz w:val="32"/>
          <w:szCs w:val="32"/>
          <w:highlight w:val="none"/>
          <w:lang w:val="en-US" w:eastAsia="zh-CN"/>
        </w:rPr>
        <w:t xml:space="preserve"> </w:t>
      </w:r>
    </w:p>
    <w:p>
      <w:pPr>
        <w:pStyle w:val="11"/>
        <w:rPr>
          <w:rFonts w:hint="eastAsia"/>
        </w:rPr>
      </w:pPr>
    </w:p>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rPr>
        <w:t>关于</w:t>
      </w:r>
      <w:bookmarkStart w:id="0" w:name="_Hlk183469180"/>
      <w:r>
        <w:rPr>
          <w:rFonts w:hint="eastAsia" w:ascii="方正小标宋_GBK" w:hAnsi="方正小标宋_GBK" w:eastAsia="方正小标宋_GBK" w:cs="方正小标宋_GBK"/>
          <w:b w:val="0"/>
          <w:bCs w:val="0"/>
          <w:kern w:val="2"/>
          <w:sz w:val="44"/>
          <w:szCs w:val="44"/>
          <w:lang w:val="en-US" w:eastAsia="zh-CN"/>
        </w:rPr>
        <w:t>海原县生态环境监测站</w:t>
      </w:r>
      <w:r>
        <w:rPr>
          <w:rFonts w:hint="eastAsia" w:ascii="方正小标宋_GBK" w:hAnsi="方正小标宋_GBK" w:eastAsia="方正小标宋_GBK" w:cs="方正小标宋_GBK"/>
          <w:b w:val="0"/>
          <w:bCs w:val="0"/>
          <w:kern w:val="2"/>
          <w:sz w:val="44"/>
          <w:szCs w:val="44"/>
          <w:lang w:eastAsia="zh-CN"/>
        </w:rPr>
        <w:t>《</w:t>
      </w:r>
      <w:bookmarkEnd w:id="0"/>
      <w:r>
        <w:rPr>
          <w:rFonts w:hint="eastAsia" w:ascii="方正小标宋_GBK" w:hAnsi="方正小标宋_GBK" w:eastAsia="方正小标宋_GBK" w:cs="方正小标宋_GBK"/>
          <w:b w:val="0"/>
          <w:bCs w:val="0"/>
          <w:kern w:val="2"/>
          <w:sz w:val="44"/>
          <w:szCs w:val="44"/>
          <w:lang w:val="en-US" w:eastAsia="zh-CN"/>
        </w:rPr>
        <w:t>海原县七营镇</w:t>
      </w:r>
    </w:p>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rPr>
        <w:t>七营村生活污水处理站改扩建项目环境</w:t>
      </w:r>
    </w:p>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val="0"/>
          <w:bCs w:val="0"/>
          <w:kern w:val="2"/>
          <w:sz w:val="44"/>
          <w:szCs w:val="44"/>
          <w:lang w:eastAsia="zh-CN"/>
        </w:rPr>
      </w:pPr>
      <w:r>
        <w:rPr>
          <w:rFonts w:hint="eastAsia" w:ascii="方正小标宋_GBK" w:hAnsi="方正小标宋_GBK" w:eastAsia="方正小标宋_GBK" w:cs="方正小标宋_GBK"/>
          <w:b w:val="0"/>
          <w:bCs w:val="0"/>
          <w:kern w:val="2"/>
          <w:sz w:val="44"/>
          <w:szCs w:val="44"/>
          <w:lang w:val="en-US" w:eastAsia="zh-CN"/>
        </w:rPr>
        <w:t>影响报告表</w:t>
      </w:r>
      <w:r>
        <w:rPr>
          <w:rFonts w:hint="eastAsia" w:ascii="方正小标宋_GBK" w:hAnsi="方正小标宋_GBK" w:eastAsia="方正小标宋_GBK" w:cs="方正小标宋_GBK"/>
          <w:b w:val="0"/>
          <w:bCs w:val="0"/>
          <w:kern w:val="2"/>
          <w:sz w:val="44"/>
          <w:szCs w:val="44"/>
          <w:lang w:eastAsia="zh-CN"/>
        </w:rPr>
        <w:t>》审批意见</w:t>
      </w:r>
      <w:r>
        <w:rPr>
          <w:rFonts w:hint="eastAsia" w:ascii="方正小标宋_GBK" w:hAnsi="方正小标宋_GBK" w:eastAsia="方正小标宋_GBK" w:cs="方正小标宋_GBK"/>
          <w:b w:val="0"/>
          <w:bCs w:val="0"/>
          <w:kern w:val="2"/>
          <w:sz w:val="44"/>
          <w:szCs w:val="44"/>
        </w:rPr>
        <w:t>的</w:t>
      </w:r>
      <w:r>
        <w:rPr>
          <w:rFonts w:hint="eastAsia" w:ascii="方正小标宋_GBK" w:hAnsi="方正小标宋_GBK" w:eastAsia="方正小标宋_GBK" w:cs="方正小标宋_GBK"/>
          <w:b w:val="0"/>
          <w:bCs w:val="0"/>
          <w:kern w:val="2"/>
          <w:sz w:val="44"/>
          <w:szCs w:val="44"/>
          <w:lang w:val="en-US" w:eastAsia="zh-CN"/>
        </w:rPr>
        <w:t>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0"/>
        <w:rPr>
          <w:rFonts w:ascii="仿宋_GB2312" w:hAnsi="新宋体" w:eastAsia="仿宋_GB2312" w:cs="仿宋_GB2312"/>
          <w:i w:val="0"/>
          <w:iCs w:val="0"/>
          <w:caps w:val="0"/>
          <w:color w:val="666666"/>
          <w:spacing w:val="0"/>
          <w:sz w:val="31"/>
          <w:szCs w:val="31"/>
          <w:shd w:val="clear" w:fill="FFFFFF"/>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kern w:val="2"/>
          <w:sz w:val="32"/>
          <w:szCs w:val="32"/>
          <w:lang w:bidi="en-US"/>
        </w:rPr>
      </w:pPr>
      <w:r>
        <w:rPr>
          <w:rFonts w:hint="eastAsia" w:ascii="Times New Roman" w:hAnsi="Times New Roman" w:eastAsia="仿宋_GB2312" w:cs="Times New Roman"/>
          <w:b w:val="0"/>
          <w:bCs/>
          <w:kern w:val="2"/>
          <w:sz w:val="32"/>
          <w:szCs w:val="32"/>
          <w:lang w:val="en-US" w:eastAsia="zh-CN" w:bidi="en-US"/>
        </w:rPr>
        <w:t>海原县生态环境监测站</w:t>
      </w:r>
      <w:r>
        <w:rPr>
          <w:rFonts w:hint="eastAsia" w:ascii="Times New Roman" w:hAnsi="Times New Roman" w:eastAsia="仿宋_GB2312" w:cs="Times New Roman"/>
          <w:b w:val="0"/>
          <w:bCs/>
          <w:kern w:val="2"/>
          <w:sz w:val="32"/>
          <w:szCs w:val="32"/>
          <w:lang w:bidi="en-US"/>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rPr>
          <w:rFonts w:hint="eastAsia" w:ascii="Times New Roman" w:hAnsi="Times New Roman" w:eastAsia="仿宋_GB2312" w:cs="Times New Roman"/>
          <w:b w:val="0"/>
          <w:bCs/>
          <w:kern w:val="2"/>
          <w:sz w:val="32"/>
          <w:szCs w:val="32"/>
          <w:lang w:bidi="en-US"/>
        </w:rPr>
      </w:pPr>
      <w:r>
        <w:rPr>
          <w:rFonts w:hint="eastAsia" w:ascii="仿宋_GB2312" w:hAnsi="仿宋_GB2312" w:eastAsia="仿宋_GB2312" w:cs="仿宋_GB2312"/>
          <w:b w:val="0"/>
          <w:bCs w:val="0"/>
          <w:sz w:val="32"/>
          <w:szCs w:val="32"/>
        </w:rPr>
        <w:t>你</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《关于申请审查、审批</w:t>
      </w:r>
      <w:r>
        <w:rPr>
          <w:rFonts w:hint="eastAsia" w:ascii="仿宋_GB2312" w:hAnsi="仿宋_GB2312" w:eastAsia="仿宋_GB2312" w:cs="仿宋_GB2312"/>
          <w:b w:val="0"/>
          <w:bCs w:val="0"/>
          <w:sz w:val="32"/>
          <w:szCs w:val="32"/>
          <w:lang w:val="en-US" w:eastAsia="zh-CN"/>
        </w:rPr>
        <w:t>海原县七营镇七营村生活污水处理站改扩建项目</w:t>
      </w:r>
      <w:r>
        <w:rPr>
          <w:rFonts w:hint="eastAsia" w:ascii="Times New Roman" w:hAnsi="Times New Roman" w:eastAsia="仿宋_GB2312" w:cs="Times New Roman"/>
          <w:b w:val="0"/>
          <w:bCs w:val="0"/>
          <w:kern w:val="2"/>
          <w:sz w:val="32"/>
          <w:szCs w:val="32"/>
          <w:lang w:bidi="en-US"/>
        </w:rPr>
        <w:t>环境影响评价报告表</w:t>
      </w:r>
      <w:r>
        <w:rPr>
          <w:rFonts w:hint="eastAsia" w:ascii="仿宋_GB2312" w:hAnsi="仿宋_GB2312" w:eastAsia="仿宋_GB2312" w:cs="仿宋_GB2312"/>
          <w:b w:val="0"/>
          <w:bCs w:val="0"/>
          <w:sz w:val="32"/>
          <w:szCs w:val="32"/>
        </w:rPr>
        <w:t>的请示》收悉，</w:t>
      </w:r>
      <w:r>
        <w:rPr>
          <w:rFonts w:hint="eastAsia" w:ascii="仿宋_GB2312" w:hAnsi="仿宋_GB2312" w:eastAsia="仿宋_GB2312" w:cs="仿宋_GB2312"/>
          <w:b w:val="0"/>
          <w:bCs w:val="0"/>
          <w:color w:val="auto"/>
          <w:sz w:val="32"/>
          <w:szCs w:val="32"/>
          <w:lang w:val="en-US" w:eastAsia="zh-CN" w:bidi="en-US"/>
        </w:rPr>
        <w:t>根据专家评审小组意见，经研究，现将有关审批意见函复如下。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黑体"/>
          <w:b w:val="0"/>
          <w:bCs/>
          <w:color w:val="000000"/>
          <w:kern w:val="2"/>
          <w:sz w:val="32"/>
          <w:szCs w:val="32"/>
          <w:lang w:bidi="en-US"/>
        </w:rPr>
      </w:pPr>
      <w:r>
        <w:rPr>
          <w:rFonts w:hint="eastAsia" w:ascii="Times New Roman" w:hAnsi="Times New Roman" w:eastAsia="黑体" w:cs="黑体"/>
          <w:b w:val="0"/>
          <w:bCs/>
          <w:color w:val="000000"/>
          <w:kern w:val="2"/>
          <w:sz w:val="32"/>
          <w:szCs w:val="32"/>
          <w:lang w:bidi="en-US"/>
        </w:rPr>
        <w:t>一、</w:t>
      </w:r>
      <w:r>
        <w:rPr>
          <w:rFonts w:hint="eastAsia" w:ascii="Times New Roman" w:hAnsi="Times New Roman" w:eastAsia="黑体" w:cs="黑体"/>
          <w:b w:val="0"/>
          <w:bCs/>
          <w:color w:val="000000"/>
          <w:kern w:val="2"/>
          <w:sz w:val="32"/>
          <w:szCs w:val="32"/>
          <w:lang w:val="en-US" w:eastAsia="zh-CN" w:bidi="en-US"/>
        </w:rPr>
        <w:t>项目</w:t>
      </w:r>
      <w:r>
        <w:rPr>
          <w:rFonts w:hint="eastAsia" w:ascii="Times New Roman" w:hAnsi="Times New Roman" w:eastAsia="黑体" w:cs="黑体"/>
          <w:b w:val="0"/>
          <w:bCs/>
          <w:color w:val="000000"/>
          <w:kern w:val="2"/>
          <w:sz w:val="32"/>
          <w:szCs w:val="32"/>
          <w:lang w:bidi="en-US"/>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val="zh-CN" w:eastAsia="zh-CN" w:bidi="en-US"/>
        </w:rPr>
      </w:pPr>
      <w:r>
        <w:rPr>
          <w:rFonts w:hint="default" w:ascii="Times New Roman" w:hAnsi="Times New Roman" w:eastAsia="仿宋_GB2312" w:cs="Times New Roman"/>
          <w:b w:val="0"/>
          <w:bCs/>
          <w:kern w:val="2"/>
          <w:sz w:val="32"/>
          <w:szCs w:val="32"/>
          <w:lang w:val="en-US" w:eastAsia="zh-CN" w:bidi="en-US"/>
        </w:rPr>
        <w:t>项目</w:t>
      </w:r>
      <w:r>
        <w:rPr>
          <w:rFonts w:hint="default" w:ascii="Times New Roman" w:hAnsi="Times New Roman" w:eastAsia="仿宋_GB2312" w:cs="Times New Roman"/>
          <w:b w:val="0"/>
          <w:bCs/>
          <w:kern w:val="2"/>
          <w:sz w:val="32"/>
          <w:szCs w:val="32"/>
          <w:lang w:val="zh-CN" w:eastAsia="zh-CN" w:bidi="en-US"/>
        </w:rPr>
        <w:t>位于</w:t>
      </w:r>
      <w:r>
        <w:rPr>
          <w:rFonts w:hint="default" w:ascii="Times New Roman" w:hAnsi="Times New Roman" w:eastAsia="仿宋_GB2312" w:cs="Times New Roman"/>
          <w:b w:val="0"/>
          <w:bCs/>
          <w:kern w:val="2"/>
          <w:sz w:val="32"/>
          <w:szCs w:val="32"/>
          <w:lang w:val="en-US" w:eastAsia="zh-CN" w:bidi="en-US"/>
        </w:rPr>
        <w:t>宁夏中卫市海原县七营镇七营村</w:t>
      </w:r>
      <w:r>
        <w:rPr>
          <w:rFonts w:hint="default" w:ascii="Times New Roman" w:hAnsi="Times New Roman" w:eastAsia="仿宋_GB2312" w:cs="Times New Roman"/>
          <w:b w:val="0"/>
          <w:bCs/>
          <w:kern w:val="2"/>
          <w:sz w:val="32"/>
          <w:szCs w:val="32"/>
          <w:lang w:val="zh-CN" w:eastAsia="zh-CN" w:bidi="en-US"/>
        </w:rPr>
        <w:t>，</w:t>
      </w:r>
      <w:r>
        <w:rPr>
          <w:rFonts w:hint="default" w:ascii="Times New Roman" w:hAnsi="Times New Roman" w:eastAsia="仿宋_GB2312" w:cs="Times New Roman"/>
          <w:b w:val="0"/>
          <w:bCs/>
          <w:kern w:val="2"/>
          <w:sz w:val="32"/>
          <w:szCs w:val="32"/>
          <w:lang w:val="en-US" w:eastAsia="zh-CN" w:bidi="en-US"/>
        </w:rPr>
        <w:t>占地面积为2949m</w:t>
      </w:r>
      <w:r>
        <w:rPr>
          <w:rFonts w:hint="default" w:ascii="Times New Roman" w:hAnsi="Times New Roman" w:eastAsia="仿宋_GB2312" w:cs="Times New Roman"/>
          <w:b w:val="0"/>
          <w:bCs/>
          <w:kern w:val="2"/>
          <w:sz w:val="32"/>
          <w:szCs w:val="32"/>
          <w:vertAlign w:val="superscript"/>
          <w:lang w:val="en-US" w:eastAsia="zh-CN" w:bidi="en-US"/>
        </w:rPr>
        <w:t>2</w:t>
      </w:r>
      <w:r>
        <w:rPr>
          <w:rFonts w:hint="default" w:ascii="Times New Roman" w:hAnsi="Times New Roman" w:eastAsia="仿宋_GB2312" w:cs="Times New Roman"/>
          <w:b w:val="0"/>
          <w:bCs/>
          <w:kern w:val="2"/>
          <w:sz w:val="32"/>
          <w:szCs w:val="32"/>
          <w:lang w:val="en-US" w:eastAsia="zh-CN" w:bidi="en-US"/>
        </w:rPr>
        <w:t>（约</w:t>
      </w:r>
      <w:r>
        <w:rPr>
          <w:rFonts w:hint="eastAsia" w:ascii="Times New Roman" w:hAnsi="Times New Roman" w:eastAsia="仿宋_GB2312" w:cs="Times New Roman"/>
          <w:b w:val="0"/>
          <w:bCs/>
          <w:kern w:val="2"/>
          <w:sz w:val="32"/>
          <w:szCs w:val="32"/>
          <w:lang w:val="en-US" w:eastAsia="zh-CN" w:bidi="en-US"/>
        </w:rPr>
        <w:t>4.42</w:t>
      </w:r>
      <w:r>
        <w:rPr>
          <w:rFonts w:hint="default" w:ascii="Times New Roman" w:hAnsi="Times New Roman" w:eastAsia="仿宋_GB2312" w:cs="Times New Roman"/>
          <w:b w:val="0"/>
          <w:bCs/>
          <w:kern w:val="2"/>
          <w:sz w:val="32"/>
          <w:szCs w:val="32"/>
          <w:lang w:val="en-US" w:eastAsia="zh-CN" w:bidi="en-US"/>
        </w:rPr>
        <w:t>亩）。</w:t>
      </w:r>
      <w:r>
        <w:rPr>
          <w:rFonts w:hint="eastAsia" w:eastAsia="仿宋_GB2312" w:cs="Times New Roman"/>
          <w:b w:val="0"/>
          <w:bCs/>
          <w:kern w:val="2"/>
          <w:sz w:val="32"/>
          <w:szCs w:val="32"/>
          <w:lang w:val="en-US" w:eastAsia="zh-CN" w:bidi="en-US"/>
        </w:rPr>
        <w:t>建设内</w:t>
      </w:r>
      <w:bookmarkStart w:id="1" w:name="_GoBack"/>
      <w:bookmarkEnd w:id="1"/>
      <w:r>
        <w:rPr>
          <w:rFonts w:hint="eastAsia" w:eastAsia="仿宋_GB2312" w:cs="Times New Roman"/>
          <w:b w:val="0"/>
          <w:bCs/>
          <w:kern w:val="2"/>
          <w:sz w:val="32"/>
          <w:szCs w:val="32"/>
          <w:lang w:val="en-US" w:eastAsia="zh-CN" w:bidi="en-US"/>
        </w:rPr>
        <w:t>容为将原有的</w:t>
      </w:r>
      <w:r>
        <w:rPr>
          <w:rFonts w:hint="default" w:ascii="Times New Roman" w:hAnsi="Times New Roman" w:eastAsia="仿宋_GB2312" w:cs="Times New Roman"/>
          <w:b w:val="0"/>
          <w:bCs/>
          <w:kern w:val="2"/>
          <w:sz w:val="32"/>
          <w:szCs w:val="32"/>
          <w:lang w:val="en-US" w:eastAsia="zh-CN" w:bidi="en-US"/>
        </w:rPr>
        <w:t>300m</w:t>
      </w:r>
      <w:r>
        <w:rPr>
          <w:rFonts w:hint="default" w:ascii="Times New Roman" w:hAnsi="Times New Roman" w:eastAsia="仿宋_GB2312" w:cs="Times New Roman"/>
          <w:b w:val="0"/>
          <w:bCs/>
          <w:kern w:val="2"/>
          <w:sz w:val="32"/>
          <w:szCs w:val="32"/>
          <w:vertAlign w:val="superscript"/>
          <w:lang w:val="en-US" w:eastAsia="zh-CN" w:bidi="en-US"/>
        </w:rPr>
        <w:t>3</w:t>
      </w:r>
      <w:r>
        <w:rPr>
          <w:rFonts w:hint="default" w:ascii="Times New Roman" w:hAnsi="Times New Roman" w:eastAsia="仿宋_GB2312" w:cs="Times New Roman"/>
          <w:b w:val="0"/>
          <w:bCs/>
          <w:kern w:val="2"/>
          <w:sz w:val="32"/>
          <w:szCs w:val="32"/>
          <w:lang w:val="en-US" w:eastAsia="zh-CN" w:bidi="en-US"/>
        </w:rPr>
        <w:t>/d 污水处理站生产设施进行拆迁</w:t>
      </w:r>
      <w:r>
        <w:rPr>
          <w:rFonts w:hint="eastAsia" w:ascii="Times New Roman" w:hAnsi="Times New Roman" w:eastAsia="仿宋_GB2312" w:cs="Times New Roman"/>
          <w:b w:val="0"/>
          <w:bCs/>
          <w:kern w:val="2"/>
          <w:sz w:val="32"/>
          <w:szCs w:val="32"/>
          <w:lang w:val="en-US" w:eastAsia="zh-CN" w:bidi="en-US"/>
        </w:rPr>
        <w:t>，拆迁至新场地后再增加1座300m</w:t>
      </w:r>
      <w:r>
        <w:rPr>
          <w:rFonts w:hint="eastAsia" w:ascii="Times New Roman" w:hAnsi="Times New Roman" w:eastAsia="仿宋_GB2312" w:cs="Times New Roman"/>
          <w:b w:val="0"/>
          <w:bCs/>
          <w:kern w:val="2"/>
          <w:sz w:val="32"/>
          <w:szCs w:val="32"/>
          <w:vertAlign w:val="superscript"/>
          <w:lang w:val="en-US" w:eastAsia="zh-CN" w:bidi="en-US"/>
        </w:rPr>
        <w:t>3</w:t>
      </w:r>
      <w:r>
        <w:rPr>
          <w:rFonts w:hint="eastAsia" w:ascii="Times New Roman" w:hAnsi="Times New Roman" w:eastAsia="仿宋_GB2312" w:cs="Times New Roman"/>
          <w:b w:val="0"/>
          <w:bCs/>
          <w:kern w:val="2"/>
          <w:sz w:val="32"/>
          <w:szCs w:val="32"/>
          <w:lang w:val="en-US" w:eastAsia="zh-CN" w:bidi="en-US"/>
        </w:rPr>
        <w:t>/d污水处理设备，</w:t>
      </w:r>
      <w:r>
        <w:rPr>
          <w:rFonts w:hint="eastAsia" w:eastAsia="仿宋_GB2312" w:cs="Times New Roman"/>
          <w:b w:val="0"/>
          <w:bCs/>
          <w:kern w:val="2"/>
          <w:sz w:val="32"/>
          <w:szCs w:val="32"/>
          <w:lang w:val="en-US" w:eastAsia="zh-CN" w:bidi="en-US"/>
        </w:rPr>
        <w:t>项目完成后污水处理</w:t>
      </w:r>
      <w:r>
        <w:rPr>
          <w:rFonts w:hint="eastAsia" w:ascii="Times New Roman" w:hAnsi="Times New Roman" w:eastAsia="仿宋_GB2312" w:cs="Times New Roman"/>
          <w:b w:val="0"/>
          <w:bCs/>
          <w:kern w:val="2"/>
          <w:sz w:val="32"/>
          <w:szCs w:val="32"/>
          <w:lang w:val="en-US" w:eastAsia="zh-CN" w:bidi="en-US"/>
        </w:rPr>
        <w:t>总规模为600m</w:t>
      </w:r>
      <w:r>
        <w:rPr>
          <w:rFonts w:hint="eastAsia" w:ascii="Times New Roman" w:hAnsi="Times New Roman" w:eastAsia="仿宋_GB2312" w:cs="Times New Roman"/>
          <w:b w:val="0"/>
          <w:bCs/>
          <w:kern w:val="2"/>
          <w:sz w:val="32"/>
          <w:szCs w:val="32"/>
          <w:vertAlign w:val="superscript"/>
          <w:lang w:val="en-US" w:eastAsia="zh-CN" w:bidi="en-US"/>
        </w:rPr>
        <w:t>3</w:t>
      </w:r>
      <w:r>
        <w:rPr>
          <w:rFonts w:hint="eastAsia" w:ascii="Times New Roman" w:hAnsi="Times New Roman" w:eastAsia="仿宋_GB2312" w:cs="Times New Roman"/>
          <w:b w:val="0"/>
          <w:bCs/>
          <w:kern w:val="2"/>
          <w:sz w:val="32"/>
          <w:szCs w:val="32"/>
          <w:lang w:val="en-US" w:eastAsia="zh-CN" w:bidi="en-US"/>
        </w:rPr>
        <w:t>/d</w:t>
      </w:r>
      <w:r>
        <w:rPr>
          <w:rFonts w:hint="default" w:ascii="Times New Roman" w:hAnsi="Times New Roman" w:eastAsia="仿宋_GB2312" w:cs="Times New Roman"/>
          <w:b w:val="0"/>
          <w:bCs/>
          <w:kern w:val="2"/>
          <w:sz w:val="32"/>
          <w:szCs w:val="32"/>
          <w:lang w:val="en-US" w:eastAsia="zh-CN" w:bidi="en-US"/>
        </w:rPr>
        <w:t>，</w:t>
      </w:r>
      <w:r>
        <w:rPr>
          <w:rFonts w:hint="eastAsia" w:ascii="Times New Roman" w:hAnsi="Times New Roman" w:eastAsia="仿宋_GB2312" w:cs="Times New Roman"/>
          <w:b w:val="0"/>
          <w:bCs/>
          <w:kern w:val="2"/>
          <w:sz w:val="32"/>
          <w:szCs w:val="32"/>
          <w:lang w:val="en-US" w:eastAsia="zh-CN" w:bidi="en-US"/>
        </w:rPr>
        <w:t>本次新设排污口，不依托现有排污口，</w:t>
      </w:r>
      <w:r>
        <w:rPr>
          <w:rFonts w:hint="default" w:ascii="Times New Roman" w:hAnsi="Times New Roman" w:eastAsia="仿宋_GB2312" w:cs="Times New Roman"/>
          <w:b w:val="0"/>
          <w:bCs/>
          <w:kern w:val="2"/>
          <w:sz w:val="32"/>
          <w:szCs w:val="32"/>
          <w:lang w:val="zh-CN" w:eastAsia="zh-CN" w:bidi="en-US"/>
        </w:rPr>
        <w:t>配套建设相关附属工程。项目总投资975.48万元，</w:t>
      </w:r>
      <w:r>
        <w:rPr>
          <w:rFonts w:hint="eastAsia" w:ascii="Times New Roman" w:hAnsi="Times New Roman" w:eastAsia="仿宋_GB2312" w:cs="Times New Roman"/>
          <w:b w:val="0"/>
          <w:bCs/>
          <w:kern w:val="2"/>
          <w:sz w:val="32"/>
          <w:szCs w:val="32"/>
          <w:lang w:val="en-US" w:eastAsia="zh-CN" w:bidi="en-US"/>
        </w:rPr>
        <w:t>全部为环保投资</w:t>
      </w:r>
      <w:r>
        <w:rPr>
          <w:rFonts w:hint="default" w:ascii="Times New Roman" w:hAnsi="Times New Roman" w:eastAsia="仿宋_GB2312" w:cs="Times New Roman"/>
          <w:b w:val="0"/>
          <w:bCs/>
          <w:kern w:val="2"/>
          <w:sz w:val="32"/>
          <w:szCs w:val="32"/>
          <w:lang w:val="zh-CN" w:eastAsia="zh-CN" w:bidi="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zh-CN" w:eastAsia="zh-CN" w:bidi="en-US"/>
        </w:rPr>
      </w:pPr>
      <w:r>
        <w:rPr>
          <w:rFonts w:hint="eastAsia" w:ascii="仿宋_GB2312" w:hAnsi="仿宋_GB2312" w:eastAsia="仿宋_GB2312" w:cs="仿宋_GB2312"/>
          <w:b w:val="0"/>
          <w:bCs/>
          <w:kern w:val="2"/>
          <w:sz w:val="32"/>
          <w:szCs w:val="32"/>
          <w:lang w:val="zh-CN" w:eastAsia="zh-CN" w:bidi="en-US"/>
        </w:rPr>
        <w:t>项目为</w:t>
      </w:r>
      <w:r>
        <w:rPr>
          <w:rFonts w:hint="eastAsia" w:ascii="仿宋_GB2312" w:hAnsi="仿宋_GB2312" w:eastAsia="仿宋_GB2312" w:cs="仿宋_GB2312"/>
          <w:b w:val="0"/>
          <w:bCs/>
          <w:kern w:val="2"/>
          <w:sz w:val="32"/>
          <w:szCs w:val="32"/>
          <w:lang w:val="en-US" w:eastAsia="zh-CN" w:bidi="en-US"/>
        </w:rPr>
        <w:t>农村生活污水处理设施建设项目</w:t>
      </w:r>
      <w:r>
        <w:rPr>
          <w:rFonts w:hint="eastAsia" w:ascii="仿宋_GB2312" w:hAnsi="仿宋_GB2312" w:eastAsia="仿宋_GB2312" w:cs="仿宋_GB2312"/>
          <w:b w:val="0"/>
          <w:bCs/>
          <w:kern w:val="2"/>
          <w:sz w:val="32"/>
          <w:szCs w:val="32"/>
          <w:lang w:val="zh-CN" w:eastAsia="zh-CN" w:bidi="en-US"/>
        </w:rPr>
        <w:t>，在落实《</w:t>
      </w:r>
      <w:r>
        <w:rPr>
          <w:rFonts w:hint="eastAsia" w:ascii="仿宋_GB2312" w:hAnsi="仿宋_GB2312" w:eastAsia="仿宋_GB2312" w:cs="仿宋_GB2312"/>
          <w:b w:val="0"/>
          <w:bCs w:val="0"/>
          <w:sz w:val="32"/>
          <w:szCs w:val="32"/>
          <w:lang w:val="en-US" w:eastAsia="zh-CN"/>
        </w:rPr>
        <w:t>海原县七营镇七营村生活污水处理站改扩建项目</w:t>
      </w:r>
      <w:r>
        <w:rPr>
          <w:rFonts w:hint="eastAsia" w:ascii="Times New Roman" w:hAnsi="Times New Roman" w:eastAsia="仿宋_GB2312" w:cs="Times New Roman"/>
          <w:b w:val="0"/>
          <w:bCs w:val="0"/>
          <w:kern w:val="2"/>
          <w:sz w:val="32"/>
          <w:szCs w:val="32"/>
          <w:lang w:bidi="en-US"/>
        </w:rPr>
        <w:t>环境影响评价报告表</w:t>
      </w:r>
      <w:r>
        <w:rPr>
          <w:rFonts w:hint="eastAsia" w:eastAsia="仿宋_GB2312" w:cs="Times New Roman"/>
          <w:b w:val="0"/>
          <w:bCs w:val="0"/>
          <w:kern w:val="2"/>
          <w:sz w:val="32"/>
          <w:szCs w:val="32"/>
          <w:lang w:eastAsia="zh-CN" w:bidi="en-US"/>
        </w:rPr>
        <w:t>》</w:t>
      </w:r>
      <w:r>
        <w:rPr>
          <w:rFonts w:hint="eastAsia" w:ascii="仿宋_GB2312" w:hAnsi="仿宋_GB2312" w:eastAsia="仿宋_GB2312" w:cs="仿宋_GB2312"/>
          <w:b w:val="0"/>
          <w:bCs/>
          <w:kern w:val="2"/>
          <w:sz w:val="32"/>
          <w:szCs w:val="32"/>
          <w:lang w:val="zh-CN" w:eastAsia="zh-CN" w:bidi="en-US"/>
        </w:rPr>
        <w:t>（以下简称《报告表》）提出的各项环保措施后，满足国家环境保护相关法律、法规和标准要求，同意你公司按照《报告表》中所列建设项目性质、规模、地点、环保措施进行项目建设。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黑体"/>
          <w:b w:val="0"/>
          <w:bCs w:val="0"/>
          <w:kern w:val="2"/>
          <w:sz w:val="32"/>
          <w:szCs w:val="32"/>
          <w:lang w:bidi="en-US"/>
        </w:rPr>
      </w:pPr>
      <w:r>
        <w:rPr>
          <w:rFonts w:hint="eastAsia" w:ascii="Times New Roman" w:hAnsi="Times New Roman" w:eastAsia="黑体" w:cs="黑体"/>
          <w:b w:val="0"/>
          <w:bCs w:val="0"/>
          <w:kern w:val="2"/>
          <w:sz w:val="32"/>
          <w:szCs w:val="32"/>
          <w:lang w:bidi="en-US"/>
        </w:rPr>
        <w:t>二、项目建设环境影响控制主要措施</w:t>
      </w:r>
    </w:p>
    <w:p>
      <w:pPr>
        <w:spacing w:line="560" w:lineRule="exact"/>
        <w:ind w:firstLine="643" w:firstLineChars="200"/>
        <w:rPr>
          <w:rFonts w:hint="eastAsia" w:ascii="楷体_GB2312" w:hAnsi="楷体_GB2312" w:eastAsia="楷体_GB2312" w:cs="楷体_GB2312"/>
          <w:b/>
          <w:bCs/>
          <w:sz w:val="32"/>
          <w:szCs w:val="32"/>
          <w:lang w:eastAsia="zh-CN" w:bidi="en-US"/>
        </w:rPr>
      </w:pPr>
      <w:r>
        <w:rPr>
          <w:rFonts w:hint="eastAsia" w:ascii="楷体_GB2312" w:hAnsi="楷体_GB2312" w:eastAsia="楷体_GB2312" w:cs="楷体_GB2312"/>
          <w:b/>
          <w:bCs/>
          <w:sz w:val="32"/>
          <w:szCs w:val="32"/>
          <w:lang w:eastAsia="zh-CN" w:bidi="en-US"/>
        </w:rPr>
        <w:t>（一）严格落实《报告表》提出的废气防治措施。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eastAsia="zh-CN" w:bidi="en-US"/>
        </w:rPr>
      </w:pPr>
      <w:r>
        <w:rPr>
          <w:rFonts w:hint="eastAsia" w:ascii="仿宋_GB2312" w:hAnsi="仿宋_GB2312" w:eastAsia="仿宋_GB2312" w:cs="仿宋_GB2312"/>
          <w:b w:val="0"/>
          <w:bCs/>
          <w:kern w:val="2"/>
          <w:sz w:val="32"/>
          <w:szCs w:val="32"/>
          <w:lang w:val="en-US" w:eastAsia="zh-CN" w:bidi="en-US"/>
        </w:rPr>
        <w:t>施工期：施工期废气主要为施工场地产生的扬尘和施工机械产生的车辆尾气。合理规划施工进度及施工时间，进行洒水抑尘；项目施工边界设置围挡，对原辅材料进行遮盖、使用商品混凝土等有效防尘措施；建筑材料堆放场地合理规划，集中堆放，有风天气采取篷布遮盖，并采取洒水措施；施工工地运输车辆驶出施工区前必须作除泥除尘处理，严禁车轮带泥的车辆上路行驶，运输土方等易产生扬尘污染的车辆，实行密闭运输，严禁撒漏；建筑垃圾及时清运或采取封闭、遮盖等有效防治措施；在不利气象条件（大风条件）下，建设施工方应暂时停止土方开挖等作业，并</w:t>
      </w:r>
      <w:r>
        <w:rPr>
          <w:rFonts w:hint="default" w:ascii="Times New Roman" w:hAnsi="Times New Roman" w:eastAsia="仿宋_GB2312" w:cs="Times New Roman"/>
          <w:b w:val="0"/>
          <w:bCs/>
          <w:kern w:val="2"/>
          <w:sz w:val="32"/>
          <w:szCs w:val="32"/>
          <w:lang w:val="en-US" w:eastAsia="zh-CN" w:bidi="en-US"/>
        </w:rPr>
        <w:t>采取洒水抑尘等有效措施，防止扬尘污染</w:t>
      </w:r>
      <w:r>
        <w:rPr>
          <w:rFonts w:hint="default" w:ascii="Times New Roman" w:hAnsi="Times New Roman" w:eastAsia="仿宋_GB2312" w:cs="Times New Roman"/>
          <w:b w:val="0"/>
          <w:bCs/>
          <w:kern w:val="2"/>
          <w:sz w:val="32"/>
          <w:szCs w:val="32"/>
          <w:lang w:val="zh-CN" w:eastAsia="zh-CN" w:bidi="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val="en-US" w:eastAsia="zh-CN" w:bidi="en-US"/>
        </w:rPr>
      </w:pPr>
      <w:r>
        <w:rPr>
          <w:rFonts w:hint="default" w:ascii="Times New Roman" w:hAnsi="Times New Roman" w:eastAsia="仿宋_GB2312" w:cs="Times New Roman"/>
          <w:b w:val="0"/>
          <w:bCs/>
          <w:kern w:val="2"/>
          <w:sz w:val="32"/>
          <w:szCs w:val="32"/>
          <w:lang w:val="zh-CN" w:eastAsia="zh-CN" w:bidi="en-US"/>
        </w:rPr>
        <w:t>运营期：运营期</w:t>
      </w:r>
      <w:r>
        <w:rPr>
          <w:rFonts w:hint="default" w:ascii="Times New Roman" w:hAnsi="Times New Roman" w:eastAsia="仿宋_GB2312" w:cs="Times New Roman"/>
          <w:b w:val="0"/>
          <w:bCs/>
          <w:kern w:val="2"/>
          <w:sz w:val="32"/>
          <w:szCs w:val="32"/>
          <w:lang w:val="en-US" w:eastAsia="zh-CN" w:bidi="en-US"/>
        </w:rPr>
        <w:t>产生的废气主要为格栅、曝气沉砂池、水解酸化池、污泥池、厌氧池等产生的恶臭气体</w:t>
      </w:r>
      <w:r>
        <w:rPr>
          <w:rFonts w:hint="eastAsia" w:eastAsia="仿宋_GB2312" w:cs="Times New Roman"/>
          <w:b w:val="0"/>
          <w:bCs/>
          <w:kern w:val="2"/>
          <w:sz w:val="32"/>
          <w:szCs w:val="32"/>
          <w:lang w:val="en-US" w:eastAsia="zh-CN" w:bidi="en-US"/>
        </w:rPr>
        <w:t>，通过</w:t>
      </w:r>
      <w:r>
        <w:rPr>
          <w:rFonts w:hint="default" w:ascii="Times New Roman" w:hAnsi="Times New Roman" w:eastAsia="仿宋_GB2312" w:cs="Times New Roman"/>
          <w:b w:val="0"/>
          <w:bCs/>
          <w:kern w:val="2"/>
          <w:sz w:val="32"/>
          <w:szCs w:val="32"/>
          <w:lang w:val="en-US" w:eastAsia="zh-CN" w:bidi="en-US"/>
        </w:rPr>
        <w:t>设置1套除臭装置（生物过滤），处理后</w:t>
      </w:r>
      <w:r>
        <w:rPr>
          <w:rFonts w:hint="eastAsia" w:eastAsia="仿宋_GB2312" w:cs="Times New Roman"/>
          <w:b w:val="0"/>
          <w:bCs/>
          <w:kern w:val="2"/>
          <w:sz w:val="32"/>
          <w:szCs w:val="32"/>
          <w:lang w:val="en-US" w:eastAsia="zh-CN" w:bidi="en-US"/>
        </w:rPr>
        <w:t>经</w:t>
      </w:r>
      <w:r>
        <w:rPr>
          <w:rFonts w:hint="default" w:ascii="Times New Roman" w:hAnsi="Times New Roman" w:eastAsia="仿宋_GB2312" w:cs="Times New Roman"/>
          <w:b w:val="0"/>
          <w:bCs/>
          <w:kern w:val="2"/>
          <w:sz w:val="32"/>
          <w:szCs w:val="32"/>
          <w:lang w:val="en-US" w:eastAsia="zh-CN" w:bidi="en-US"/>
        </w:rPr>
        <w:t>15m高排气筒排放，同时喷洒除臭液等措施处理。氨、硫化氢、臭气浓度</w:t>
      </w:r>
      <w:r>
        <w:rPr>
          <w:rFonts w:hint="default" w:ascii="Times New Roman" w:hAnsi="Times New Roman" w:eastAsia="仿宋_GB2312" w:cs="Times New Roman"/>
          <w:b w:val="0"/>
          <w:bCs/>
          <w:kern w:val="2"/>
          <w:sz w:val="32"/>
          <w:szCs w:val="32"/>
          <w:lang w:val="zh-CN" w:eastAsia="zh-CN" w:bidi="en-US"/>
        </w:rPr>
        <w:t>排放须达到《恶臭污染物排放标准》（GB14554-93）中表2中标准限值。</w:t>
      </w:r>
      <w:r>
        <w:rPr>
          <w:rFonts w:hint="default" w:ascii="Times New Roman" w:hAnsi="Times New Roman" w:eastAsia="仿宋_GB2312" w:cs="Times New Roman"/>
          <w:b w:val="0"/>
          <w:bCs/>
          <w:kern w:val="2"/>
          <w:sz w:val="32"/>
          <w:szCs w:val="32"/>
          <w:lang w:val="en-US" w:eastAsia="zh-CN" w:bidi="en-US"/>
        </w:rPr>
        <w:t>未被收集的无组织恶臭气体，硫化氢、氨、臭气浓度及甲烷</w:t>
      </w:r>
      <w:r>
        <w:rPr>
          <w:rFonts w:hint="default" w:ascii="Times New Roman" w:hAnsi="Times New Roman" w:eastAsia="仿宋_GB2312" w:cs="Times New Roman"/>
          <w:b w:val="0"/>
          <w:bCs/>
          <w:kern w:val="2"/>
          <w:sz w:val="32"/>
          <w:szCs w:val="32"/>
          <w:lang w:val="zh-CN" w:eastAsia="zh-CN" w:bidi="en-US"/>
        </w:rPr>
        <w:t>须达到</w:t>
      </w:r>
      <w:r>
        <w:rPr>
          <w:rFonts w:hint="default" w:ascii="Times New Roman" w:hAnsi="Times New Roman" w:eastAsia="仿宋_GB2312" w:cs="Times New Roman"/>
          <w:b w:val="0"/>
          <w:bCs/>
          <w:kern w:val="2"/>
          <w:sz w:val="32"/>
          <w:szCs w:val="32"/>
          <w:lang w:val="en-US" w:eastAsia="zh-CN" w:bidi="en-US"/>
        </w:rPr>
        <w:t>《城镇污水处理厂污染物排放标准》（GB18918-2002）及其修改清单中表5大气污染物排放标准的二级标准。</w:t>
      </w:r>
    </w:p>
    <w:p>
      <w:pPr>
        <w:spacing w:line="560" w:lineRule="exact"/>
        <w:ind w:firstLine="643" w:firstLineChars="200"/>
        <w:rPr>
          <w:rFonts w:hint="eastAsia" w:ascii="楷体_GB2312" w:hAnsi="楷体_GB2312" w:eastAsia="楷体_GB2312" w:cs="楷体_GB2312"/>
          <w:b/>
          <w:bCs/>
          <w:sz w:val="32"/>
          <w:szCs w:val="32"/>
          <w:lang w:eastAsia="zh-CN" w:bidi="en-US"/>
        </w:rPr>
      </w:pPr>
      <w:r>
        <w:rPr>
          <w:rFonts w:hint="eastAsia" w:ascii="楷体_GB2312" w:hAnsi="楷体_GB2312" w:eastAsia="楷体_GB2312" w:cs="楷体_GB2312"/>
          <w:b/>
          <w:bCs/>
          <w:sz w:val="32"/>
          <w:szCs w:val="32"/>
          <w:lang w:eastAsia="zh-CN" w:bidi="en-US"/>
        </w:rPr>
        <w:t>（</w:t>
      </w:r>
      <w:r>
        <w:rPr>
          <w:rFonts w:hint="eastAsia" w:ascii="楷体_GB2312" w:hAnsi="楷体_GB2312" w:eastAsia="楷体_GB2312" w:cs="楷体_GB2312"/>
          <w:b/>
          <w:bCs/>
          <w:sz w:val="32"/>
          <w:szCs w:val="32"/>
          <w:lang w:val="en-US" w:eastAsia="zh-CN" w:bidi="en-US"/>
        </w:rPr>
        <w:t>二</w:t>
      </w:r>
      <w:r>
        <w:rPr>
          <w:rFonts w:hint="eastAsia" w:ascii="楷体_GB2312" w:hAnsi="楷体_GB2312" w:eastAsia="楷体_GB2312" w:cs="楷体_GB2312"/>
          <w:b/>
          <w:bCs/>
          <w:sz w:val="32"/>
          <w:szCs w:val="32"/>
          <w:lang w:eastAsia="zh-CN" w:bidi="en-US"/>
        </w:rPr>
        <w:t>）严格落实《报告表》提出的废水防治措施。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bidi="en-US"/>
        </w:rPr>
      </w:pPr>
      <w:r>
        <w:rPr>
          <w:rFonts w:hint="eastAsia" w:ascii="仿宋_GB2312" w:hAnsi="仿宋_GB2312" w:eastAsia="仿宋_GB2312" w:cs="仿宋_GB2312"/>
          <w:b w:val="0"/>
          <w:bCs/>
          <w:kern w:val="2"/>
          <w:sz w:val="32"/>
          <w:szCs w:val="32"/>
          <w:lang w:bidi="en-US"/>
        </w:rPr>
        <w:t>施工期</w:t>
      </w:r>
      <w:r>
        <w:rPr>
          <w:rFonts w:hint="eastAsia" w:ascii="仿宋_GB2312" w:hAnsi="仿宋_GB2312" w:eastAsia="仿宋_GB2312" w:cs="仿宋_GB2312"/>
          <w:b w:val="0"/>
          <w:bCs/>
          <w:kern w:val="2"/>
          <w:sz w:val="32"/>
          <w:szCs w:val="32"/>
          <w:lang w:eastAsia="zh-CN" w:bidi="en-US"/>
        </w:rPr>
        <w:t>：</w:t>
      </w:r>
      <w:r>
        <w:rPr>
          <w:rFonts w:hint="eastAsia" w:ascii="仿宋_GB2312" w:hAnsi="仿宋_GB2312" w:eastAsia="仿宋_GB2312" w:cs="仿宋_GB2312"/>
          <w:b w:val="0"/>
          <w:bCs/>
          <w:kern w:val="2"/>
          <w:sz w:val="32"/>
          <w:szCs w:val="32"/>
          <w:lang w:val="en-US" w:eastAsia="zh-CN" w:bidi="en-US"/>
        </w:rPr>
        <w:t>施工期间的砂浆搅拌机用水、砖瓦、土方等建筑物料喷洒水及少量的机械泥浆污水，施工场地设置临时沉淀池，经沉淀澄清后用于施工场地喷洒抑尘，循环利用不外排</w:t>
      </w:r>
      <w:r>
        <w:rPr>
          <w:rFonts w:hint="eastAsia" w:ascii="仿宋_GB2312" w:hAnsi="仿宋_GB2312" w:eastAsia="仿宋_GB2312" w:cs="仿宋_GB2312"/>
          <w:b w:val="0"/>
          <w:bCs/>
          <w:kern w:val="2"/>
          <w:sz w:val="32"/>
          <w:szCs w:val="32"/>
          <w:lang w:bidi="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val="en-US" w:eastAsia="zh-CN" w:bidi="en-US"/>
        </w:rPr>
      </w:pPr>
      <w:r>
        <w:rPr>
          <w:rFonts w:hint="default" w:ascii="Times New Roman" w:hAnsi="Times New Roman" w:eastAsia="仿宋_GB2312" w:cs="Times New Roman"/>
          <w:b w:val="0"/>
          <w:bCs/>
          <w:kern w:val="2"/>
          <w:sz w:val="32"/>
          <w:szCs w:val="32"/>
          <w:lang w:val="en-US" w:eastAsia="zh-CN" w:bidi="en-US"/>
        </w:rPr>
        <w:t>运营期：项目本身不产生污水，主要为收集的生活污水，通过厂区设置的1座600m</w:t>
      </w:r>
      <w:r>
        <w:rPr>
          <w:rFonts w:hint="default" w:ascii="Times New Roman" w:hAnsi="Times New Roman" w:eastAsia="仿宋_GB2312" w:cs="Times New Roman"/>
          <w:b w:val="0"/>
          <w:bCs/>
          <w:kern w:val="2"/>
          <w:sz w:val="32"/>
          <w:szCs w:val="32"/>
          <w:vertAlign w:val="superscript"/>
          <w:lang w:val="en-US" w:eastAsia="zh-CN" w:bidi="en-US"/>
        </w:rPr>
        <w:t>3</w:t>
      </w:r>
      <w:r>
        <w:rPr>
          <w:rFonts w:hint="default" w:ascii="Times New Roman" w:hAnsi="Times New Roman" w:eastAsia="仿宋_GB2312" w:cs="Times New Roman"/>
          <w:b w:val="0"/>
          <w:bCs/>
          <w:kern w:val="2"/>
          <w:sz w:val="32"/>
          <w:szCs w:val="32"/>
          <w:lang w:val="en-US" w:eastAsia="zh-CN" w:bidi="en-US"/>
        </w:rPr>
        <w:t>/d的生活污水处理站，工艺为“格栅+调节池+A</w:t>
      </w:r>
      <w:r>
        <w:rPr>
          <w:rFonts w:hint="default" w:ascii="Times New Roman" w:hAnsi="Times New Roman" w:eastAsia="仿宋_GB2312" w:cs="Times New Roman"/>
          <w:b w:val="0"/>
          <w:bCs/>
          <w:kern w:val="2"/>
          <w:sz w:val="32"/>
          <w:szCs w:val="32"/>
          <w:vertAlign w:val="superscript"/>
          <w:lang w:val="en-US" w:eastAsia="zh-CN" w:bidi="en-US"/>
        </w:rPr>
        <w:t>2</w:t>
      </w:r>
      <w:r>
        <w:rPr>
          <w:rFonts w:hint="default" w:ascii="Times New Roman" w:hAnsi="Times New Roman" w:eastAsia="仿宋_GB2312" w:cs="Times New Roman"/>
          <w:b w:val="0"/>
          <w:bCs/>
          <w:kern w:val="2"/>
          <w:sz w:val="32"/>
          <w:szCs w:val="32"/>
          <w:lang w:val="en-US" w:eastAsia="zh-CN" w:bidi="en-US"/>
        </w:rPr>
        <w:t xml:space="preserve"> /O+MBR+除磷池+次氯酸钠消毒工艺”</w:t>
      </w:r>
      <w:r>
        <w:rPr>
          <w:rFonts w:hint="eastAsia" w:eastAsia="仿宋_GB2312" w:cs="Times New Roman"/>
          <w:b w:val="0"/>
          <w:bCs/>
          <w:kern w:val="2"/>
          <w:sz w:val="32"/>
          <w:szCs w:val="32"/>
          <w:lang w:val="en-US" w:eastAsia="zh-CN" w:bidi="en-US"/>
        </w:rPr>
        <w:t>，</w:t>
      </w:r>
      <w:r>
        <w:rPr>
          <w:rFonts w:hint="default" w:ascii="Times New Roman" w:hAnsi="Times New Roman" w:eastAsia="仿宋_GB2312" w:cs="Times New Roman"/>
          <w:b w:val="0"/>
          <w:bCs/>
          <w:kern w:val="2"/>
          <w:sz w:val="32"/>
          <w:szCs w:val="32"/>
          <w:lang w:val="en-US" w:eastAsia="zh-CN" w:bidi="en-US"/>
        </w:rPr>
        <w:t>出水水质</w:t>
      </w:r>
      <w:r>
        <w:rPr>
          <w:rFonts w:hint="default" w:ascii="Times New Roman" w:hAnsi="Times New Roman" w:eastAsia="仿宋_GB2312" w:cs="Times New Roman"/>
          <w:b w:val="0"/>
          <w:bCs/>
          <w:kern w:val="2"/>
          <w:sz w:val="32"/>
          <w:szCs w:val="32"/>
          <w:lang w:val="zh-CN" w:eastAsia="zh-CN" w:bidi="en-US"/>
        </w:rPr>
        <w:t>须达到《城镇污水处理厂污染物排放标准》（GB 18918-2002）表一级A标准</w:t>
      </w:r>
      <w:r>
        <w:rPr>
          <w:rFonts w:hint="default" w:ascii="Times New Roman" w:hAnsi="Times New Roman" w:eastAsia="仿宋_GB2312" w:cs="Times New Roman"/>
          <w:b w:val="0"/>
          <w:bCs/>
          <w:kern w:val="2"/>
          <w:sz w:val="32"/>
          <w:szCs w:val="32"/>
          <w:lang w:val="en-US" w:eastAsia="zh-CN" w:bidi="en-US"/>
        </w:rPr>
        <w:t>。</w:t>
      </w:r>
    </w:p>
    <w:p>
      <w:pPr>
        <w:spacing w:line="560" w:lineRule="exact"/>
        <w:ind w:firstLine="643" w:firstLineChars="200"/>
        <w:rPr>
          <w:rFonts w:hint="eastAsia" w:ascii="楷体_GB2312" w:hAnsi="楷体_GB2312" w:eastAsia="楷体_GB2312" w:cs="楷体_GB2312"/>
          <w:b/>
          <w:bCs/>
          <w:sz w:val="32"/>
          <w:szCs w:val="32"/>
          <w:lang w:eastAsia="zh-CN" w:bidi="en-US"/>
        </w:rPr>
      </w:pPr>
      <w:r>
        <w:rPr>
          <w:rFonts w:hint="eastAsia" w:ascii="楷体_GB2312" w:hAnsi="楷体_GB2312" w:eastAsia="楷体_GB2312" w:cs="楷体_GB2312"/>
          <w:b/>
          <w:bCs/>
          <w:sz w:val="32"/>
          <w:szCs w:val="32"/>
          <w:lang w:eastAsia="zh-CN" w:bidi="en-US"/>
        </w:rPr>
        <w:t>（</w:t>
      </w:r>
      <w:r>
        <w:rPr>
          <w:rFonts w:hint="eastAsia" w:ascii="楷体_GB2312" w:hAnsi="楷体_GB2312" w:eastAsia="楷体_GB2312" w:cs="楷体_GB2312"/>
          <w:b/>
          <w:bCs/>
          <w:sz w:val="32"/>
          <w:szCs w:val="32"/>
          <w:lang w:val="en-US" w:eastAsia="zh-CN" w:bidi="en-US"/>
        </w:rPr>
        <w:t>三</w:t>
      </w:r>
      <w:r>
        <w:rPr>
          <w:rFonts w:hint="eastAsia" w:ascii="楷体_GB2312" w:hAnsi="楷体_GB2312" w:eastAsia="楷体_GB2312" w:cs="楷体_GB2312"/>
          <w:b/>
          <w:bCs/>
          <w:sz w:val="32"/>
          <w:szCs w:val="32"/>
          <w:lang w:eastAsia="zh-CN" w:bidi="en-US"/>
        </w:rPr>
        <w:t>）严格落实《报告表》提出的固废防治措施。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bidi="en-US"/>
        </w:rPr>
      </w:pPr>
      <w:r>
        <w:rPr>
          <w:rFonts w:hint="eastAsia" w:ascii="仿宋_GB2312" w:hAnsi="仿宋_GB2312" w:eastAsia="仿宋_GB2312" w:cs="仿宋_GB2312"/>
          <w:b w:val="0"/>
          <w:bCs/>
          <w:kern w:val="2"/>
          <w:sz w:val="32"/>
          <w:szCs w:val="32"/>
          <w:lang w:bidi="en-US"/>
        </w:rPr>
        <w:t>施工期：</w:t>
      </w:r>
      <w:r>
        <w:rPr>
          <w:rFonts w:hint="eastAsia" w:ascii="仿宋_GB2312" w:hAnsi="仿宋_GB2312" w:eastAsia="仿宋_GB2312" w:cs="仿宋_GB2312"/>
          <w:b w:val="0"/>
          <w:bCs/>
          <w:kern w:val="2"/>
          <w:sz w:val="32"/>
          <w:szCs w:val="32"/>
          <w:lang w:val="en-US" w:eastAsia="zh-CN" w:bidi="en-US"/>
        </w:rPr>
        <w:t>施工期固体废物主要为建筑施工活动产生的建筑垃圾，施工产生的建筑垃圾及时清运至市政规定的建筑垃圾堆放点。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zh-CN" w:bidi="en-US"/>
        </w:rPr>
      </w:pPr>
      <w:r>
        <w:rPr>
          <w:rFonts w:hint="eastAsia" w:ascii="仿宋_GB2312" w:hAnsi="仿宋_GB2312" w:eastAsia="仿宋_GB2312" w:cs="仿宋_GB2312"/>
          <w:b w:val="0"/>
          <w:bCs/>
          <w:kern w:val="2"/>
          <w:sz w:val="32"/>
          <w:szCs w:val="32"/>
          <w:lang w:val="en-US" w:eastAsia="zh-CN" w:bidi="en-US"/>
        </w:rPr>
        <w:t>运营期：施工期固废主要为污水处理过程中脱水产生的污泥进入海兴开发区污水处理厂处理；药品包装物产生的废包装、在线监测产生的废液，设备检修过程中产生的废润滑油、废机油、废油桶和含油抹布等暂存在厂区设置的危险废物贮存点分类暂存后，定期交有资质单位处置。</w:t>
      </w:r>
    </w:p>
    <w:p>
      <w:pPr>
        <w:spacing w:line="560" w:lineRule="exact"/>
        <w:ind w:firstLine="643" w:firstLineChars="200"/>
        <w:rPr>
          <w:rFonts w:hint="eastAsia" w:ascii="楷体" w:hAnsi="楷体" w:eastAsia="楷体" w:cs="楷体"/>
          <w:b/>
          <w:bCs/>
          <w:sz w:val="32"/>
          <w:szCs w:val="32"/>
          <w:lang w:bidi="en-US"/>
        </w:rPr>
      </w:pPr>
      <w:r>
        <w:rPr>
          <w:rFonts w:hint="eastAsia" w:ascii="楷体_GB2312" w:hAnsi="楷体_GB2312" w:eastAsia="楷体_GB2312" w:cs="楷体_GB2312"/>
          <w:b/>
          <w:bCs/>
          <w:sz w:val="32"/>
          <w:szCs w:val="32"/>
          <w:lang w:eastAsia="zh-CN" w:bidi="en-US"/>
        </w:rPr>
        <w:t>（</w:t>
      </w:r>
      <w:r>
        <w:rPr>
          <w:rFonts w:hint="eastAsia" w:ascii="楷体_GB2312" w:hAnsi="楷体_GB2312" w:eastAsia="楷体_GB2312" w:cs="楷体_GB2312"/>
          <w:b/>
          <w:bCs/>
          <w:sz w:val="32"/>
          <w:szCs w:val="32"/>
          <w:lang w:val="en-US" w:eastAsia="zh-CN" w:bidi="en-US"/>
        </w:rPr>
        <w:t>四</w:t>
      </w:r>
      <w:r>
        <w:rPr>
          <w:rFonts w:hint="eastAsia" w:ascii="楷体_GB2312" w:hAnsi="楷体_GB2312" w:eastAsia="楷体_GB2312" w:cs="楷体_GB2312"/>
          <w:b/>
          <w:bCs/>
          <w:sz w:val="32"/>
          <w:szCs w:val="32"/>
          <w:lang w:eastAsia="zh-CN" w:bidi="en-US"/>
        </w:rPr>
        <w:t>）严格落实《报告表》提出的噪声防治措施。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bidi="en-US"/>
        </w:rPr>
      </w:pPr>
      <w:r>
        <w:rPr>
          <w:rFonts w:hint="eastAsia" w:ascii="仿宋_GB2312" w:hAnsi="仿宋_GB2312" w:eastAsia="仿宋_GB2312" w:cs="仿宋_GB2312"/>
          <w:b w:val="0"/>
          <w:bCs/>
          <w:kern w:val="2"/>
          <w:sz w:val="32"/>
          <w:szCs w:val="32"/>
          <w:lang w:bidi="en-US"/>
        </w:rPr>
        <w:t>施工期</w:t>
      </w:r>
      <w:r>
        <w:rPr>
          <w:rFonts w:hint="eastAsia" w:ascii="仿宋_GB2312" w:hAnsi="仿宋_GB2312" w:eastAsia="仿宋_GB2312" w:cs="仿宋_GB2312"/>
          <w:b w:val="0"/>
          <w:bCs/>
          <w:kern w:val="2"/>
          <w:sz w:val="32"/>
          <w:szCs w:val="32"/>
          <w:lang w:eastAsia="zh-CN" w:bidi="en-US"/>
        </w:rPr>
        <w:t>：</w:t>
      </w:r>
      <w:r>
        <w:rPr>
          <w:rFonts w:hint="eastAsia" w:ascii="仿宋_GB2312" w:hAnsi="仿宋_GB2312" w:eastAsia="仿宋_GB2312" w:cs="仿宋_GB2312"/>
          <w:b w:val="0"/>
          <w:bCs/>
          <w:kern w:val="2"/>
          <w:sz w:val="32"/>
          <w:szCs w:val="32"/>
          <w:lang w:bidi="en-US"/>
        </w:rPr>
        <w:t>施工期</w:t>
      </w:r>
      <w:r>
        <w:rPr>
          <w:rFonts w:hint="eastAsia" w:ascii="仿宋_GB2312" w:hAnsi="仿宋_GB2312" w:eastAsia="仿宋_GB2312" w:cs="仿宋_GB2312"/>
          <w:b w:val="0"/>
          <w:bCs/>
          <w:kern w:val="2"/>
          <w:sz w:val="32"/>
          <w:szCs w:val="32"/>
          <w:lang w:val="en-US" w:eastAsia="zh-CN" w:bidi="en-US"/>
        </w:rPr>
        <w:t>选用</w:t>
      </w:r>
      <w:r>
        <w:rPr>
          <w:rFonts w:hint="default" w:ascii="仿宋_GB2312" w:hAnsi="仿宋_GB2312" w:eastAsia="仿宋_GB2312" w:cs="仿宋_GB2312"/>
          <w:b w:val="0"/>
          <w:bCs/>
          <w:kern w:val="2"/>
          <w:sz w:val="32"/>
          <w:szCs w:val="32"/>
          <w:lang w:val="en-US" w:eastAsia="zh-CN" w:bidi="en-US"/>
        </w:rPr>
        <w:t>低噪声机械设备</w:t>
      </w:r>
      <w:r>
        <w:rPr>
          <w:rFonts w:hint="eastAsia" w:ascii="仿宋_GB2312" w:hAnsi="仿宋_GB2312" w:eastAsia="仿宋_GB2312" w:cs="仿宋_GB2312"/>
          <w:b w:val="0"/>
          <w:bCs/>
          <w:kern w:val="2"/>
          <w:sz w:val="32"/>
          <w:szCs w:val="32"/>
          <w:lang w:val="en-US" w:eastAsia="zh-CN" w:bidi="en-US"/>
        </w:rPr>
        <w:t>，</w:t>
      </w:r>
      <w:r>
        <w:rPr>
          <w:rFonts w:hint="default" w:ascii="仿宋_GB2312" w:hAnsi="仿宋_GB2312" w:eastAsia="仿宋_GB2312" w:cs="仿宋_GB2312"/>
          <w:b w:val="0"/>
          <w:bCs/>
          <w:kern w:val="2"/>
          <w:sz w:val="32"/>
          <w:szCs w:val="32"/>
          <w:lang w:val="en-US" w:eastAsia="zh-CN" w:bidi="en-US"/>
        </w:rPr>
        <w:t>合理安排施工时间</w:t>
      </w:r>
      <w:r>
        <w:rPr>
          <w:rFonts w:hint="eastAsia" w:ascii="仿宋_GB2312" w:hAnsi="仿宋_GB2312" w:eastAsia="仿宋_GB2312" w:cs="仿宋_GB2312"/>
          <w:b w:val="0"/>
          <w:bCs/>
          <w:kern w:val="2"/>
          <w:sz w:val="32"/>
          <w:szCs w:val="32"/>
          <w:lang w:val="en-US" w:eastAsia="zh-CN" w:bidi="en-US"/>
        </w:rPr>
        <w:t>，</w:t>
      </w:r>
      <w:r>
        <w:rPr>
          <w:rFonts w:hint="default" w:ascii="仿宋_GB2312" w:hAnsi="仿宋_GB2312" w:eastAsia="仿宋_GB2312" w:cs="仿宋_GB2312"/>
          <w:b w:val="0"/>
          <w:bCs/>
          <w:kern w:val="2"/>
          <w:sz w:val="32"/>
          <w:szCs w:val="32"/>
          <w:lang w:val="en-US" w:eastAsia="zh-CN" w:bidi="en-US"/>
        </w:rPr>
        <w:t>声；合理优化施工工艺，施工现场设置禁止鸣笛、慢行标志牌及车辆指引牌；同一施工地点应避免</w:t>
      </w:r>
      <w:r>
        <w:rPr>
          <w:rFonts w:hint="eastAsia" w:ascii="仿宋_GB2312" w:hAnsi="仿宋_GB2312" w:eastAsia="仿宋_GB2312" w:cs="仿宋_GB2312"/>
          <w:b w:val="0"/>
          <w:bCs/>
          <w:kern w:val="2"/>
          <w:sz w:val="32"/>
          <w:szCs w:val="32"/>
          <w:lang w:val="en-US" w:eastAsia="zh-CN" w:bidi="en-US"/>
        </w:rPr>
        <w:t>同时段</w:t>
      </w:r>
      <w:r>
        <w:rPr>
          <w:rFonts w:hint="default" w:ascii="仿宋_GB2312" w:hAnsi="仿宋_GB2312" w:eastAsia="仿宋_GB2312" w:cs="仿宋_GB2312"/>
          <w:b w:val="0"/>
          <w:bCs/>
          <w:kern w:val="2"/>
          <w:sz w:val="32"/>
          <w:szCs w:val="32"/>
          <w:lang w:val="en-US" w:eastAsia="zh-CN" w:bidi="en-US"/>
        </w:rPr>
        <w:t>安排大量动力机械设备，以免局部累积声级过高；固定施工机械设备可通过安装排气管消声器和隔离发动机振动部件的方法降低噪声；对动力机械设备进行定期的维修、养护，设备用完后或不用时应立即关闭</w:t>
      </w:r>
      <w:r>
        <w:rPr>
          <w:rFonts w:hint="eastAsia" w:ascii="仿宋_GB2312" w:hAnsi="仿宋_GB2312" w:eastAsia="仿宋_GB2312" w:cs="仿宋_GB2312"/>
          <w:b w:val="0"/>
          <w:bCs/>
          <w:kern w:val="2"/>
          <w:sz w:val="32"/>
          <w:szCs w:val="32"/>
          <w:lang w:val="en-US" w:eastAsia="zh-CN" w:bidi="en-US"/>
        </w:rPr>
        <w:t>,</w:t>
      </w:r>
      <w:r>
        <w:rPr>
          <w:rFonts w:hint="eastAsia" w:ascii="仿宋_GB2312" w:hAnsi="仿宋_GB2312" w:eastAsia="仿宋_GB2312" w:cs="仿宋_GB2312"/>
          <w:b w:val="0"/>
          <w:bCs/>
          <w:kern w:val="2"/>
          <w:sz w:val="32"/>
          <w:szCs w:val="32"/>
          <w:lang w:bidi="en-US"/>
        </w:rPr>
        <w:t>场界噪声排放须达到《建筑施工场界环境噪声排放标准》（GB12523-2011）中排放限值要求。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2"/>
          <w:sz w:val="32"/>
          <w:szCs w:val="32"/>
          <w:lang w:bidi="en-US"/>
        </w:rPr>
      </w:pPr>
      <w:r>
        <w:rPr>
          <w:rFonts w:hint="default" w:ascii="Times New Roman" w:hAnsi="Times New Roman" w:eastAsia="仿宋_GB2312" w:cs="Times New Roman"/>
          <w:b w:val="0"/>
          <w:bCs/>
          <w:kern w:val="2"/>
          <w:sz w:val="32"/>
          <w:szCs w:val="32"/>
          <w:lang w:bidi="en-US"/>
        </w:rPr>
        <w:t>运营期</w:t>
      </w:r>
      <w:r>
        <w:rPr>
          <w:rFonts w:hint="default" w:ascii="Times New Roman" w:hAnsi="Times New Roman" w:eastAsia="仿宋_GB2312" w:cs="Times New Roman"/>
          <w:b w:val="0"/>
          <w:bCs/>
          <w:kern w:val="2"/>
          <w:sz w:val="32"/>
          <w:szCs w:val="32"/>
          <w:lang w:eastAsia="zh-CN" w:bidi="en-US"/>
        </w:rPr>
        <w:t>：</w:t>
      </w:r>
      <w:r>
        <w:rPr>
          <w:rFonts w:hint="default" w:ascii="Times New Roman" w:hAnsi="Times New Roman" w:eastAsia="仿宋_GB2312" w:cs="Times New Roman"/>
          <w:b w:val="0"/>
          <w:bCs/>
          <w:kern w:val="2"/>
          <w:sz w:val="32"/>
          <w:szCs w:val="32"/>
          <w:lang w:val="en-US" w:eastAsia="zh-CN" w:bidi="en-US"/>
        </w:rPr>
        <w:t>选用低噪声设备，采用基础减震，</w:t>
      </w:r>
      <w:r>
        <w:rPr>
          <w:rFonts w:hint="default" w:ascii="Times New Roman" w:hAnsi="Times New Roman" w:eastAsia="仿宋_GB2312" w:cs="Times New Roman"/>
          <w:b w:val="0"/>
          <w:bCs/>
          <w:kern w:val="2"/>
          <w:sz w:val="32"/>
          <w:szCs w:val="32"/>
          <w:lang w:bidi="en-US"/>
        </w:rPr>
        <w:t>厂界噪声排放须达到《工业企业厂界环境噪声排放标准》(GB12348-2008)中</w:t>
      </w:r>
      <w:r>
        <w:rPr>
          <w:rFonts w:hint="default" w:ascii="Times New Roman" w:hAnsi="Times New Roman" w:eastAsia="仿宋_GB2312" w:cs="Times New Roman"/>
          <w:b w:val="0"/>
          <w:bCs/>
          <w:kern w:val="2"/>
          <w:sz w:val="32"/>
          <w:szCs w:val="32"/>
          <w:lang w:val="en-US" w:eastAsia="zh-CN" w:bidi="en-US"/>
        </w:rPr>
        <w:t>1</w:t>
      </w:r>
      <w:r>
        <w:rPr>
          <w:rFonts w:hint="default" w:ascii="Times New Roman" w:hAnsi="Times New Roman" w:eastAsia="仿宋_GB2312" w:cs="Times New Roman"/>
          <w:b w:val="0"/>
          <w:bCs/>
          <w:kern w:val="2"/>
          <w:sz w:val="32"/>
          <w:szCs w:val="32"/>
          <w:lang w:bidi="en-US"/>
        </w:rPr>
        <w:t>类区限值要求。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bidi="en-US"/>
        </w:rPr>
      </w:pPr>
      <w:r>
        <w:rPr>
          <w:rFonts w:hint="eastAsia" w:ascii="楷体_GB2312" w:hAnsi="楷体_GB2312" w:eastAsia="楷体_GB2312" w:cs="楷体_GB2312"/>
          <w:b/>
          <w:bCs/>
          <w:sz w:val="32"/>
          <w:szCs w:val="32"/>
          <w:lang w:eastAsia="zh-CN" w:bidi="en-US"/>
        </w:rPr>
        <w:t>（</w:t>
      </w:r>
      <w:r>
        <w:rPr>
          <w:rFonts w:hint="eastAsia" w:ascii="楷体_GB2312" w:hAnsi="楷体_GB2312" w:eastAsia="楷体_GB2312" w:cs="楷体_GB2312"/>
          <w:b/>
          <w:bCs/>
          <w:sz w:val="32"/>
          <w:szCs w:val="32"/>
          <w:lang w:val="en-US" w:eastAsia="zh-CN" w:bidi="en-US"/>
        </w:rPr>
        <w:t>五</w:t>
      </w:r>
      <w:r>
        <w:rPr>
          <w:rFonts w:hint="eastAsia" w:ascii="楷体_GB2312" w:hAnsi="楷体_GB2312" w:eastAsia="楷体_GB2312" w:cs="楷体_GB2312"/>
          <w:b/>
          <w:bCs/>
          <w:sz w:val="32"/>
          <w:szCs w:val="32"/>
          <w:lang w:eastAsia="zh-CN" w:bidi="en-US"/>
        </w:rPr>
        <w:t>）</w:t>
      </w:r>
      <w:r>
        <w:rPr>
          <w:rFonts w:hint="eastAsia" w:ascii="楷体_GB2312" w:hAnsi="楷体_GB2312" w:eastAsia="楷体_GB2312" w:cs="楷体_GB2312"/>
          <w:b/>
          <w:bCs/>
          <w:sz w:val="32"/>
          <w:szCs w:val="32"/>
          <w:lang w:bidi="en-US"/>
        </w:rPr>
        <w:t>严格落实《报告表》提出的土壤与地下水环境保护措施</w:t>
      </w:r>
      <w:r>
        <w:rPr>
          <w:rFonts w:hint="eastAsia" w:ascii="楷体_GB2312" w:hAnsi="楷体_GB2312" w:eastAsia="楷体_GB2312" w:cs="楷体_GB2312"/>
          <w:b/>
          <w:bCs/>
          <w:sz w:val="32"/>
          <w:szCs w:val="32"/>
          <w:lang w:eastAsia="zh-CN" w:bidi="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bidi="en-US"/>
        </w:rPr>
      </w:pPr>
      <w:r>
        <w:rPr>
          <w:rFonts w:hint="eastAsia" w:ascii="仿宋_GB2312" w:hAnsi="仿宋_GB2312" w:eastAsia="仿宋_GB2312" w:cs="仿宋_GB2312"/>
          <w:b w:val="0"/>
          <w:bCs/>
          <w:kern w:val="2"/>
          <w:sz w:val="32"/>
          <w:szCs w:val="32"/>
          <w:lang w:bidi="en-US"/>
        </w:rPr>
        <w:t>加强源头防控，做好设备日常检查和维护管理。</w:t>
      </w:r>
      <w:r>
        <w:rPr>
          <w:rFonts w:hint="eastAsia" w:ascii="仿宋_GB2312" w:hAnsi="仿宋_GB2312" w:eastAsia="仿宋_GB2312" w:cs="仿宋_GB2312"/>
          <w:b w:val="0"/>
          <w:bCs/>
          <w:kern w:val="2"/>
          <w:sz w:val="32"/>
          <w:szCs w:val="32"/>
          <w:lang w:val="en-US" w:eastAsia="zh-CN" w:bidi="en-US"/>
        </w:rPr>
        <w:t>中间提升泵站、</w:t>
      </w:r>
      <w:r>
        <w:rPr>
          <w:rFonts w:hint="eastAsia" w:ascii="仿宋_GB2312" w:hAnsi="仿宋_GB2312" w:eastAsia="仿宋_GB2312" w:cs="仿宋_GB2312"/>
          <w:b w:val="0"/>
          <w:bCs/>
          <w:kern w:val="2"/>
          <w:sz w:val="32"/>
          <w:szCs w:val="32"/>
          <w:lang w:eastAsia="zh-CN" w:bidi="en-US"/>
        </w:rPr>
        <w:t>生产区域</w:t>
      </w:r>
      <w:r>
        <w:rPr>
          <w:rFonts w:hint="eastAsia" w:ascii="仿宋_GB2312" w:hAnsi="仿宋_GB2312" w:eastAsia="仿宋_GB2312" w:cs="仿宋_GB2312"/>
          <w:b w:val="0"/>
          <w:bCs/>
          <w:kern w:val="2"/>
          <w:sz w:val="32"/>
          <w:szCs w:val="32"/>
          <w:lang w:val="en-US" w:eastAsia="zh-CN" w:bidi="en-US"/>
        </w:rPr>
        <w:t>采取</w:t>
      </w:r>
      <w:r>
        <w:rPr>
          <w:rFonts w:hint="eastAsia" w:ascii="仿宋_GB2312" w:hAnsi="仿宋_GB2312" w:eastAsia="仿宋_GB2312" w:cs="仿宋_GB2312"/>
          <w:b w:val="0"/>
          <w:bCs/>
          <w:kern w:val="2"/>
          <w:sz w:val="32"/>
          <w:szCs w:val="32"/>
          <w:lang w:eastAsia="zh-CN" w:bidi="en-US"/>
        </w:rPr>
        <w:t>重点防渗，</w:t>
      </w:r>
      <w:r>
        <w:rPr>
          <w:rFonts w:hint="eastAsia" w:ascii="仿宋_GB2312" w:hAnsi="仿宋_GB2312" w:eastAsia="仿宋_GB2312" w:cs="仿宋_GB2312"/>
          <w:b w:val="0"/>
          <w:bCs/>
          <w:kern w:val="2"/>
          <w:sz w:val="32"/>
          <w:szCs w:val="32"/>
          <w:lang w:val="en-US" w:eastAsia="zh-CN" w:bidi="en-US"/>
        </w:rPr>
        <w:t>厂区道路进行简单防渗。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黑体"/>
          <w:b w:val="0"/>
          <w:bCs/>
          <w:color w:val="000000"/>
          <w:kern w:val="2"/>
          <w:sz w:val="32"/>
          <w:szCs w:val="32"/>
          <w:lang w:bidi="en-US"/>
        </w:rPr>
      </w:pPr>
      <w:r>
        <w:rPr>
          <w:rFonts w:hint="eastAsia" w:ascii="Times New Roman" w:hAnsi="Times New Roman" w:eastAsia="黑体" w:cs="黑体"/>
          <w:b w:val="0"/>
          <w:bCs/>
          <w:color w:val="000000"/>
          <w:kern w:val="2"/>
          <w:sz w:val="32"/>
          <w:szCs w:val="32"/>
          <w:lang w:bidi="en-US"/>
        </w:rPr>
        <w:t>三、</w:t>
      </w:r>
      <w:r>
        <w:rPr>
          <w:rFonts w:hint="eastAsia" w:ascii="Times New Roman" w:hAnsi="Times New Roman" w:eastAsia="黑体" w:cs="黑体"/>
          <w:b w:val="0"/>
          <w:bCs/>
          <w:color w:val="000000"/>
          <w:kern w:val="2"/>
          <w:sz w:val="32"/>
          <w:szCs w:val="32"/>
          <w:lang w:val="en-US" w:eastAsia="zh-CN" w:bidi="en-US"/>
        </w:rPr>
        <w:t>相</w:t>
      </w:r>
      <w:r>
        <w:rPr>
          <w:rFonts w:hint="eastAsia" w:ascii="Times New Roman" w:hAnsi="Times New Roman" w:eastAsia="黑体" w:cs="黑体"/>
          <w:b w:val="0"/>
          <w:bCs/>
          <w:color w:val="000000"/>
          <w:kern w:val="2"/>
          <w:sz w:val="32"/>
          <w:szCs w:val="32"/>
          <w:lang w:bidi="en-US"/>
        </w:rPr>
        <w:t>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en-US"/>
        </w:rPr>
      </w:pPr>
      <w:r>
        <w:rPr>
          <w:rFonts w:hint="eastAsia" w:ascii="仿宋_GB2312" w:hAnsi="仿宋_GB2312" w:eastAsia="仿宋_GB2312" w:cs="仿宋_GB2312"/>
          <w:b w:val="0"/>
          <w:bCs/>
          <w:kern w:val="2"/>
          <w:sz w:val="32"/>
          <w:szCs w:val="32"/>
          <w:lang w:val="en-US" w:eastAsia="zh-CN" w:bidi="en-US"/>
        </w:rPr>
        <w:t>（一）项目建设必须严格执行建设项目环境保护设施与主体工程同时设计、同时施工、同时投入使用的环境保护“三同时”制度，项目竣工投入运行前须按规定办理项目环保竣工验收，验收合格后方可投入生产，并将环保竣工验收材料报生态环境主管部门进行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en-US"/>
        </w:rPr>
      </w:pPr>
      <w:r>
        <w:rPr>
          <w:rFonts w:hint="eastAsia" w:ascii="仿宋_GB2312" w:hAnsi="仿宋_GB2312" w:eastAsia="仿宋_GB2312" w:cs="仿宋_GB2312"/>
          <w:b w:val="0"/>
          <w:bCs/>
          <w:kern w:val="2"/>
          <w:sz w:val="32"/>
          <w:szCs w:val="32"/>
          <w:lang w:val="en-US" w:eastAsia="zh-CN" w:bidi="en-US"/>
        </w:rPr>
        <w:t>（二）本批复仅限于《报告表》确定的工程内容，建设项目的地点、性质、规模、采用的工艺或者防治污染、防止生态破坏的措施等发生重大变动的，建设单位应当重新报批建设项目的环境影响评价文件。《报告表》自批准之日起，如超过5年方决定工程开工建设的，《报告表》应当报我局重新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en-US"/>
        </w:rPr>
      </w:pPr>
      <w:r>
        <w:rPr>
          <w:rFonts w:hint="eastAsia" w:ascii="仿宋_GB2312" w:hAnsi="仿宋_GB2312" w:eastAsia="仿宋_GB2312" w:cs="仿宋_GB2312"/>
          <w:b w:val="0"/>
          <w:bCs/>
          <w:kern w:val="2"/>
          <w:sz w:val="32"/>
          <w:szCs w:val="32"/>
          <w:lang w:val="en-US" w:eastAsia="zh-CN" w:bidi="en-US"/>
        </w:rPr>
        <w:t>（三）建设项目须依法依规取得相关部门合法手续后，方可开工建设。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en-US"/>
        </w:rPr>
      </w:pPr>
      <w:r>
        <w:rPr>
          <w:rFonts w:hint="eastAsia" w:ascii="仿宋_GB2312" w:hAnsi="仿宋_GB2312" w:eastAsia="仿宋_GB2312" w:cs="仿宋_GB2312"/>
          <w:b w:val="0"/>
          <w:bCs/>
          <w:kern w:val="2"/>
          <w:sz w:val="32"/>
          <w:szCs w:val="32"/>
          <w:lang w:val="en-US" w:eastAsia="zh-CN" w:bidi="en-US"/>
        </w:rPr>
        <w:t>（四）海原县生态环境保护执法大队负责该项目环境保护“三同时”监督工作。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baseline"/>
        <w:rPr>
          <w:rFonts w:hint="default" w:ascii="Times New Roman" w:hAnsi="Times New Roman" w:eastAsia="仿宋_GB2312" w:cs="Times New Roman"/>
          <w:b w:val="0"/>
          <w:bCs/>
          <w:kern w:val="2"/>
          <w:sz w:val="32"/>
          <w:szCs w:val="32"/>
          <w:lang w:val="en-US" w:eastAsia="zh-CN" w:bidi="en-US"/>
        </w:rPr>
      </w:pPr>
      <w:r>
        <w:rPr>
          <w:rFonts w:hint="default" w:ascii="Times New Roman" w:hAnsi="Times New Roman" w:eastAsia="仿宋_GB2312" w:cs="Times New Roman"/>
          <w:b w:val="0"/>
          <w:bCs w:val="0"/>
          <w:color w:val="auto"/>
          <w:sz w:val="32"/>
          <w:szCs w:val="32"/>
          <w:lang w:val="en-US" w:eastAsia="zh-CN" w:bidi="en-US"/>
        </w:rPr>
        <w:t>（五）</w:t>
      </w:r>
      <w:r>
        <w:rPr>
          <w:rFonts w:hint="default" w:ascii="Times New Roman" w:hAnsi="Times New Roman" w:eastAsia="仿宋_GB2312" w:cs="Times New Roman"/>
          <w:b w:val="0"/>
          <w:bCs/>
          <w:kern w:val="2"/>
          <w:sz w:val="32"/>
          <w:szCs w:val="32"/>
          <w:lang w:val="en-US" w:eastAsia="zh-CN" w:bidi="en-US"/>
        </w:rPr>
        <w:t>加强环境风险防范。严格落实《报告</w:t>
      </w:r>
      <w:r>
        <w:rPr>
          <w:rFonts w:hint="eastAsia" w:eastAsia="仿宋_GB2312" w:cs="Times New Roman"/>
          <w:b w:val="0"/>
          <w:bCs/>
          <w:kern w:val="2"/>
          <w:sz w:val="32"/>
          <w:szCs w:val="32"/>
          <w:lang w:val="en-US" w:eastAsia="zh-CN" w:bidi="en-US"/>
        </w:rPr>
        <w:t>表</w:t>
      </w:r>
      <w:r>
        <w:rPr>
          <w:rFonts w:hint="default" w:ascii="Times New Roman" w:hAnsi="Times New Roman" w:eastAsia="仿宋_GB2312" w:cs="Times New Roman"/>
          <w:b w:val="0"/>
          <w:bCs/>
          <w:kern w:val="2"/>
          <w:sz w:val="32"/>
          <w:szCs w:val="32"/>
          <w:lang w:val="en-US" w:eastAsia="zh-CN" w:bidi="en-US"/>
        </w:rPr>
        <w:t>》提出的各项</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baseline"/>
        <w:rPr>
          <w:rFonts w:hint="eastAsia" w:ascii="仿宋_GB2312" w:hAnsi="仿宋_GB2312" w:eastAsia="仿宋_GB2312" w:cs="仿宋_GB2312"/>
          <w:color w:val="000000"/>
          <w:sz w:val="32"/>
          <w:szCs w:val="32"/>
        </w:rPr>
      </w:pPr>
      <w:r>
        <w:rPr>
          <w:rFonts w:hint="default" w:ascii="Times New Roman" w:hAnsi="Times New Roman" w:eastAsia="仿宋_GB2312" w:cs="Times New Roman"/>
          <w:b w:val="0"/>
          <w:bCs/>
          <w:kern w:val="2"/>
          <w:sz w:val="32"/>
          <w:szCs w:val="32"/>
          <w:lang w:val="en-US" w:eastAsia="zh-CN" w:bidi="en-US"/>
        </w:rPr>
        <w:t>环境风险防范措施。按照《企业突发环境事件风险评估指南》（环办〔2014〕34 号）《国家突发环境事件应急预案》（国办函〔2014〕119 号）要求，制定和完善环境应急预案，并按规定报送有关部门备案。</w:t>
      </w:r>
      <w:r>
        <w:rPr>
          <w:rFonts w:hint="default" w:ascii="Times New Roman" w:hAnsi="Times New Roman" w:eastAsia="仿宋_GB2312" w:cs="Times New Roman"/>
          <w:b w:val="0"/>
          <w:bCs w:val="0"/>
          <w:color w:val="auto"/>
          <w:sz w:val="32"/>
          <w:szCs w:val="32"/>
          <w:lang w:val="en-US" w:eastAsia="zh-CN" w:bidi="en-US"/>
        </w:rPr>
        <w:t>建设单位应建立健全环境管理制度和环保岗位责任制。设立专人负责项目运营期环境管理工作，加强设施的日常维护。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bidi="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bidi="en-US"/>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338" w:afterAutospacing="0" w:line="490" w:lineRule="atLeast"/>
        <w:ind w:left="0" w:right="0" w:firstLine="0"/>
        <w:rPr>
          <w:rFonts w:hint="eastAsia" w:ascii="宋体" w:hAnsi="宋体" w:eastAsia="宋体" w:cs="宋体"/>
          <w:b w:val="0"/>
          <w:bCs w:val="0"/>
          <w:i w:val="0"/>
          <w:iCs w:val="0"/>
          <w:caps w:val="0"/>
          <w:color w:val="000000" w:themeColor="text1"/>
          <w:spacing w:val="0"/>
          <w:sz w:val="32"/>
          <w:szCs w:val="32"/>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15" w:lineRule="atLeast"/>
        <w:ind w:left="0" w:right="0" w:firstLine="420"/>
        <w:jc w:val="right"/>
        <w:rPr>
          <w:rFonts w:hint="default"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中卫</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市</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生态环境局海原县分局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15" w:lineRule="atLeast"/>
        <w:ind w:left="0" w:right="0" w:firstLine="420"/>
        <w:jc w:val="right"/>
        <w:rPr>
          <w:rFonts w:hint="default"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202</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年</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10</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月</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14</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日</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2"/>
          <w:szCs w:val="32"/>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0"/>
          <w:szCs w:val="30"/>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0"/>
          <w:szCs w:val="30"/>
          <w:highlight w:val="yellow"/>
          <w:shd w:val="clear" w:fill="FFFFFF"/>
          <w14:textFill>
            <w14:solidFill>
              <w14:schemeClr w14:val="tx1"/>
            </w14:solidFill>
          </w14:textFill>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000000" w:themeColor="text1"/>
          <w:spacing w:val="0"/>
          <w:sz w:val="30"/>
          <w:szCs w:val="30"/>
          <w:highlight w:val="yellow"/>
          <w:shd w:val="clear" w:fill="FFFFFF"/>
          <w14:textFill>
            <w14:solidFill>
              <w14:schemeClr w14:val="tx1"/>
            </w14:solidFill>
          </w14:textFill>
        </w:rPr>
      </w:pPr>
    </w:p>
    <w:p>
      <w:pPr>
        <w:tabs>
          <w:tab w:val="left" w:pos="7655"/>
        </w:tabs>
        <w:spacing w:line="520" w:lineRule="exact"/>
        <w:ind w:left="0" w:leftChars="0" w:firstLine="280" w:firstLineChars="100"/>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332740</wp:posOffset>
                </wp:positionV>
                <wp:extent cx="58007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2pt;height:0pt;width:456.75pt;z-index:251660288;mso-width-relative:page;mso-height-relative:page;" filled="f" stroked="t" coordsize="21600,21600" o:gfxdata="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V+V3e1AAAAAYBAAAPAAAAAAAAAAEAIAAAADgAAABk&#10;cnMvZG93bnJldi54bWxQSwECFAAUAAAACACHTuJAZE4UEPQBAADkAwAADgAAAAAAAAABACAAAAA5&#10;AQAAZHJzL2Uyb0RvYy54bWxQSwUGAAAAAAYABgBZAQAAnwU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007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pt;width:456.75pt;z-index:251659264;mso-width-relative:page;mso-height-relative:page;" filled="f" stroked="t" coordsize="21600,21600" o:gfxdata="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xRGCrtMAAAAEAQAADwAAAAAAAAABACAAAAA4AAAAZHJz&#10;L2Rvd25yZXYueG1sUEsBAhQAFAAAAAgAh07iQFfzuKfzAQAA5AMAAA4AAAAAAAAAAQAgAAAAOAEA&#10;AGRycy9lMm9Eb2MueG1sUEsFBgAAAAAGAAYAWQEAAJ0F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kern w:val="0"/>
          <w:sz w:val="28"/>
          <w:szCs w:val="28"/>
        </w:rPr>
        <w:t xml:space="preserve">中卫市生态环境局海原县分局办公室   </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highlight w:val="none"/>
          <w:lang w:val="en-US" w:eastAsia="zh-CN"/>
        </w:rPr>
        <w:t xml:space="preserve">   </w:t>
      </w:r>
      <w:r>
        <w:rPr>
          <w:rFonts w:hint="eastAsia" w:ascii="仿宋_GB2312" w:hAnsi="仿宋_GB2312" w:eastAsia="仿宋_GB2312" w:cs="仿宋_GB2312"/>
          <w:b w:val="0"/>
          <w:bCs w:val="0"/>
          <w:kern w:val="0"/>
          <w:sz w:val="28"/>
          <w:szCs w:val="28"/>
          <w:highlight w:val="none"/>
        </w:rPr>
        <w:t>202</w:t>
      </w:r>
      <w:r>
        <w:rPr>
          <w:rFonts w:hint="eastAsia" w:ascii="仿宋_GB2312" w:hAnsi="仿宋_GB2312" w:eastAsia="仿宋_GB2312" w:cs="仿宋_GB2312"/>
          <w:b w:val="0"/>
          <w:bCs w:val="0"/>
          <w:kern w:val="0"/>
          <w:sz w:val="28"/>
          <w:szCs w:val="28"/>
          <w:highlight w:val="none"/>
          <w:lang w:val="en-US" w:eastAsia="zh-CN"/>
        </w:rPr>
        <w:t>5</w:t>
      </w:r>
      <w:r>
        <w:rPr>
          <w:rFonts w:hint="eastAsia" w:ascii="仿宋_GB2312" w:hAnsi="仿宋_GB2312" w:eastAsia="仿宋_GB2312" w:cs="仿宋_GB2312"/>
          <w:b w:val="0"/>
          <w:bCs w:val="0"/>
          <w:kern w:val="0"/>
          <w:sz w:val="28"/>
          <w:szCs w:val="28"/>
          <w:highlight w:val="none"/>
        </w:rPr>
        <w:t>年</w:t>
      </w:r>
      <w:r>
        <w:rPr>
          <w:rFonts w:hint="eastAsia" w:ascii="仿宋_GB2312" w:hAnsi="仿宋_GB2312" w:eastAsia="仿宋_GB2312" w:cs="仿宋_GB2312"/>
          <w:b w:val="0"/>
          <w:bCs w:val="0"/>
          <w:kern w:val="0"/>
          <w:sz w:val="28"/>
          <w:szCs w:val="28"/>
          <w:highlight w:val="none"/>
          <w:lang w:val="en-US" w:eastAsia="zh-CN"/>
        </w:rPr>
        <w:t>10</w:t>
      </w:r>
      <w:r>
        <w:rPr>
          <w:rFonts w:hint="eastAsia" w:ascii="仿宋_GB2312" w:hAnsi="仿宋_GB2312" w:eastAsia="仿宋_GB2312" w:cs="仿宋_GB2312"/>
          <w:b w:val="0"/>
          <w:bCs w:val="0"/>
          <w:kern w:val="0"/>
          <w:sz w:val="28"/>
          <w:szCs w:val="28"/>
          <w:highlight w:val="none"/>
        </w:rPr>
        <w:t>月</w:t>
      </w:r>
      <w:r>
        <w:rPr>
          <w:rFonts w:hint="eastAsia" w:ascii="仿宋_GB2312" w:hAnsi="仿宋_GB2312" w:eastAsia="仿宋_GB2312" w:cs="仿宋_GB2312"/>
          <w:b w:val="0"/>
          <w:bCs w:val="0"/>
          <w:kern w:val="0"/>
          <w:sz w:val="28"/>
          <w:szCs w:val="28"/>
          <w:highlight w:val="none"/>
          <w:lang w:val="en-US" w:eastAsia="zh-CN"/>
        </w:rPr>
        <w:t>14</w:t>
      </w:r>
      <w:r>
        <w:rPr>
          <w:rFonts w:hint="eastAsia" w:ascii="仿宋_GB2312" w:hAnsi="仿宋_GB2312" w:eastAsia="仿宋_GB2312" w:cs="仿宋_GB2312"/>
          <w:b w:val="0"/>
          <w:bCs w:val="0"/>
          <w:kern w:val="0"/>
          <w:sz w:val="28"/>
          <w:szCs w:val="28"/>
          <w:highlight w:val="none"/>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00000000" w:usb1="00000000" w:usb2="00000000" w:usb3="00000000" w:csb0="00000000" w:csb1="00000000"/>
  </w:font>
  <w:font w:name="宋体">
    <w:panose1 w:val="02030304000000000000"/>
    <w:charset w:val="81"/>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870D9"/>
    <w:rsid w:val="0A5A33E4"/>
    <w:rsid w:val="0AC770B6"/>
    <w:rsid w:val="15130EC7"/>
    <w:rsid w:val="1A7F4006"/>
    <w:rsid w:val="1B216501"/>
    <w:rsid w:val="1B424445"/>
    <w:rsid w:val="1BA60C44"/>
    <w:rsid w:val="1D991D9B"/>
    <w:rsid w:val="208005A2"/>
    <w:rsid w:val="21A77AE0"/>
    <w:rsid w:val="21C30312"/>
    <w:rsid w:val="25C725E1"/>
    <w:rsid w:val="2A047719"/>
    <w:rsid w:val="2A3C7059"/>
    <w:rsid w:val="2B5456F4"/>
    <w:rsid w:val="38B247E4"/>
    <w:rsid w:val="3A485400"/>
    <w:rsid w:val="3E300685"/>
    <w:rsid w:val="3EC86B10"/>
    <w:rsid w:val="41285F8B"/>
    <w:rsid w:val="416A65A4"/>
    <w:rsid w:val="458D460F"/>
    <w:rsid w:val="479559FD"/>
    <w:rsid w:val="4B541076"/>
    <w:rsid w:val="4BD905AE"/>
    <w:rsid w:val="4D5A74CD"/>
    <w:rsid w:val="51893482"/>
    <w:rsid w:val="5BF22FC6"/>
    <w:rsid w:val="5BFA16BA"/>
    <w:rsid w:val="625F6982"/>
    <w:rsid w:val="66A64089"/>
    <w:rsid w:val="69EF9137"/>
    <w:rsid w:val="6A59002F"/>
    <w:rsid w:val="6C4FFD3E"/>
    <w:rsid w:val="6E296D1B"/>
    <w:rsid w:val="F9DDC003"/>
    <w:rsid w:val="FFFAD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仿宋"/>
      <w:b/>
      <w:bCs/>
      <w:kern w:val="16"/>
      <w:sz w:val="28"/>
      <w:szCs w:val="28"/>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0"/>
    <w:pPr>
      <w:ind w:firstLine="420" w:firstLineChars="200"/>
    </w:pPr>
  </w:style>
  <w:style w:type="paragraph" w:customStyle="1" w:styleId="4">
    <w:name w:val="正文1"/>
    <w:basedOn w:val="1"/>
    <w:next w:val="1"/>
    <w:qFormat/>
    <w:uiPriority w:val="0"/>
    <w:pPr>
      <w:spacing w:line="360" w:lineRule="auto"/>
      <w:ind w:firstLine="480" w:firstLineChars="200"/>
    </w:pPr>
    <w:rPr>
      <w:kern w:val="0"/>
      <w:sz w:val="20"/>
      <w:szCs w:val="20"/>
    </w:rPr>
  </w:style>
  <w:style w:type="paragraph" w:styleId="5">
    <w:name w:val="index 5"/>
    <w:basedOn w:val="1"/>
    <w:next w:val="1"/>
    <w:qFormat/>
    <w:uiPriority w:val="0"/>
    <w:pPr>
      <w:ind w:left="1680"/>
    </w:pPr>
  </w:style>
  <w:style w:type="paragraph" w:styleId="6">
    <w:name w:val="Body Text Indent"/>
    <w:basedOn w:val="1"/>
    <w:next w:val="5"/>
    <w:qFormat/>
    <w:uiPriority w:val="0"/>
    <w:pPr>
      <w:autoSpaceDE w:val="0"/>
      <w:autoSpaceDN w:val="0"/>
      <w:adjustRightInd w:val="0"/>
      <w:spacing w:line="360" w:lineRule="auto"/>
      <w:ind w:firstLine="480" w:firstLineChars="200"/>
    </w:pPr>
    <w:rPr>
      <w:rFonts w:ascii="宋体" w:hAnsi="宋体"/>
      <w:kern w:val="0"/>
      <w:sz w:val="24"/>
      <w:szCs w:val="21"/>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index heading"/>
    <w:basedOn w:val="1"/>
    <w:next w:val="9"/>
    <w:qFormat/>
    <w:uiPriority w:val="0"/>
    <w:rPr>
      <w:rFonts w:ascii="Arial" w:hAnsi="Arial"/>
    </w:rPr>
  </w:style>
  <w:style w:type="paragraph" w:styleId="9">
    <w:name w:val="index 1"/>
    <w:basedOn w:val="1"/>
    <w:next w:val="1"/>
    <w:qFormat/>
    <w:uiPriority w:val="0"/>
    <w:pPr>
      <w:adjustRightInd w:val="0"/>
      <w:spacing w:line="240" w:lineRule="atLeast"/>
      <w:jc w:val="center"/>
      <w:textAlignment w:val="baseline"/>
    </w:pPr>
    <w:rPr>
      <w:rFonts w:ascii="宋体" w:hAnsi="宋体"/>
      <w:kern w:val="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next w:val="1"/>
    <w:qFormat/>
    <w:uiPriority w:val="0"/>
    <w:pPr>
      <w:spacing w:after="120" w:line="240" w:lineRule="auto"/>
      <w:ind w:left="420" w:leftChars="200" w:firstLine="420"/>
    </w:pPr>
    <w:rPr>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表格"/>
    <w:basedOn w:val="3"/>
    <w:next w:val="1"/>
    <w:qFormat/>
    <w:uiPriority w:val="0"/>
    <w:pPr>
      <w:adjustRightInd w:val="0"/>
      <w:snapToGrid w:val="0"/>
      <w:spacing w:beforeLines="10" w:afterLines="10" w:line="259" w:lineRule="auto"/>
      <w:jc w:val="center"/>
    </w:pPr>
    <w:rPr>
      <w:rFonts w:ascii="宋体"/>
      <w:kern w:val="0"/>
      <w:szCs w:val="20"/>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2509</Words>
  <Characters>2618</Characters>
  <Lines>0</Lines>
  <Paragraphs>0</Paragraphs>
  <TotalTime>105</TotalTime>
  <ScaleCrop>false</ScaleCrop>
  <LinksUpToDate>false</LinksUpToDate>
  <CharactersWithSpaces>2633</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2024-05-10T00:33:00Z</dcterms:created>
  <dc:creator>Administrator</dc:creator>
  <cp:lastModifiedBy>kylin</cp:lastModifiedBy>
  <cp:lastPrinted>2025-10-15T01:54:00Z</cp:lastPrinted>
  <dcterms:modified xsi:type="dcterms:W3CDTF">2025-10-15T17:32:11Z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CEAD942A79FD7DC61B6AEF68B9A21CE8</vt:lpwstr>
  </property>
  <property fmtid="{D5CDD505-2E9C-101B-9397-08002B2CF9AE}" pid="4" name="KSOTemplateDocerSaveRecord">
    <vt:lpwstr>eyJoZGlkIjoiYWE2YzBkYzE1MzU1OTUxOGI2MzgxMjg2NjUxMTlkMjUiLCJ1c2VySWQiOiIyNzcxOTAyNzgifQ==</vt:lpwstr>
  </property>
</Properties>
</file>