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62954">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2"/>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31"/>
        <w:gridCol w:w="777"/>
        <w:gridCol w:w="791"/>
        <w:gridCol w:w="1104"/>
        <w:gridCol w:w="3355"/>
        <w:gridCol w:w="7522"/>
      </w:tblGrid>
      <w:tr w14:paraId="37D8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1025BB36">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831" w:type="dxa"/>
            <w:vAlign w:val="center"/>
          </w:tcPr>
          <w:p w14:paraId="61B78352">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777" w:type="dxa"/>
            <w:vAlign w:val="center"/>
          </w:tcPr>
          <w:p w14:paraId="0811035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791" w:type="dxa"/>
            <w:vAlign w:val="center"/>
          </w:tcPr>
          <w:p w14:paraId="4144BD08">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104" w:type="dxa"/>
            <w:vAlign w:val="center"/>
          </w:tcPr>
          <w:p w14:paraId="3A38099F">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3355" w:type="dxa"/>
            <w:vAlign w:val="center"/>
          </w:tcPr>
          <w:p w14:paraId="095D7FF6">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7522" w:type="dxa"/>
            <w:vAlign w:val="center"/>
          </w:tcPr>
          <w:p w14:paraId="7BF9FB7C">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3B22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5" w:hRule="atLeast"/>
        </w:trPr>
        <w:tc>
          <w:tcPr>
            <w:tcW w:w="375" w:type="dxa"/>
            <w:vAlign w:val="center"/>
          </w:tcPr>
          <w:p w14:paraId="3677FABB">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p>
        </w:tc>
        <w:tc>
          <w:tcPr>
            <w:tcW w:w="831" w:type="dxa"/>
            <w:vAlign w:val="center"/>
          </w:tcPr>
          <w:p w14:paraId="2E1D031D">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省道204线李旺至史店段公路工程</w:t>
            </w:r>
          </w:p>
        </w:tc>
        <w:tc>
          <w:tcPr>
            <w:tcW w:w="777" w:type="dxa"/>
            <w:shd w:val="clear" w:color="auto" w:fill="auto"/>
            <w:vAlign w:val="center"/>
          </w:tcPr>
          <w:p w14:paraId="3A6642C5">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海原县李旺镇、贾塘乡、史店乡 </w:t>
            </w:r>
          </w:p>
        </w:tc>
        <w:tc>
          <w:tcPr>
            <w:tcW w:w="791" w:type="dxa"/>
            <w:shd w:val="clear" w:color="auto" w:fill="auto"/>
            <w:vAlign w:val="center"/>
          </w:tcPr>
          <w:p w14:paraId="28CDEB34">
            <w:pPr>
              <w:jc w:val="center"/>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sz w:val="24"/>
                <w:szCs w:val="24"/>
                <w:u w:val="none"/>
              </w:rPr>
              <w:t>宁夏公路管理中心</w:t>
            </w:r>
            <w:r>
              <w:rPr>
                <w:rFonts w:hint="eastAsia" w:ascii="仿宋_GB2312" w:hAnsi="仿宋_GB2312" w:eastAsia="仿宋_GB2312" w:cs="仿宋_GB2312"/>
                <w:color w:val="auto"/>
                <w:kern w:val="2"/>
                <w:sz w:val="24"/>
                <w:szCs w:val="24"/>
                <w:u w:val="none"/>
                <w:lang w:val="en-US" w:eastAsia="zh-CN" w:bidi="ar-SA"/>
              </w:rPr>
              <w:t xml:space="preserve"> </w:t>
            </w:r>
          </w:p>
        </w:tc>
        <w:tc>
          <w:tcPr>
            <w:tcW w:w="1104" w:type="dxa"/>
            <w:shd w:val="clear" w:color="auto" w:fill="auto"/>
            <w:vAlign w:val="center"/>
          </w:tcPr>
          <w:p w14:paraId="7C110007">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宁夏绿源长青环保科技有限公司 </w:t>
            </w:r>
          </w:p>
        </w:tc>
        <w:tc>
          <w:tcPr>
            <w:tcW w:w="3355" w:type="dxa"/>
            <w:vAlign w:val="center"/>
          </w:tcPr>
          <w:p w14:paraId="09BD88EF">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省道204线李旺至史店段公路工程位于中卫市海原县，起点位于海原县李旺镇杨山村，与G344线平面交叉，交叉桩号K95+042；终点止于海原县史店乡，与G341线平面交叉，交叉桩号K145+288.05。主要建设内容包括：路线全长50.485公里，全线按双向两车道三级公路标准设计，设计车速30公里/小时，路基标准横断面宽7.5m。全线设置中桥7座，对主体结构状况良好的既有桥涵进行病害维修利用，对2处过水路面和1处改线路段新建桥梁；全线共设涵洞105道，分离式交叉2处，平面交叉4处，并设置完善交通标志、标线、护栏等交通安全设施及智能感知系统。</w:t>
            </w:r>
          </w:p>
        </w:tc>
        <w:tc>
          <w:tcPr>
            <w:tcW w:w="7522" w:type="dxa"/>
            <w:vAlign w:val="center"/>
          </w:tcPr>
          <w:p w14:paraId="6C0EBA7E">
            <w:pPr>
              <w:tabs>
                <w:tab w:val="left" w:pos="1200"/>
                <w:tab w:val="center" w:pos="4312"/>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一、大气污染防治措施</w:t>
            </w:r>
          </w:p>
          <w:p w14:paraId="517607A8">
            <w:pPr>
              <w:tabs>
                <w:tab w:val="left" w:pos="1200"/>
                <w:tab w:val="center" w:pos="4312"/>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施工期产生的废气主要是施工和运输扬尘、施工机械和车辆尾气、沥青摊铺废气、拌合站废气及预制场废气。施工场地采取围挡、遮盖等防尘措施，并配备洒水车，对施工中路面土石方的开挖、运输、装卸、堆放，物料的装卸、运输等易产生地面扬尘的场所辅以洒水抑尘。施工营地生产区设在居民居住区下风向200米以外，生产区内预制场建设封闭式车间，焊接烟尘采用移动式焊烟净化器处理，并定期洒水降尘装置；水稳、混凝土拌合及物料皮带输送均全封闭，水泥筒仓仓顶自带滤筒除尘器，废气经处理后由仓顶无组织排放；拌合装置废气经自带袋式除尘器+全封闭搅拌楼阻隔后无组织排放。沥青拌合为封闭式站拌方式，废气经布袋除尘及烟气净化装置（集气罩+布袋除尘+活性炭吸附）处理达标后经15m高排气筒排放。施工生产区设封闭料仓，并辅以苫盖和洒水降尘措施。施工生产区场界处颗粒物浓度须满足《宁夏回族自治区水泥工业大气污染物排放标准》（DB64/1995—2024）中边界监控点处浓度限值要求，其余须满足《大气污染物综合排放标准》（GB16297-1996）中无组织排放监控浓度限值要求</w:t>
            </w:r>
            <w:r>
              <w:rPr>
                <w:rFonts w:hint="eastAsia" w:ascii="仿宋_GB2312" w:hAnsi="仿宋_GB2312" w:eastAsia="仿宋_GB2312" w:cs="仿宋_GB2312"/>
                <w:sz w:val="24"/>
              </w:rPr>
              <w:t>。</w:t>
            </w:r>
          </w:p>
          <w:p w14:paraId="36ECE234">
            <w:pPr>
              <w:tabs>
                <w:tab w:val="left" w:pos="1200"/>
                <w:tab w:val="center" w:pos="4312"/>
              </w:tabs>
              <w:adjustRightInd w:val="0"/>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运营期废气主要为机动车尾气。</w:t>
            </w:r>
          </w:p>
          <w:p w14:paraId="704A6918">
            <w:pPr>
              <w:tabs>
                <w:tab w:val="left" w:pos="1200"/>
                <w:tab w:val="center" w:pos="4312"/>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二、噪声污染防治措施</w:t>
            </w:r>
          </w:p>
          <w:p w14:paraId="3FC355CB">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施工期噪声主要来源于施工机械及施工运输车辆，合理安排施工时间，敏感点段禁止夜间施工。采用低噪声的机械和先进的施工技术，对施工机械采取消声减振措施，路段施工时采用可拆卸的隔声挡板，尽量避免高噪声设备同时使用。</w:t>
            </w:r>
          </w:p>
          <w:p w14:paraId="3087C2B6">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运营期主要来源于交通噪声，</w:t>
            </w:r>
            <w:r>
              <w:rPr>
                <w:rFonts w:hint="eastAsia" w:ascii="仿宋_GB2312" w:hAnsi="仿宋_GB2312" w:eastAsia="仿宋_GB2312" w:cs="仿宋_GB2312"/>
                <w:color w:val="auto"/>
                <w:kern w:val="2"/>
                <w:sz w:val="24"/>
                <w:szCs w:val="24"/>
                <w:lang w:val="en-US" w:eastAsia="en-US" w:bidi="ar-SA"/>
              </w:rPr>
              <w:t>加强营运期交通噪声监测，</w:t>
            </w:r>
            <w:r>
              <w:rPr>
                <w:rFonts w:hint="eastAsia" w:ascii="仿宋_GB2312" w:hAnsi="仿宋_GB2312" w:eastAsia="仿宋_GB2312" w:cs="仿宋_GB2312"/>
                <w:color w:val="auto"/>
                <w:kern w:val="2"/>
                <w:sz w:val="24"/>
                <w:szCs w:val="24"/>
                <w:lang w:val="en-US" w:eastAsia="zh-CN" w:bidi="ar-SA"/>
              </w:rPr>
              <w:t>通过采取</w:t>
            </w:r>
            <w:r>
              <w:rPr>
                <w:rFonts w:hint="eastAsia" w:ascii="仿宋_GB2312" w:hAnsi="仿宋_GB2312" w:eastAsia="仿宋_GB2312" w:cs="仿宋_GB2312"/>
                <w:color w:val="auto"/>
                <w:kern w:val="2"/>
                <w:sz w:val="24"/>
                <w:szCs w:val="24"/>
                <w:lang w:val="en-US" w:eastAsia="en-US" w:bidi="ar-SA"/>
              </w:rPr>
              <w:t>道路两侧加强绿化种植，限速慢行和道路养护</w:t>
            </w:r>
            <w:r>
              <w:rPr>
                <w:rFonts w:hint="eastAsia"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kern w:val="2"/>
                <w:sz w:val="24"/>
                <w:szCs w:val="24"/>
                <w:lang w:val="en-US" w:eastAsia="en-US" w:bidi="ar-SA"/>
              </w:rPr>
              <w:t>对紧邻公路民房采取隔声窗等措施，减少对附近村庄及村民的噪声污染</w:t>
            </w:r>
            <w:r>
              <w:rPr>
                <w:rFonts w:hint="eastAsia" w:ascii="仿宋_GB2312" w:hAnsi="仿宋_GB2312" w:eastAsia="仿宋_GB2312" w:cs="仿宋_GB2312"/>
                <w:color w:val="auto"/>
                <w:kern w:val="2"/>
                <w:sz w:val="24"/>
                <w:szCs w:val="24"/>
                <w:lang w:val="en-US" w:eastAsia="zh-CN" w:bidi="ar-SA"/>
              </w:rPr>
              <w:t>。</w:t>
            </w:r>
          </w:p>
          <w:p w14:paraId="45DC0CFA">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三、废水污染防治措施</w:t>
            </w:r>
          </w:p>
          <w:p w14:paraId="42E694E1">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施工期废水主要为施工废水和施工人员生活污水。施工废水经临时沉淀池沉淀后回用于施工过程及施工场地洒水降尘，不外排；中桥施工围堰设置，在中桥施工区内设置临时泥浆沉淀池共4个，用于桥梁施工泥浆处理，严禁泥浆直接排入地表水体。施工人员生活污水：施工营地内设置环保型旱厕。</w:t>
            </w:r>
          </w:p>
          <w:p w14:paraId="7067FAF4">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运营期</w:t>
            </w:r>
            <w:r>
              <w:rPr>
                <w:rFonts w:hint="default" w:ascii="仿宋_GB2312" w:hAnsi="仿宋_GB2312" w:eastAsia="仿宋_GB2312" w:cs="仿宋_GB2312"/>
                <w:color w:val="auto"/>
                <w:kern w:val="2"/>
                <w:sz w:val="24"/>
                <w:szCs w:val="24"/>
                <w:lang w:val="en-US" w:eastAsia="zh-CN" w:bidi="ar-SA"/>
              </w:rPr>
              <w:t>无废水产生</w:t>
            </w:r>
            <w:r>
              <w:rPr>
                <w:rFonts w:hint="eastAsia" w:ascii="仿宋_GB2312" w:hAnsi="仿宋_GB2312" w:eastAsia="仿宋_GB2312" w:cs="仿宋_GB2312"/>
                <w:color w:val="auto"/>
                <w:kern w:val="2"/>
                <w:sz w:val="24"/>
                <w:szCs w:val="24"/>
                <w:lang w:val="en-US" w:eastAsia="zh-CN" w:bidi="ar-SA"/>
              </w:rPr>
              <w:t>。</w:t>
            </w:r>
          </w:p>
          <w:p w14:paraId="422DF4B2">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四、固体废物污染防治措施</w:t>
            </w:r>
          </w:p>
          <w:p w14:paraId="69F9A31E">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施工期固体废物主要为旧路挖除废料、施工废弃土方及施工人员生活垃圾等。弃方主要为清除表土、路基处理开挖土方及被交路改造开挖土方等，</w:t>
            </w:r>
            <w:r>
              <w:rPr>
                <w:rFonts w:hint="eastAsia" w:ascii="仿宋_GB2312" w:hAnsi="仿宋_GB2312" w:eastAsia="仿宋_GB2312" w:cs="仿宋_GB2312"/>
                <w:color w:val="auto"/>
                <w:kern w:val="2"/>
                <w:sz w:val="24"/>
                <w:szCs w:val="24"/>
                <w:lang w:val="en-US" w:eastAsia="zh-CN" w:bidi="ar-SA"/>
              </w:rPr>
              <w:t>运至道路两侧，用于冲沟治理</w:t>
            </w:r>
            <w:r>
              <w:rPr>
                <w:rFonts w:hint="default"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color w:val="auto"/>
                <w:kern w:val="2"/>
                <w:sz w:val="24"/>
                <w:szCs w:val="24"/>
                <w:lang w:val="en-US" w:eastAsia="zh-CN" w:bidi="ar-SA"/>
              </w:rPr>
              <w:t>旧路挖除废料及桥梁拆除废料优先回收利用</w:t>
            </w:r>
            <w:r>
              <w:rPr>
                <w:rFonts w:hint="default" w:ascii="仿宋_GB2312" w:hAnsi="仿宋_GB2312" w:eastAsia="仿宋_GB2312" w:cs="仿宋_GB2312"/>
                <w:color w:val="auto"/>
                <w:kern w:val="2"/>
                <w:sz w:val="24"/>
                <w:szCs w:val="24"/>
                <w:lang w:val="en-US" w:eastAsia="zh-CN" w:bidi="ar-SA"/>
              </w:rPr>
              <w:t>，不可回收的运往当地政府垃圾处理场处理</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施工人员产生的生活垃圾分类集中收集后定期清运至附近的垃圾中转站。</w:t>
            </w:r>
          </w:p>
          <w:p w14:paraId="6B48FE8D">
            <w:pPr>
              <w:keepNext w:val="0"/>
              <w:keepLines w:val="0"/>
              <w:pageBreakBefore w:val="0"/>
              <w:widowControl w:val="0"/>
              <w:tabs>
                <w:tab w:val="left" w:pos="1200"/>
                <w:tab w:val="center" w:pos="4312"/>
              </w:tabs>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ascii="仿宋_GB2312" w:hAnsi="仿宋_GB2312" w:eastAsia="仿宋_GB2312" w:cs="仿宋_GB2312"/>
                <w:color w:val="auto"/>
                <w:kern w:val="2"/>
                <w:sz w:val="24"/>
                <w:szCs w:val="24"/>
                <w:lang w:val="en-US" w:eastAsia="zh-CN" w:bidi="ar-SA"/>
              </w:rPr>
              <w:t>运营期</w:t>
            </w:r>
            <w:r>
              <w:rPr>
                <w:rFonts w:hint="default" w:ascii="仿宋_GB2312" w:hAnsi="仿宋_GB2312" w:eastAsia="仿宋_GB2312" w:cs="仿宋_GB2312"/>
                <w:color w:val="auto"/>
                <w:kern w:val="2"/>
                <w:sz w:val="24"/>
                <w:szCs w:val="24"/>
                <w:lang w:val="en-US" w:eastAsia="zh-CN" w:bidi="ar-SA"/>
              </w:rPr>
              <w:t>固体废物主要为司机、乘客在道路上丢弃的垃圾，由当地环卫部门对沿线的固体废物进行收集处理，定期扫路面，保持路面整洁干净，对环境影响较小。</w:t>
            </w:r>
            <w:bookmarkStart w:id="0" w:name="_GoBack"/>
            <w:bookmarkEnd w:id="0"/>
          </w:p>
        </w:tc>
      </w:tr>
    </w:tbl>
    <w:p w14:paraId="425966AA">
      <w:pPr>
        <w:pStyle w:val="15"/>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0283D99"/>
    <w:rsid w:val="4157311A"/>
    <w:rsid w:val="418D716C"/>
    <w:rsid w:val="41D3159C"/>
    <w:rsid w:val="422505D8"/>
    <w:rsid w:val="424E44C8"/>
    <w:rsid w:val="43724DD0"/>
    <w:rsid w:val="45552E54"/>
    <w:rsid w:val="45CD2A1A"/>
    <w:rsid w:val="46433569"/>
    <w:rsid w:val="47163DD9"/>
    <w:rsid w:val="480B3280"/>
    <w:rsid w:val="48EB6321"/>
    <w:rsid w:val="49721BE6"/>
    <w:rsid w:val="4E065115"/>
    <w:rsid w:val="4E146C4B"/>
    <w:rsid w:val="4EB242E9"/>
    <w:rsid w:val="4F7A7C5B"/>
    <w:rsid w:val="51A807E4"/>
    <w:rsid w:val="53CA2DA6"/>
    <w:rsid w:val="541C0D00"/>
    <w:rsid w:val="55C5563B"/>
    <w:rsid w:val="55CA5EB7"/>
    <w:rsid w:val="5614122C"/>
    <w:rsid w:val="568A3BF9"/>
    <w:rsid w:val="57F9475D"/>
    <w:rsid w:val="59314455"/>
    <w:rsid w:val="5BF70B72"/>
    <w:rsid w:val="5CA139A4"/>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semiHidden/>
    <w:uiPriority w:val="0"/>
    <w:pPr>
      <w:spacing w:after="120"/>
      <w:ind w:left="420" w:leftChars="200"/>
    </w:pPr>
  </w:style>
  <w:style w:type="paragraph" w:styleId="4">
    <w:name w:val="Normal Indent"/>
    <w:basedOn w:val="1"/>
    <w:next w:val="1"/>
    <w:unhideWhenUsed/>
    <w:qFormat/>
    <w:uiPriority w:val="0"/>
    <w:pPr>
      <w:ind w:firstLine="420" w:firstLineChars="200"/>
    </w:pPr>
  </w:style>
  <w:style w:type="paragraph" w:styleId="5">
    <w:name w:val="Body Text"/>
    <w:basedOn w:val="1"/>
    <w:next w:val="6"/>
    <w:qFormat/>
    <w:uiPriority w:val="0"/>
    <w:pPr>
      <w:spacing w:line="520" w:lineRule="exact"/>
      <w:ind w:firstLine="200" w:firstLineChars="200"/>
    </w:pPr>
    <w:rPr>
      <w:sz w:val="28"/>
    </w:rPr>
  </w:style>
  <w:style w:type="paragraph" w:customStyle="1" w:styleId="6">
    <w:name w:val="Date1"/>
    <w:basedOn w:val="1"/>
    <w:next w:val="1"/>
    <w:qFormat/>
    <w:uiPriority w:val="0"/>
    <w:pPr>
      <w:adjustRightInd w:val="0"/>
      <w:jc w:val="left"/>
      <w:textAlignment w:val="baseline"/>
    </w:pPr>
    <w:rPr>
      <w:rFonts w:ascii="宋体" w:hAnsi="宋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index heading"/>
    <w:basedOn w:val="1"/>
    <w:next w:val="9"/>
    <w:qFormat/>
    <w:uiPriority w:val="0"/>
    <w:rPr>
      <w:rFonts w:ascii="Arial" w:hAnsi="Arial"/>
      <w:b/>
    </w:rPr>
  </w:style>
  <w:style w:type="paragraph" w:styleId="9">
    <w:name w:val="index 1"/>
    <w:basedOn w:val="1"/>
    <w:next w:val="1"/>
    <w:qFormat/>
    <w:uiPriority w:val="0"/>
    <w:pPr>
      <w:adjustRightInd w:val="0"/>
      <w:spacing w:line="240" w:lineRule="atLeast"/>
      <w:jc w:val="center"/>
      <w:textAlignment w:val="baseline"/>
    </w:pPr>
    <w:rPr>
      <w:rFonts w:ascii="宋体" w:hAnsi="宋体"/>
      <w:kern w:val="0"/>
    </w:rPr>
  </w:style>
  <w:style w:type="paragraph" w:styleId="10">
    <w:name w:val="table of figures"/>
    <w:basedOn w:val="1"/>
    <w:next w:val="1"/>
    <w:qFormat/>
    <w:uiPriority w:val="99"/>
    <w:pPr>
      <w:ind w:left="200" w:leftChars="200" w:hanging="200" w:hanging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章标题"/>
    <w:next w:val="15"/>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6">
    <w:name w:val="正文1"/>
    <w:basedOn w:val="1"/>
    <w:next w:val="1"/>
    <w:qFormat/>
    <w:uiPriority w:val="0"/>
    <w:pPr>
      <w:spacing w:line="360" w:lineRule="auto"/>
      <w:ind w:firstLine="480" w:firstLineChars="200"/>
    </w:pPr>
    <w:rPr>
      <w:kern w:val="0"/>
      <w:sz w:val="20"/>
      <w:szCs w:val="20"/>
    </w:rPr>
  </w:style>
  <w:style w:type="paragraph" w:customStyle="1" w:styleId="17">
    <w:name w:val="Default"/>
    <w:basedOn w:val="1"/>
    <w:next w:val="8"/>
    <w:qFormat/>
    <w:uiPriority w:val="0"/>
    <w:pPr>
      <w:autoSpaceDE w:val="0"/>
      <w:autoSpaceDN w:val="0"/>
      <w:adjustRightInd w:val="0"/>
      <w:jc w:val="left"/>
    </w:pPr>
    <w:rPr>
      <w:rFonts w:hint="eastAsia" w:ascii="宋体"/>
      <w:color w:val="000000"/>
      <w:kern w:val="0"/>
      <w:sz w:val="24"/>
    </w:rPr>
  </w:style>
  <w:style w:type="paragraph" w:customStyle="1" w:styleId="18">
    <w:name w:val="正文（缩进）"/>
    <w:basedOn w:val="19"/>
    <w:next w:val="1"/>
    <w:qFormat/>
    <w:uiPriority w:val="99"/>
    <w:pPr>
      <w:tabs>
        <w:tab w:val="left" w:pos="4584"/>
      </w:tabs>
      <w:spacing w:line="360" w:lineRule="auto"/>
      <w:ind w:firstLine="480" w:firstLineChars="200"/>
    </w:pPr>
    <w:rPr>
      <w:sz w:val="24"/>
    </w:rPr>
  </w:style>
  <w:style w:type="paragraph" w:customStyle="1" w:styleId="19">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Words>
  <Characters>128</Characters>
  <Lines>6</Lines>
  <Paragraphs>1</Paragraphs>
  <TotalTime>0</TotalTime>
  <ScaleCrop>false</ScaleCrop>
  <LinksUpToDate>false</LinksUpToDate>
  <CharactersWithSpaces>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2021-01-14T05:57:00Z</dcterms:created>
  <dc:creator>Administrator</dc:creator>
  <cp:lastModifiedBy>Roar</cp:lastModifiedBy>
  <dcterms:modified xsi:type="dcterms:W3CDTF">2025-07-26T08:26:35Z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2023FDD9A5AD42CD9484B7E518BAF196_13</vt:lpwstr>
  </property>
  <property fmtid="{D5CDD505-2E9C-101B-9397-08002B2CF9AE}" pid="4" name="KSOTemplateDocerSaveRecord">
    <vt:lpwstr>eyJoZGlkIjoiYWZjMDMwODRmY2YxYTI4OTMxODQzNDE3YjQ5MjNjNzAiLCJ1c2VySWQiOiIzNDk5MDkzMjEifQ==</vt:lpwstr>
  </property>
</Properties>
</file>