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E28B7B">
      <w:pPr>
        <w:widowControl/>
        <w:shd w:val="clear" w:color="auto" w:fill="FFFFFF"/>
        <w:spacing w:line="600" w:lineRule="exact"/>
        <w:jc w:val="center"/>
        <w:rPr>
          <w:rFonts w:ascii="方正小标宋_GBK" w:hAnsi="方正小标宋_GBK" w:eastAsia="方正小标宋_GBK" w:cs="方正小标宋_GBK"/>
          <w:color w:val="292929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292929"/>
          <w:kern w:val="0"/>
          <w:sz w:val="36"/>
          <w:szCs w:val="36"/>
        </w:rPr>
        <w:t>建设项目环境影响评价文件拟进行审查审批的公示</w:t>
      </w:r>
    </w:p>
    <w:tbl>
      <w:tblPr>
        <w:tblStyle w:val="14"/>
        <w:tblpPr w:leftFromText="180" w:rightFromText="180" w:vertAnchor="text" w:horzAnchor="page" w:tblpX="981" w:tblpY="590"/>
        <w:tblOverlap w:val="never"/>
        <w:tblW w:w="149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"/>
        <w:gridCol w:w="790"/>
        <w:gridCol w:w="720"/>
        <w:gridCol w:w="735"/>
        <w:gridCol w:w="750"/>
        <w:gridCol w:w="1650"/>
        <w:gridCol w:w="9947"/>
      </w:tblGrid>
      <w:tr w14:paraId="5D2D8B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375" w:type="dxa"/>
            <w:vAlign w:val="center"/>
          </w:tcPr>
          <w:p w14:paraId="727B5577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790" w:type="dxa"/>
            <w:vAlign w:val="center"/>
          </w:tcPr>
          <w:p w14:paraId="08D5916D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720" w:type="dxa"/>
            <w:vAlign w:val="center"/>
          </w:tcPr>
          <w:p w14:paraId="73FD98A0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地点</w:t>
            </w:r>
          </w:p>
        </w:tc>
        <w:tc>
          <w:tcPr>
            <w:tcW w:w="735" w:type="dxa"/>
            <w:vAlign w:val="center"/>
          </w:tcPr>
          <w:p w14:paraId="69F92F9B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建设单位</w:t>
            </w:r>
          </w:p>
        </w:tc>
        <w:tc>
          <w:tcPr>
            <w:tcW w:w="750" w:type="dxa"/>
            <w:vAlign w:val="center"/>
          </w:tcPr>
          <w:p w14:paraId="6392F9DD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环境影响评价机构</w:t>
            </w:r>
          </w:p>
        </w:tc>
        <w:tc>
          <w:tcPr>
            <w:tcW w:w="1650" w:type="dxa"/>
            <w:vAlign w:val="center"/>
          </w:tcPr>
          <w:p w14:paraId="5E3A8522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建设项目概况</w:t>
            </w:r>
          </w:p>
        </w:tc>
        <w:tc>
          <w:tcPr>
            <w:tcW w:w="9947" w:type="dxa"/>
            <w:vAlign w:val="center"/>
          </w:tcPr>
          <w:p w14:paraId="35F94008">
            <w:pPr>
              <w:spacing w:line="240" w:lineRule="exact"/>
              <w:jc w:val="center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主要环境影响及预防或者减轻不良环境影响的对策和措施</w:t>
            </w:r>
          </w:p>
        </w:tc>
      </w:tr>
      <w:tr w14:paraId="1C7FC7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1" w:hRule="atLeast"/>
        </w:trPr>
        <w:tc>
          <w:tcPr>
            <w:tcW w:w="375" w:type="dxa"/>
            <w:vAlign w:val="center"/>
          </w:tcPr>
          <w:p w14:paraId="2E6529C3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90" w:type="dxa"/>
            <w:vAlign w:val="center"/>
          </w:tcPr>
          <w:p w14:paraId="6F44C44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西三线为海原县文化旅游产业发展集团有限公司新增下载点项目</w:t>
            </w:r>
          </w:p>
        </w:tc>
        <w:tc>
          <w:tcPr>
            <w:tcW w:w="720" w:type="dxa"/>
            <w:vAlign w:val="center"/>
          </w:tcPr>
          <w:p w14:paraId="2570585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海原县三河镇朝阳街西侧</w:t>
            </w:r>
          </w:p>
        </w:tc>
        <w:tc>
          <w:tcPr>
            <w:tcW w:w="735" w:type="dxa"/>
            <w:vAlign w:val="center"/>
          </w:tcPr>
          <w:p w14:paraId="27CA0BE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国家管网集团联合管道有限责任公司西气东输分公司银川管理处</w:t>
            </w:r>
          </w:p>
        </w:tc>
        <w:tc>
          <w:tcPr>
            <w:tcW w:w="750" w:type="dxa"/>
            <w:vAlign w:val="center"/>
          </w:tcPr>
          <w:p w14:paraId="4E59374A"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宁夏环境科学研究院</w:t>
            </w:r>
          </w:p>
          <w:p w14:paraId="127FCB1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（有限责任公司）</w:t>
            </w:r>
          </w:p>
        </w:tc>
        <w:tc>
          <w:tcPr>
            <w:tcW w:w="1650" w:type="dxa"/>
            <w:vAlign w:val="center"/>
          </w:tcPr>
          <w:p w14:paraId="73F92C53"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本项目在西气东输西三线中段77#阀室引入管道天然气，新建320m，设计压力PN10MPa高压输气管道至新建海兴分输站。</w:t>
            </w:r>
          </w:p>
          <w:p w14:paraId="4E2AFAA7"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同时，从海兴分输站引出一条280m长放空管线，与新建主管道同沟敷设至77#阀室西70m，后向东北敷设至放空区域。</w:t>
            </w:r>
          </w:p>
          <w:p w14:paraId="6636F52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新建海兴分输站在海兴门站预留用地建设，占地面积2739m</w:t>
            </w:r>
            <w:r>
              <w:rPr>
                <w:rFonts w:hint="eastAsia" w:ascii="仿宋_GB2312" w:hAnsi="仿宋_GB2312" w:eastAsia="仿宋_GB2312" w:cs="仿宋_GB2312"/>
                <w:sz w:val="24"/>
                <w:vertAlign w:val="superscript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。</w:t>
            </w:r>
          </w:p>
        </w:tc>
        <w:tc>
          <w:tcPr>
            <w:tcW w:w="9947" w:type="dxa"/>
            <w:vAlign w:val="center"/>
          </w:tcPr>
          <w:p w14:paraId="1A97A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（一）施工期生态环境保护措施。1、大气污染防治措施。施工期建立健全施工扬尘治理责任制，严格落实施工现场围挡、物料堆放覆盖、土方开挖湿法作业、出入车辆清洗、车辆密闭运输等“6个100%”扬尘防控措施, 确保颗粒物无组织排放满足《大气污染物综合排放标准》(GB16297-1996)表2排放限值。</w:t>
            </w:r>
          </w:p>
          <w:p w14:paraId="0D598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2、水污染防治措施。施工期管道试压前已对管道进行清扫，试压废水属于清洁水，直接用于洒水降尘等。顶管施工产生的泥浆水，经沉淀处理后用于道路洒水、临时堆土场降尘等。施工人员租住于周边村庄，生活污水依托周边村庄现有生活污水处理措施。</w:t>
            </w:r>
          </w:p>
          <w:p w14:paraId="2208F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3、噪声污染防治措施。施工期通过选用低噪声设备、加强设备维护、合理安排施工时间，采取降噪减震等措施，确保施工期噪声达到《建筑施工场界环境噪声排放标准》（GB12523-2011）排放限值。</w:t>
            </w:r>
          </w:p>
          <w:p w14:paraId="798744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、固体废物污染防治措施。施工沉淀泥浆就地埋入防渗泥浆池，填埋后覆盖耕作土，恢复原有地貌。管道焊接废料经收集后全部外售。防腐废料、建筑垃圾等外运清理，送往指定地点。施工人员租住于周边村庄，生活垃圾依托周边村庄现有生活设施收集。</w:t>
            </w:r>
          </w:p>
          <w:p w14:paraId="64B65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5、生态保护措施。本项目施工期对生态影响范围小、持续时间短，影响时间随施工期结束而结束，不会有累积效应。施工结束临时占地的植被恢复，伴随着各项生态恢复措施的启动，生态系统结构也会逐渐得到改善，对区域生态环境的影响将得到缓解。</w:t>
            </w:r>
          </w:p>
          <w:p w14:paraId="51A61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（二）运营期生态环境保护措施（项目运营期不产生废气、废水）。1、噪声污染防治措施。通过选用低噪声设备、加强设备维护、采取降噪减震等措施，确保运营期噪声达到《工业企业厂界环境噪声排放标准》（GB12348-2008）1类标准限值。</w:t>
            </w:r>
          </w:p>
          <w:p w14:paraId="397E5B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2、固体废物污染防治措施。本项目管线较短不需要清管操作。运营期固体废物主要为分离器检修产生的废渣、废滤芯、废机油等危险废物。分输站内新建全封闭排污池一座，用于暂存过滤分离器排污废渣。站场定期维护保养产生的废机油和废滤芯更换后收集在相应容器内，暂存在危险废物贮存点，及时委托有资质单位安全处置。</w:t>
            </w:r>
          </w:p>
          <w:p w14:paraId="4EE2E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3、地下水污染防治措施。本项目从污染物的产生、入渗、扩散等采取全方位的控制措施。分输站排污池、危废贮存点采取重点防渗，其他区域采取一般防渗。避免固体废物污染土壤和地下水环境。</w:t>
            </w:r>
          </w:p>
          <w:p w14:paraId="60B1A1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（三）环境管理措施。建立健全环境管理制度和环保岗位责任制，设立专人负责项目运营期环境 管理工作，加强植被恢复。</w:t>
            </w:r>
          </w:p>
        </w:tc>
      </w:tr>
    </w:tbl>
    <w:p w14:paraId="55714C16">
      <w:pPr>
        <w:pStyle w:val="18"/>
        <w:ind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6838" w:h="11906" w:orient="landscape"/>
      <w:pgMar w:top="227" w:right="930" w:bottom="227" w:left="93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文鼎霹雳体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  <w:embedRegular r:id="rId1" w:fontKey="{10EED272-0637-A51C-1A02-8F67FEAE7CE1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D7876260-CF7A-64EA-1A02-8F678F1D60B3}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文鼎霹雳体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  <w:embedRegular r:id="rId3" w:fontKey="{E7B5F5F6-D181-C59C-1A02-8F67CE072380}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F72EDC8E-B3B0-09DB-1A02-8F670A82189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7BFADA8D-75F8-800A-1A02-8F676A30B831}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6" w:fontKey="{6A372A0D-8E80-3F0A-1A02-8F67D8E1A93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7" w:fontKey="{36872682-E459-E784-1A02-8F67BF12A7E3}"/>
  </w:font>
  <w:font w:name="文鼎霹雳体">
    <w:panose1 w:val="020B0602010101010101"/>
    <w:charset w:val="86"/>
    <w:family w:val="auto"/>
    <w:pitch w:val="default"/>
    <w:sig w:usb0="00000001" w:usb1="080E0000" w:usb2="00000000" w:usb3="00000000" w:csb0="00040000" w:csb1="00000000"/>
    <w:embedRegular r:id="rId8" w:fontKey="{F219D3C3-07C5-3EB2-1A02-8F67CBEE2D8D}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  <w:embedRegular r:id="rId9" w:fontKey="{D5B39478-8480-09F5-1A02-8F6730AA2E3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2ZjAzNTI5M2I3YWYxZmY5YzUyYWE5NzkyYjE5MzAifQ=="/>
  </w:docVars>
  <w:rsids>
    <w:rsidRoot w:val="080E7B1F"/>
    <w:rsid w:val="002B2BE2"/>
    <w:rsid w:val="00407B3D"/>
    <w:rsid w:val="00506CDD"/>
    <w:rsid w:val="0210321C"/>
    <w:rsid w:val="025666DE"/>
    <w:rsid w:val="0394658D"/>
    <w:rsid w:val="041A4B69"/>
    <w:rsid w:val="04CB4029"/>
    <w:rsid w:val="07B60F75"/>
    <w:rsid w:val="07BD7601"/>
    <w:rsid w:val="080E7B1F"/>
    <w:rsid w:val="08A76EF7"/>
    <w:rsid w:val="08B44B57"/>
    <w:rsid w:val="0A745713"/>
    <w:rsid w:val="0ACB0F75"/>
    <w:rsid w:val="0B3F3282"/>
    <w:rsid w:val="0B731EED"/>
    <w:rsid w:val="0D164F83"/>
    <w:rsid w:val="0DC83A03"/>
    <w:rsid w:val="0E6226F7"/>
    <w:rsid w:val="0EB54ECC"/>
    <w:rsid w:val="0F872CE8"/>
    <w:rsid w:val="1059048B"/>
    <w:rsid w:val="11100073"/>
    <w:rsid w:val="1285750E"/>
    <w:rsid w:val="135A7D5D"/>
    <w:rsid w:val="14A0682A"/>
    <w:rsid w:val="154D0C92"/>
    <w:rsid w:val="1564628A"/>
    <w:rsid w:val="15FA74E9"/>
    <w:rsid w:val="16804237"/>
    <w:rsid w:val="16FB0F92"/>
    <w:rsid w:val="1784188A"/>
    <w:rsid w:val="181E54C4"/>
    <w:rsid w:val="1B09140A"/>
    <w:rsid w:val="1B5843F4"/>
    <w:rsid w:val="1B972A0D"/>
    <w:rsid w:val="1BBE30B8"/>
    <w:rsid w:val="1FBD5958"/>
    <w:rsid w:val="1FD255CD"/>
    <w:rsid w:val="210C5746"/>
    <w:rsid w:val="224376A4"/>
    <w:rsid w:val="22C81958"/>
    <w:rsid w:val="26445799"/>
    <w:rsid w:val="274026F8"/>
    <w:rsid w:val="27A96F47"/>
    <w:rsid w:val="2A475858"/>
    <w:rsid w:val="2AE84B5C"/>
    <w:rsid w:val="2B054E4E"/>
    <w:rsid w:val="2B7648F6"/>
    <w:rsid w:val="2C7D0568"/>
    <w:rsid w:val="2DE46259"/>
    <w:rsid w:val="2E7203C8"/>
    <w:rsid w:val="2FAA64AB"/>
    <w:rsid w:val="311779D7"/>
    <w:rsid w:val="32992A21"/>
    <w:rsid w:val="32DE2F9B"/>
    <w:rsid w:val="331B2029"/>
    <w:rsid w:val="33A40956"/>
    <w:rsid w:val="348A6935"/>
    <w:rsid w:val="361231BE"/>
    <w:rsid w:val="366F7121"/>
    <w:rsid w:val="375564CF"/>
    <w:rsid w:val="37F92B6D"/>
    <w:rsid w:val="39962F1F"/>
    <w:rsid w:val="3A8A0CF6"/>
    <w:rsid w:val="3B113817"/>
    <w:rsid w:val="3B9A4CFB"/>
    <w:rsid w:val="3BD72EE0"/>
    <w:rsid w:val="3D5B56FC"/>
    <w:rsid w:val="3E6071EC"/>
    <w:rsid w:val="3F7A7718"/>
    <w:rsid w:val="3FEE324A"/>
    <w:rsid w:val="40283D99"/>
    <w:rsid w:val="4157311A"/>
    <w:rsid w:val="416A2100"/>
    <w:rsid w:val="418D716C"/>
    <w:rsid w:val="41D3159C"/>
    <w:rsid w:val="422505D8"/>
    <w:rsid w:val="424E44C8"/>
    <w:rsid w:val="433C5D1E"/>
    <w:rsid w:val="43C006FD"/>
    <w:rsid w:val="45552E54"/>
    <w:rsid w:val="45CD2A1A"/>
    <w:rsid w:val="46431172"/>
    <w:rsid w:val="46433569"/>
    <w:rsid w:val="46935C55"/>
    <w:rsid w:val="47163DD9"/>
    <w:rsid w:val="47861A68"/>
    <w:rsid w:val="480B3280"/>
    <w:rsid w:val="48EB6321"/>
    <w:rsid w:val="49721BE6"/>
    <w:rsid w:val="4E065115"/>
    <w:rsid w:val="4E146C4B"/>
    <w:rsid w:val="4EB242E9"/>
    <w:rsid w:val="4F7A7C5B"/>
    <w:rsid w:val="51A807E4"/>
    <w:rsid w:val="51E23F34"/>
    <w:rsid w:val="53CA2DA6"/>
    <w:rsid w:val="541C0D00"/>
    <w:rsid w:val="554A42CB"/>
    <w:rsid w:val="55C5563B"/>
    <w:rsid w:val="55CA5EB7"/>
    <w:rsid w:val="560C77D2"/>
    <w:rsid w:val="5614122C"/>
    <w:rsid w:val="56554CD5"/>
    <w:rsid w:val="568A3BF9"/>
    <w:rsid w:val="56CD0D0F"/>
    <w:rsid w:val="58733B38"/>
    <w:rsid w:val="59314455"/>
    <w:rsid w:val="5BF70B72"/>
    <w:rsid w:val="5CA139A4"/>
    <w:rsid w:val="5E177132"/>
    <w:rsid w:val="5EAC1B52"/>
    <w:rsid w:val="60E05C0B"/>
    <w:rsid w:val="61512E34"/>
    <w:rsid w:val="631445C1"/>
    <w:rsid w:val="63253C81"/>
    <w:rsid w:val="636C7B02"/>
    <w:rsid w:val="639B42E9"/>
    <w:rsid w:val="63B757A8"/>
    <w:rsid w:val="6584425F"/>
    <w:rsid w:val="674C3ED2"/>
    <w:rsid w:val="679E78B0"/>
    <w:rsid w:val="67B72A24"/>
    <w:rsid w:val="67D521D9"/>
    <w:rsid w:val="6831170C"/>
    <w:rsid w:val="685F7C35"/>
    <w:rsid w:val="686D054C"/>
    <w:rsid w:val="691A59EE"/>
    <w:rsid w:val="694C1F68"/>
    <w:rsid w:val="6A5817BE"/>
    <w:rsid w:val="6A864AC1"/>
    <w:rsid w:val="6AD02EDB"/>
    <w:rsid w:val="6CBC5656"/>
    <w:rsid w:val="6E195251"/>
    <w:rsid w:val="6E580931"/>
    <w:rsid w:val="6E7853B1"/>
    <w:rsid w:val="6FD8457F"/>
    <w:rsid w:val="7069615F"/>
    <w:rsid w:val="7081000E"/>
    <w:rsid w:val="70A90B19"/>
    <w:rsid w:val="70AF0C51"/>
    <w:rsid w:val="72556843"/>
    <w:rsid w:val="73377338"/>
    <w:rsid w:val="74360436"/>
    <w:rsid w:val="74664BAC"/>
    <w:rsid w:val="756B742A"/>
    <w:rsid w:val="75B33643"/>
    <w:rsid w:val="764B09F2"/>
    <w:rsid w:val="76C75323"/>
    <w:rsid w:val="77C25799"/>
    <w:rsid w:val="780B6871"/>
    <w:rsid w:val="78C755C4"/>
    <w:rsid w:val="7984105F"/>
    <w:rsid w:val="7A15435B"/>
    <w:rsid w:val="7AC42B6F"/>
    <w:rsid w:val="7CE643A1"/>
    <w:rsid w:val="7CE7227B"/>
    <w:rsid w:val="7DD81BC4"/>
    <w:rsid w:val="7E146E60"/>
    <w:rsid w:val="7F1F6B99"/>
    <w:rsid w:val="E7E77D4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样式 样式 四号 左侧:  1.53 厘米 + 首行缩进:  2 字符 + 居中 左侧:  2 字符 首行缩进:  2..."/>
    <w:basedOn w:val="3"/>
    <w:qFormat/>
    <w:uiPriority w:val="0"/>
    <w:pPr>
      <w:jc w:val="center"/>
    </w:pPr>
  </w:style>
  <w:style w:type="paragraph" w:customStyle="1" w:styleId="3">
    <w:name w:val="样式 样式 四号 左侧:  1.53 厘米 + 首行缩进:  2 字符"/>
    <w:basedOn w:val="4"/>
    <w:qFormat/>
    <w:uiPriority w:val="0"/>
    <w:pPr>
      <w:ind w:left="200" w:leftChars="200"/>
    </w:pPr>
    <w:rPr>
      <w:szCs w:val="20"/>
    </w:rPr>
  </w:style>
  <w:style w:type="paragraph" w:customStyle="1" w:styleId="4">
    <w:name w:val="样式 四号 左侧:  1.53 厘米"/>
    <w:basedOn w:val="1"/>
    <w:qFormat/>
    <w:uiPriority w:val="0"/>
    <w:pPr>
      <w:adjustRightInd w:val="0"/>
    </w:pPr>
    <w:rPr>
      <w:w w:val="90"/>
      <w:sz w:val="28"/>
      <w:szCs w:val="28"/>
    </w:rPr>
  </w:style>
  <w:style w:type="paragraph" w:styleId="5">
    <w:name w:val="Normal Indent"/>
    <w:basedOn w:val="1"/>
    <w:next w:val="6"/>
    <w:unhideWhenUsed/>
    <w:qFormat/>
    <w:uiPriority w:val="0"/>
    <w:pPr>
      <w:ind w:firstLine="420" w:firstLineChars="200"/>
    </w:pPr>
  </w:style>
  <w:style w:type="paragraph" w:styleId="6">
    <w:name w:val="Body Text First Indent 2"/>
    <w:basedOn w:val="7"/>
    <w:next w:val="1"/>
    <w:unhideWhenUsed/>
    <w:qFormat/>
    <w:uiPriority w:val="99"/>
    <w:pPr>
      <w:ind w:firstLine="420" w:firstLineChars="200"/>
    </w:pPr>
  </w:style>
  <w:style w:type="paragraph" w:styleId="7">
    <w:name w:val="Body Text Indent"/>
    <w:basedOn w:val="1"/>
    <w:next w:val="6"/>
    <w:semiHidden/>
    <w:qFormat/>
    <w:uiPriority w:val="0"/>
    <w:pPr>
      <w:spacing w:after="120"/>
      <w:ind w:left="420" w:leftChars="200"/>
    </w:pPr>
  </w:style>
  <w:style w:type="paragraph" w:styleId="8">
    <w:name w:val="Body Text"/>
    <w:basedOn w:val="1"/>
    <w:next w:val="9"/>
    <w:qFormat/>
    <w:uiPriority w:val="0"/>
    <w:pPr>
      <w:spacing w:line="520" w:lineRule="exact"/>
      <w:ind w:firstLine="200" w:firstLineChars="200"/>
    </w:pPr>
    <w:rPr>
      <w:sz w:val="28"/>
    </w:rPr>
  </w:style>
  <w:style w:type="paragraph" w:customStyle="1" w:styleId="9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index heading"/>
    <w:basedOn w:val="1"/>
    <w:next w:val="12"/>
    <w:qFormat/>
    <w:uiPriority w:val="0"/>
    <w:rPr>
      <w:rFonts w:ascii="Arial" w:hAnsi="Arial"/>
      <w:b/>
    </w:rPr>
  </w:style>
  <w:style w:type="paragraph" w:styleId="12">
    <w:name w:val="index 1"/>
    <w:basedOn w:val="1"/>
    <w:next w:val="1"/>
    <w:qFormat/>
    <w:uiPriority w:val="0"/>
    <w:pPr>
      <w:adjustRightInd w:val="0"/>
      <w:spacing w:line="240" w:lineRule="atLeast"/>
      <w:jc w:val="center"/>
      <w:textAlignment w:val="baseline"/>
    </w:pPr>
    <w:rPr>
      <w:rFonts w:ascii="宋体" w:hAnsi="宋体"/>
      <w:kern w:val="0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正文1"/>
    <w:basedOn w:val="1"/>
    <w:next w:val="1"/>
    <w:qFormat/>
    <w:uiPriority w:val="0"/>
    <w:pPr>
      <w:spacing w:line="360" w:lineRule="auto"/>
      <w:ind w:firstLine="480" w:firstLineChars="200"/>
    </w:pPr>
    <w:rPr>
      <w:kern w:val="0"/>
      <w:sz w:val="20"/>
      <w:szCs w:val="20"/>
    </w:rPr>
  </w:style>
  <w:style w:type="paragraph" w:customStyle="1" w:styleId="17">
    <w:name w:val="章标题"/>
    <w:next w:val="18"/>
    <w:qFormat/>
    <w:uiPriority w:val="0"/>
    <w:pPr>
      <w:spacing w:beforeLines="100" w:afterLines="100" w:line="360" w:lineRule="auto"/>
      <w:ind w:firstLine="200" w:firstLineChars="200"/>
      <w:jc w:val="both"/>
      <w:outlineLvl w:val="1"/>
    </w:pPr>
    <w:rPr>
      <w:rFonts w:ascii="黑体" w:hAnsi="Calibri" w:eastAsia="黑体" w:cs="Times New Roman"/>
      <w:sz w:val="21"/>
      <w:szCs w:val="21"/>
      <w:lang w:val="en-US" w:eastAsia="zh-CN" w:bidi="ar-SA"/>
    </w:rPr>
  </w:style>
  <w:style w:type="paragraph" w:customStyle="1" w:styleId="18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spacing w:line="360" w:lineRule="auto"/>
      <w:ind w:firstLine="420" w:firstLineChars="200"/>
      <w:jc w:val="both"/>
    </w:pPr>
    <w:rPr>
      <w:rFonts w:ascii="宋体" w:hAnsi="Calibri" w:eastAsia="宋体" w:cs="Times New Roman"/>
      <w:sz w:val="21"/>
      <w:szCs w:val="21"/>
      <w:lang w:val="en-US" w:eastAsia="zh-CN" w:bidi="ar-SA"/>
    </w:rPr>
  </w:style>
  <w:style w:type="paragraph" w:customStyle="1" w:styleId="19">
    <w:name w:val="Default"/>
    <w:basedOn w:val="1"/>
    <w:next w:val="11"/>
    <w:qFormat/>
    <w:uiPriority w:val="0"/>
    <w:pPr>
      <w:autoSpaceDE w:val="0"/>
      <w:autoSpaceDN w:val="0"/>
      <w:adjustRightInd w:val="0"/>
      <w:jc w:val="left"/>
    </w:pPr>
    <w:rPr>
      <w:rFonts w:hint="eastAsia" w:ascii="宋体"/>
      <w:color w:val="000000"/>
      <w:kern w:val="0"/>
      <w:sz w:val="24"/>
    </w:rPr>
  </w:style>
  <w:style w:type="paragraph" w:customStyle="1" w:styleId="20">
    <w:name w:val="正文（缩进）"/>
    <w:basedOn w:val="21"/>
    <w:next w:val="1"/>
    <w:qFormat/>
    <w:uiPriority w:val="99"/>
    <w:pPr>
      <w:tabs>
        <w:tab w:val="left" w:pos="4584"/>
      </w:tabs>
      <w:spacing w:line="360" w:lineRule="auto"/>
      <w:ind w:firstLine="480" w:firstLineChars="200"/>
    </w:pPr>
    <w:rPr>
      <w:sz w:val="24"/>
    </w:rPr>
  </w:style>
  <w:style w:type="paragraph" w:customStyle="1" w:styleId="21">
    <w:name w:val="正文(首行缩进)"/>
    <w:basedOn w:val="1"/>
    <w:qFormat/>
    <w:uiPriority w:val="0"/>
    <w:pPr>
      <w:tabs>
        <w:tab w:val="left" w:pos="4584"/>
      </w:tabs>
      <w:adjustRightInd w:val="0"/>
      <w:snapToGrid w:val="0"/>
      <w:jc w:val="center"/>
    </w:pPr>
    <w:rPr>
      <w:rFonts w:ascii="宋体" w:hAnsi="宋体"/>
      <w:snapToGrid w:val="0"/>
      <w:kern w:val="0"/>
      <w:sz w:val="20"/>
      <w:szCs w:val="21"/>
    </w:rPr>
  </w:style>
  <w:style w:type="paragraph" w:customStyle="1" w:styleId="22">
    <w:name w:val="Table Text"/>
    <w:basedOn w:val="1"/>
    <w:semiHidden/>
    <w:qFormat/>
    <w:uiPriority w:val="0"/>
    <w:rPr>
      <w:rFonts w:ascii="仿宋" w:hAnsi="仿宋" w:eastAsia="仿宋" w:cs="仿宋"/>
      <w:sz w:val="19"/>
      <w:szCs w:val="19"/>
      <w:lang w:val="en-US" w:eastAsia="en-US" w:bidi="ar-SA"/>
    </w:rPr>
  </w:style>
  <w:style w:type="table" w:customStyle="1" w:styleId="2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4">
    <w:name w:val="样式 正文缩进正文缩进2正文缩进 Char Char正文缩进 Char Char Char Char正文缩进 Char ..."/>
    <w:basedOn w:val="5"/>
    <w:qFormat/>
    <w:uiPriority w:val="0"/>
    <w:pPr>
      <w:spacing w:line="360" w:lineRule="auto"/>
      <w:ind w:firstLine="200"/>
    </w:pPr>
    <w:rPr>
      <w:rFonts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1211</Words>
  <Characters>1272</Characters>
  <Lines>6</Lines>
  <Paragraphs>1</Paragraphs>
  <TotalTime>8</TotalTime>
  <ScaleCrop>false</ScaleCrop>
  <LinksUpToDate>false</LinksUpToDate>
  <CharactersWithSpaces>1276</CharactersWithSpaces>
  <Application>WPS Office_12.8.2.1114_F1E327BC-269C-435d-A152-05C5408002CA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2021-01-14T13:57:00Z</dcterms:created>
  <dc:creator>Administrator</dc:creator>
  <cp:lastModifiedBy>kos</cp:lastModifiedBy>
  <dcterms:modified xsi:type="dcterms:W3CDTF">2025-01-21T10:10:34Z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2052-12.8.2.1114</vt:lpwstr>
  </property>
  <property fmtid="{D5CDD505-2E9C-101B-9397-08002B2CF9AE}" pid="3" name="ICV">
    <vt:lpwstr>5D8907163C81458486D9B743443D2B70</vt:lpwstr>
  </property>
  <property fmtid="{D5CDD505-2E9C-101B-9397-08002B2CF9AE}" pid="4" name="KSOTemplateDocerSaveRecord">
    <vt:lpwstr>eyJoZGlkIjoiMTZkODFkNDMwNzM5MzNjMzMzMzg5YTkxMjJhNTcyZDgiLCJ1c2VySWQiOiI1NDgwMDQzNDAifQ==</vt:lpwstr>
  </property>
</Properties>
</file>