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方正小标宋_GBK" w:hAnsi="方正小标宋_GBK" w:eastAsia="方正小标宋_GBK" w:cs="方正小标宋_GBK"/>
          <w:color w:val="292929"/>
          <w:kern w:val="0"/>
          <w:sz w:val="36"/>
          <w:szCs w:val="36"/>
        </w:rPr>
      </w:pPr>
      <w:r>
        <w:rPr>
          <w:rFonts w:hint="eastAsia" w:ascii="方正小标宋_GBK" w:hAnsi="方正小标宋_GBK" w:eastAsia="方正小标宋_GBK" w:cs="方正小标宋_GBK"/>
          <w:color w:val="292929"/>
          <w:kern w:val="0"/>
          <w:sz w:val="36"/>
          <w:szCs w:val="36"/>
        </w:rPr>
        <w:t>建设项目环境影响评价文件拟进行审查审批的公示</w:t>
      </w:r>
    </w:p>
    <w:tbl>
      <w:tblPr>
        <w:tblStyle w:val="11"/>
        <w:tblpPr w:leftFromText="180" w:rightFromText="180" w:vertAnchor="text" w:horzAnchor="page" w:tblpX="981" w:tblpY="590"/>
        <w:tblOverlap w:val="never"/>
        <w:tblW w:w="14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2966"/>
        <w:gridCol w:w="1485"/>
        <w:gridCol w:w="1455"/>
        <w:gridCol w:w="1560"/>
        <w:gridCol w:w="2639"/>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3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966"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项目名称</w:t>
            </w:r>
          </w:p>
        </w:tc>
        <w:tc>
          <w:tcPr>
            <w:tcW w:w="148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建设地点</w:t>
            </w:r>
          </w:p>
        </w:tc>
        <w:tc>
          <w:tcPr>
            <w:tcW w:w="145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建设单位</w:t>
            </w:r>
          </w:p>
        </w:tc>
        <w:tc>
          <w:tcPr>
            <w:tcW w:w="1560"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环境影响评价机构</w:t>
            </w:r>
          </w:p>
        </w:tc>
        <w:tc>
          <w:tcPr>
            <w:tcW w:w="2639"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建设项目概况</w:t>
            </w:r>
          </w:p>
        </w:tc>
        <w:tc>
          <w:tcPr>
            <w:tcW w:w="4275" w:type="dxa"/>
            <w:vAlign w:val="center"/>
          </w:tcPr>
          <w:p>
            <w:pPr>
              <w:spacing w:line="240" w:lineRule="exact"/>
              <w:jc w:val="center"/>
              <w:rPr>
                <w:rFonts w:ascii="仿宋" w:hAnsi="仿宋" w:eastAsia="仿宋" w:cs="仿宋"/>
                <w:b/>
                <w:bCs/>
                <w:sz w:val="24"/>
                <w:szCs w:val="24"/>
              </w:rPr>
            </w:pPr>
            <w:r>
              <w:rPr>
                <w:rFonts w:hint="eastAsia" w:ascii="仿宋" w:hAnsi="仿宋" w:eastAsia="仿宋" w:cs="仿宋"/>
                <w:b/>
                <w:bCs/>
                <w:sz w:val="24"/>
                <w:szCs w:val="24"/>
              </w:rPr>
              <w:t>主要环境影响及预防或者减轻不良环境影响的对策和措施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1" w:hRule="atLeast"/>
        </w:trPr>
        <w:tc>
          <w:tcPr>
            <w:tcW w:w="375" w:type="dxa"/>
            <w:vAlign w:val="center"/>
          </w:tcPr>
          <w:p>
            <w:pPr>
              <w:jc w:val="center"/>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w:t>
            </w:r>
          </w:p>
        </w:tc>
        <w:tc>
          <w:tcPr>
            <w:tcW w:w="2966"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海原县海城镇耀森畜禽粪污资源化利用有机肥场建设项目</w:t>
            </w:r>
          </w:p>
        </w:tc>
        <w:tc>
          <w:tcPr>
            <w:tcW w:w="1485"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宁夏回族自治区中卫市海原县海城镇武塬行政村涧堡自然村</w:t>
            </w:r>
            <w:r>
              <w:rPr>
                <w:rFonts w:hint="default" w:ascii="Times New Roman" w:hAnsi="Times New Roman" w:eastAsia="宋体" w:cs="Times New Roman"/>
                <w:color w:val="auto"/>
                <w:sz w:val="21"/>
                <w:szCs w:val="21"/>
                <w:lang w:val="en-US" w:eastAsia="zh-CN"/>
              </w:rPr>
              <w:fldChar w:fldCharType="begin"/>
            </w:r>
            <w:r>
              <w:rPr>
                <w:rFonts w:hint="default" w:ascii="Times New Roman" w:hAnsi="Times New Roman" w:eastAsia="宋体" w:cs="Times New Roman"/>
                <w:color w:val="auto"/>
                <w:sz w:val="21"/>
                <w:szCs w:val="21"/>
                <w:lang w:val="en-US" w:eastAsia="zh-CN"/>
              </w:rPr>
              <w:instrText xml:space="preserve"> HYPERLINK "https://aiqicha.baidu.com/map?entry=43&amp;lng=105.65601657438&amp;lat=36.566204510779&amp;radius=5" </w:instrText>
            </w:r>
            <w:r>
              <w:rPr>
                <w:rFonts w:hint="default" w:ascii="Times New Roman" w:hAnsi="Times New Roman" w:eastAsia="宋体" w:cs="Times New Roman"/>
                <w:color w:val="auto"/>
                <w:sz w:val="21"/>
                <w:szCs w:val="21"/>
                <w:lang w:val="en-US" w:eastAsia="zh-CN"/>
              </w:rPr>
              <w:fldChar w:fldCharType="separate"/>
            </w:r>
            <w:r>
              <w:rPr>
                <w:rFonts w:hint="default" w:ascii="Times New Roman" w:hAnsi="Times New Roman" w:eastAsia="宋体" w:cs="Times New Roman"/>
                <w:color w:val="auto"/>
                <w:sz w:val="21"/>
                <w:szCs w:val="21"/>
                <w:lang w:val="en-US" w:eastAsia="zh-CN"/>
              </w:rPr>
              <w:t xml:space="preserve"> </w:t>
            </w:r>
            <w:r>
              <w:rPr>
                <w:rFonts w:hint="default" w:ascii="Times New Roman" w:hAnsi="Times New Roman" w:eastAsia="宋体" w:cs="Times New Roman"/>
                <w:color w:val="auto"/>
                <w:sz w:val="21"/>
                <w:szCs w:val="21"/>
                <w:lang w:val="en-US" w:eastAsia="zh-CN"/>
              </w:rPr>
              <w:fldChar w:fldCharType="end"/>
            </w:r>
          </w:p>
        </w:tc>
        <w:tc>
          <w:tcPr>
            <w:tcW w:w="1455"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宁夏耀森生物科技有限公司</w:t>
            </w:r>
          </w:p>
        </w:tc>
        <w:tc>
          <w:tcPr>
            <w:tcW w:w="1560"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宁夏汇晟环保科技有限公司</w:t>
            </w:r>
          </w:p>
        </w:tc>
        <w:tc>
          <w:tcPr>
            <w:tcW w:w="2639" w:type="dxa"/>
            <w:vAlign w:val="center"/>
          </w:tcPr>
          <w:p>
            <w:pPr>
              <w:keepNext w:val="0"/>
              <w:keepLines w:val="0"/>
              <w:pageBreakBefore w:val="0"/>
              <w:widowControl w:val="0"/>
              <w:kinsoku/>
              <w:wordWrap w:val="0"/>
              <w:overflowPunct/>
              <w:topLinePunct w:val="0"/>
              <w:autoSpaceDE/>
              <w:autoSpaceDN/>
              <w:bidi w:val="0"/>
              <w:adjustRightInd w:val="0"/>
              <w:snapToGrid w:val="0"/>
              <w:spacing w:line="0" w:lineRule="atLeas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本项目总投资</w:t>
            </w:r>
            <w:r>
              <w:rPr>
                <w:rFonts w:hint="eastAsia" w:ascii="Times New Roman" w:hAnsi="Times New Roman" w:eastAsia="宋体" w:cs="Times New Roman"/>
                <w:color w:val="auto"/>
                <w:sz w:val="21"/>
                <w:szCs w:val="21"/>
                <w:lang w:val="en-US" w:eastAsia="zh-CN"/>
              </w:rPr>
              <w:t>500</w:t>
            </w:r>
            <w:r>
              <w:rPr>
                <w:rFonts w:hint="default" w:ascii="Times New Roman" w:hAnsi="Times New Roman" w:eastAsia="宋体" w:cs="Times New Roman"/>
                <w:color w:val="auto"/>
                <w:sz w:val="21"/>
                <w:szCs w:val="21"/>
                <w:lang w:val="en-US" w:eastAsia="zh-CN"/>
              </w:rPr>
              <w:t>万元，项目占地面积为</w:t>
            </w:r>
            <w:r>
              <w:rPr>
                <w:rFonts w:hint="eastAsia" w:ascii="Times New Roman" w:hAnsi="Times New Roman" w:eastAsia="宋体" w:cs="Times New Roman"/>
                <w:color w:val="auto"/>
                <w:sz w:val="21"/>
                <w:szCs w:val="21"/>
                <w:lang w:val="en-US" w:eastAsia="zh-CN"/>
              </w:rPr>
              <w:t>13333.4</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2</w:t>
            </w:r>
            <w:r>
              <w:rPr>
                <w:rFonts w:hint="default" w:ascii="Times New Roman" w:hAnsi="Times New Roman" w:eastAsia="宋体" w:cs="Times New Roman"/>
                <w:color w:val="auto"/>
                <w:sz w:val="21"/>
                <w:szCs w:val="21"/>
                <w:lang w:val="en-US" w:eastAsia="zh-CN"/>
              </w:rPr>
              <w:t>，主要建设1条畜禽粪污资源化利用生产线，建成后年产20000吨固体颗粒肥，</w:t>
            </w:r>
          </w:p>
          <w:p>
            <w:pPr>
              <w:keepNext w:val="0"/>
              <w:keepLines w:val="0"/>
              <w:pageBreakBefore w:val="0"/>
              <w:widowControl w:val="0"/>
              <w:kinsoku/>
              <w:wordWrap w:val="0"/>
              <w:overflowPunct/>
              <w:topLinePunct w:val="0"/>
              <w:autoSpaceDE/>
              <w:autoSpaceDN/>
              <w:bidi w:val="0"/>
              <w:adjustRightInd w:val="0"/>
              <w:snapToGrid w:val="0"/>
              <w:spacing w:line="0" w:lineRule="atLeast"/>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20000吨粉末状生物肥。</w:t>
            </w:r>
          </w:p>
        </w:tc>
        <w:tc>
          <w:tcPr>
            <w:tcW w:w="4275" w:type="dxa"/>
            <w:vAlign w:val="center"/>
          </w:tcPr>
          <w:p>
            <w:pPr>
              <w:adjustRightInd w:val="0"/>
              <w:snapToGrid w:val="0"/>
              <w:spacing w:line="240" w:lineRule="atLeast"/>
              <w:ind w:firstLine="420" w:firstLineChars="20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1、废气</w:t>
            </w:r>
          </w:p>
          <w:p>
            <w:pPr>
              <w:adjustRightInd w:val="0"/>
              <w:snapToGrid w:val="0"/>
              <w:ind w:firstLine="420" w:firstLineChars="20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项目运营期</w:t>
            </w:r>
            <w:r>
              <w:rPr>
                <w:rFonts w:hint="eastAsia" w:ascii="Times New Roman" w:hAnsi="Times New Roman" w:eastAsia="宋体" w:cs="Times New Roman"/>
                <w:color w:val="auto"/>
                <w:kern w:val="2"/>
                <w:sz w:val="21"/>
                <w:szCs w:val="21"/>
                <w:lang w:val="en-US" w:eastAsia="zh-CN" w:bidi="ar-SA"/>
              </w:rPr>
              <w:t>畜禽粪便堆存、发酵过程产生的恶臭气体</w:t>
            </w:r>
            <w:r>
              <w:rPr>
                <w:rFonts w:hint="default" w:ascii="Times New Roman" w:hAnsi="Times New Roman" w:eastAsia="宋体" w:cs="Times New Roman"/>
                <w:color w:val="auto"/>
                <w:kern w:val="2"/>
                <w:sz w:val="21"/>
                <w:szCs w:val="21"/>
                <w:lang w:val="en-US" w:eastAsia="zh-CN" w:bidi="ar-SA"/>
              </w:rPr>
              <w:t>经引风机抽送至滴滤法生物除臭装置处理后，经</w:t>
            </w:r>
            <w:r>
              <w:rPr>
                <w:rFonts w:hint="eastAsia" w:ascii="Times New Roman" w:hAnsi="Times New Roman" w:eastAsia="宋体" w:cs="Times New Roman"/>
                <w:color w:val="auto"/>
                <w:kern w:val="2"/>
                <w:sz w:val="21"/>
                <w:szCs w:val="21"/>
                <w:lang w:val="en-US" w:eastAsia="zh-CN" w:bidi="ar-SA"/>
              </w:rPr>
              <w:t>1根</w:t>
            </w:r>
            <w:r>
              <w:rPr>
                <w:rFonts w:hint="default" w:ascii="Times New Roman" w:hAnsi="Times New Roman" w:eastAsia="宋体" w:cs="Times New Roman"/>
                <w:color w:val="auto"/>
                <w:kern w:val="2"/>
                <w:sz w:val="21"/>
                <w:szCs w:val="21"/>
                <w:lang w:val="en-US" w:eastAsia="zh-CN" w:bidi="ar-SA"/>
              </w:rPr>
              <w:t>15m排气筒</w:t>
            </w:r>
            <w:r>
              <w:rPr>
                <w:rFonts w:hint="eastAsia" w:ascii="Times New Roman" w:hAnsi="Times New Roman" w:eastAsia="宋体" w:cs="Times New Roman"/>
                <w:color w:val="auto"/>
                <w:kern w:val="2"/>
                <w:sz w:val="21"/>
                <w:szCs w:val="21"/>
                <w:lang w:val="en-US" w:eastAsia="zh-CN" w:bidi="ar-SA"/>
              </w:rPr>
              <w:t>（DA001）</w:t>
            </w:r>
            <w:r>
              <w:rPr>
                <w:rFonts w:hint="default" w:ascii="Times New Roman" w:hAnsi="Times New Roman" w:eastAsia="宋体" w:cs="Times New Roman"/>
                <w:color w:val="auto"/>
                <w:kern w:val="2"/>
                <w:sz w:val="21"/>
                <w:szCs w:val="21"/>
                <w:lang w:val="en-US" w:eastAsia="zh-CN" w:bidi="ar-SA"/>
              </w:rPr>
              <w:t>排放</w:t>
            </w:r>
            <w:r>
              <w:rPr>
                <w:rFonts w:hint="eastAsia" w:ascii="Times New Roman" w:hAnsi="Times New Roman" w:eastAsia="宋体" w:cs="Times New Roman"/>
                <w:color w:val="auto"/>
                <w:kern w:val="2"/>
                <w:sz w:val="21"/>
                <w:szCs w:val="21"/>
                <w:lang w:val="en-US" w:eastAsia="zh-CN" w:bidi="ar-SA"/>
              </w:rPr>
              <w:t>，发酵车间为全封闭、微负压结构，有组织排放浓度满足</w:t>
            </w:r>
            <w:r>
              <w:rPr>
                <w:rFonts w:hint="default" w:ascii="Times New Roman" w:hAnsi="Times New Roman" w:eastAsia="宋体" w:cs="Times New Roman"/>
                <w:color w:val="auto"/>
                <w:kern w:val="2"/>
                <w:sz w:val="21"/>
                <w:szCs w:val="21"/>
                <w:lang w:val="en-US" w:eastAsia="zh-CN" w:bidi="ar-SA"/>
              </w:rPr>
              <w:t>《恶臭污染物排放标准》（GB14554-93）中表2的恶臭污染物排放标准值</w:t>
            </w:r>
            <w:r>
              <w:rPr>
                <w:rFonts w:hint="eastAsia" w:ascii="Times New Roman" w:hAnsi="Times New Roman" w:eastAsia="宋体" w:cs="Times New Roman"/>
                <w:color w:val="auto"/>
                <w:kern w:val="2"/>
                <w:sz w:val="21"/>
                <w:szCs w:val="21"/>
                <w:lang w:val="en-US" w:eastAsia="zh-CN" w:bidi="ar-SA"/>
              </w:rPr>
              <w:t>，</w:t>
            </w:r>
            <w:r>
              <w:rPr>
                <w:rFonts w:hint="default" w:ascii="Times New Roman" w:hAnsi="Times New Roman" w:eastAsia="宋体" w:cs="Times New Roman"/>
                <w:color w:val="auto"/>
                <w:kern w:val="2"/>
                <w:sz w:val="21"/>
                <w:szCs w:val="21"/>
                <w:lang w:val="en-US" w:eastAsia="zh-CN" w:bidi="ar-SA"/>
              </w:rPr>
              <w:t>厂界无组织排放执行《恶臭污染物排放标准》（GB14554-93）中表1恶臭污染物厂界标准值；</w:t>
            </w:r>
            <w:r>
              <w:rPr>
                <w:rFonts w:hint="eastAsia" w:ascii="Times New Roman" w:hAnsi="Times New Roman" w:eastAsia="宋体" w:cs="Times New Roman"/>
                <w:color w:val="auto"/>
                <w:kern w:val="2"/>
                <w:sz w:val="21"/>
                <w:szCs w:val="21"/>
                <w:lang w:val="en-US" w:eastAsia="zh-CN" w:bidi="ar-SA"/>
              </w:rPr>
              <w:t>含尘废气（主要包括固体颗粒生物肥生产线含尘废气及固体粉末生物肥生产线含尘废气）</w:t>
            </w:r>
            <w:r>
              <w:rPr>
                <w:rFonts w:hint="default" w:ascii="Times New Roman" w:hAnsi="Times New Roman" w:eastAsia="宋体" w:cs="Times New Roman"/>
                <w:color w:val="auto"/>
                <w:kern w:val="2"/>
                <w:sz w:val="21"/>
                <w:szCs w:val="21"/>
                <w:lang w:val="en-US" w:eastAsia="zh-CN" w:bidi="ar-SA"/>
              </w:rPr>
              <w:t>通过</w:t>
            </w:r>
            <w:r>
              <w:rPr>
                <w:rFonts w:hint="eastAsia" w:ascii="Times New Roman" w:hAnsi="Times New Roman" w:eastAsia="宋体" w:cs="Times New Roman"/>
                <w:color w:val="auto"/>
                <w:kern w:val="2"/>
                <w:sz w:val="21"/>
                <w:szCs w:val="21"/>
                <w:lang w:val="en-US" w:eastAsia="zh-CN" w:bidi="ar-SA"/>
              </w:rPr>
              <w:t>集气</w:t>
            </w:r>
            <w:r>
              <w:rPr>
                <w:rFonts w:hint="default" w:ascii="Times New Roman" w:hAnsi="Times New Roman" w:eastAsia="宋体" w:cs="Times New Roman"/>
                <w:color w:val="auto"/>
                <w:kern w:val="2"/>
                <w:sz w:val="21"/>
                <w:szCs w:val="21"/>
                <w:lang w:val="en-US" w:eastAsia="zh-CN" w:bidi="ar-SA"/>
              </w:rPr>
              <w:t>管道引入布袋除尘器处理后，通过1根15m高排气筒</w:t>
            </w:r>
            <w:r>
              <w:rPr>
                <w:rFonts w:hint="eastAsia" w:ascii="Times New Roman" w:hAnsi="Times New Roman" w:eastAsia="宋体" w:cs="Times New Roman"/>
                <w:color w:val="auto"/>
                <w:kern w:val="2"/>
                <w:sz w:val="21"/>
                <w:szCs w:val="21"/>
                <w:lang w:val="en-US" w:eastAsia="zh-CN" w:bidi="ar-SA"/>
              </w:rPr>
              <w:t>（DA002）</w:t>
            </w:r>
            <w:r>
              <w:rPr>
                <w:rFonts w:hint="default" w:ascii="Times New Roman" w:hAnsi="Times New Roman" w:eastAsia="宋体" w:cs="Times New Roman"/>
                <w:color w:val="auto"/>
                <w:kern w:val="2"/>
                <w:sz w:val="21"/>
                <w:szCs w:val="21"/>
                <w:lang w:val="en-US" w:eastAsia="zh-CN" w:bidi="ar-SA"/>
              </w:rPr>
              <w:t>排放</w:t>
            </w:r>
            <w:r>
              <w:rPr>
                <w:rFonts w:hint="eastAsia" w:ascii="Times New Roman" w:hAnsi="Times New Roman" w:eastAsia="宋体" w:cs="Times New Roman"/>
                <w:color w:val="auto"/>
                <w:kern w:val="2"/>
                <w:sz w:val="21"/>
                <w:szCs w:val="21"/>
                <w:lang w:val="en-US" w:eastAsia="zh-CN" w:bidi="ar-SA"/>
              </w:rPr>
              <w:t>，有组织</w:t>
            </w:r>
            <w:r>
              <w:rPr>
                <w:rFonts w:hint="default" w:ascii="Times New Roman" w:hAnsi="Times New Roman" w:eastAsia="宋体" w:cs="Times New Roman"/>
                <w:color w:val="auto"/>
                <w:kern w:val="2"/>
                <w:sz w:val="21"/>
                <w:szCs w:val="21"/>
                <w:lang w:val="en-US" w:eastAsia="zh-CN" w:bidi="ar-SA"/>
              </w:rPr>
              <w:t>排放浓度及速率符合《大气污染物综合排放标准》（GB16297-1996）表2中限值</w:t>
            </w:r>
            <w:r>
              <w:rPr>
                <w:rFonts w:hint="eastAsia" w:ascii="Times New Roman" w:hAnsi="Times New Roman" w:eastAsia="宋体" w:cs="Times New Roman"/>
                <w:color w:val="auto"/>
                <w:kern w:val="2"/>
                <w:sz w:val="21"/>
                <w:szCs w:val="21"/>
                <w:lang w:val="en-US" w:eastAsia="zh-CN" w:bidi="ar-SA"/>
              </w:rPr>
              <w:t>，未被收集的含尘废气</w:t>
            </w:r>
            <w:r>
              <w:rPr>
                <w:rFonts w:hint="default" w:ascii="Times New Roman" w:hAnsi="Times New Roman" w:eastAsia="宋体" w:cs="Times New Roman"/>
                <w:color w:val="auto"/>
                <w:kern w:val="2"/>
                <w:sz w:val="21"/>
                <w:szCs w:val="21"/>
                <w:lang w:val="en-US" w:eastAsia="zh-CN" w:bidi="ar-SA"/>
              </w:rPr>
              <w:t>排放浓度均满足《大气污染物综合排放标准》（GB16297-1996）表2颗粒物无组织限值；</w:t>
            </w:r>
            <w:r>
              <w:rPr>
                <w:rFonts w:hint="eastAsia" w:ascii="Times New Roman" w:hAnsi="Times New Roman" w:eastAsia="宋体" w:cs="Times New Roman"/>
                <w:color w:val="auto"/>
                <w:kern w:val="2"/>
                <w:sz w:val="21"/>
                <w:szCs w:val="21"/>
                <w:lang w:val="en-US" w:eastAsia="zh-CN" w:bidi="ar-SA"/>
              </w:rPr>
              <w:t>热风炉废气和滚筒烘干机废气经1套低氮燃烧器+1台滚筒烘干机自带旋风除尘+布袋除尘器处理后通过1根15m高排气筒（DA003）排放；滚筒冷却机废气经1台滚筒冷却机机自带旋风除尘+布袋除尘器处理后通过1根15m高排气筒（DA003）排放；排放浓度</w:t>
            </w:r>
            <w:r>
              <w:rPr>
                <w:rFonts w:hint="default" w:ascii="Times New Roman" w:hAnsi="Times New Roman" w:eastAsia="宋体" w:cs="Times New Roman"/>
                <w:color w:val="auto"/>
                <w:kern w:val="2"/>
                <w:sz w:val="21"/>
                <w:szCs w:val="21"/>
                <w:lang w:val="en-US" w:eastAsia="zh-CN" w:bidi="ar-SA"/>
              </w:rPr>
              <w:t>满足《</w:t>
            </w:r>
            <w:r>
              <w:rPr>
                <w:rFonts w:hint="eastAsia" w:ascii="Times New Roman" w:hAnsi="Times New Roman" w:eastAsia="宋体" w:cs="Times New Roman"/>
                <w:color w:val="auto"/>
                <w:kern w:val="2"/>
                <w:sz w:val="21"/>
                <w:szCs w:val="21"/>
                <w:lang w:val="en-US" w:eastAsia="zh-CN" w:bidi="ar-SA"/>
              </w:rPr>
              <w:t>工业炉窑大气污染物排放标准》（GB 9078-1996）及《关于印发&lt;工业炉窑大气污染综合治理方案&gt;的通知》（环大气[2019]56号）的相关要求；</w:t>
            </w:r>
            <w:r>
              <w:rPr>
                <w:rFonts w:hint="default" w:ascii="Times New Roman" w:hAnsi="Times New Roman" w:eastAsia="宋体" w:cs="Times New Roman"/>
                <w:color w:val="auto"/>
                <w:kern w:val="2"/>
                <w:sz w:val="21"/>
                <w:szCs w:val="21"/>
                <w:lang w:val="en-US" w:eastAsia="zh-CN" w:bidi="ar-SA"/>
              </w:rPr>
              <w:t>道路起尘采取厂区道路进行硬化、及时清扫、洒水抑尘、车辆轮胎冲洗等措施，降低道路起尘排放浓度均满足《大气污染物综合排放标准》（GB16297-1996）表2颗粒物无组织限值。</w:t>
            </w:r>
          </w:p>
          <w:p>
            <w:pPr>
              <w:pStyle w:val="15"/>
              <w:widowControl w:val="0"/>
              <w:adjustRightInd w:val="0"/>
              <w:snapToGrid w:val="0"/>
              <w:spacing w:beforeLines="0" w:afterLines="0" w:line="240" w:lineRule="atLeast"/>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2、废水</w:t>
            </w:r>
          </w:p>
          <w:p>
            <w:pPr>
              <w:pStyle w:val="16"/>
              <w:keepNext w:val="0"/>
              <w:keepLines w:val="0"/>
              <w:pageBreakBefore w:val="0"/>
              <w:widowControl w:val="0"/>
              <w:kinsoku/>
              <w:wordWrap/>
              <w:overflowPunct/>
              <w:topLinePunct w:val="0"/>
              <w:autoSpaceDE w:val="0"/>
              <w:autoSpaceDN w:val="0"/>
              <w:bidi w:val="0"/>
              <w:adjustRightInd w:val="0"/>
              <w:snapToGrid w:val="0"/>
              <w:spacing w:line="240" w:lineRule="atLeast"/>
              <w:ind w:firstLine="420" w:firstLineChars="200"/>
              <w:jc w:val="both"/>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highlight w:val="none"/>
                <w:lang w:val="en-US" w:eastAsia="zh-CN" w:bidi="ar-SA"/>
              </w:rPr>
              <w:t>项目废水主要为生活污水，洗盥废水直接用于厂区泼洒抑尘，厂区设置旱厕定期清掏用于周边农田施肥；</w:t>
            </w:r>
            <w:r>
              <w:rPr>
                <w:rFonts w:hint="eastAsia" w:ascii="Times New Roman" w:hAnsi="Times New Roman" w:eastAsia="宋体" w:cs="Times New Roman"/>
                <w:color w:val="auto"/>
                <w:kern w:val="2"/>
                <w:sz w:val="21"/>
                <w:szCs w:val="21"/>
                <w:highlight w:val="none"/>
                <w:lang w:val="en-US" w:eastAsia="zh-CN" w:bidi="ar-SA"/>
              </w:rPr>
              <w:t>发酵沥液</w:t>
            </w:r>
            <w:r>
              <w:rPr>
                <w:rFonts w:hint="default" w:ascii="Times New Roman" w:hAnsi="Times New Roman" w:eastAsia="宋体" w:cs="Times New Roman"/>
                <w:color w:val="auto"/>
                <w:kern w:val="2"/>
                <w:sz w:val="21"/>
                <w:szCs w:val="21"/>
                <w:highlight w:val="none"/>
                <w:lang w:val="en-US" w:eastAsia="zh-CN" w:bidi="ar-SA"/>
              </w:rPr>
              <w:t>经导流槽、1座40m</w:t>
            </w:r>
            <w:r>
              <w:rPr>
                <w:rFonts w:hint="default" w:ascii="Times New Roman" w:hAnsi="Times New Roman" w:eastAsia="宋体" w:cs="Times New Roman"/>
                <w:color w:val="auto"/>
                <w:kern w:val="2"/>
                <w:sz w:val="21"/>
                <w:szCs w:val="21"/>
                <w:highlight w:val="none"/>
                <w:vertAlign w:val="superscript"/>
                <w:lang w:val="en-US" w:eastAsia="zh-CN" w:bidi="ar-SA"/>
              </w:rPr>
              <w:t>3</w:t>
            </w:r>
            <w:r>
              <w:rPr>
                <w:rFonts w:hint="default" w:ascii="Times New Roman" w:hAnsi="Times New Roman" w:eastAsia="宋体" w:cs="Times New Roman"/>
                <w:color w:val="auto"/>
                <w:kern w:val="2"/>
                <w:sz w:val="21"/>
                <w:szCs w:val="21"/>
                <w:highlight w:val="none"/>
                <w:lang w:val="en-US" w:eastAsia="zh-CN" w:bidi="ar-SA"/>
              </w:rPr>
              <w:t>收集池收集后，全部回用于</w:t>
            </w:r>
            <w:r>
              <w:rPr>
                <w:rFonts w:hint="eastAsia" w:ascii="Times New Roman" w:hAnsi="Times New Roman" w:eastAsia="宋体" w:cs="Times New Roman"/>
                <w:color w:val="auto"/>
                <w:kern w:val="2"/>
                <w:sz w:val="21"/>
                <w:szCs w:val="21"/>
                <w:highlight w:val="none"/>
                <w:lang w:val="en-US" w:eastAsia="zh-CN" w:bidi="ar-SA"/>
              </w:rPr>
              <w:t>槽式</w:t>
            </w:r>
            <w:r>
              <w:rPr>
                <w:rFonts w:hint="default" w:ascii="Times New Roman" w:hAnsi="Times New Roman" w:eastAsia="宋体" w:cs="Times New Roman"/>
                <w:color w:val="auto"/>
                <w:kern w:val="2"/>
                <w:sz w:val="21"/>
                <w:szCs w:val="21"/>
                <w:highlight w:val="none"/>
                <w:lang w:val="en-US" w:eastAsia="zh-CN" w:bidi="ar-SA"/>
              </w:rPr>
              <w:t>发酵。</w:t>
            </w:r>
          </w:p>
          <w:p>
            <w:pPr>
              <w:pStyle w:val="16"/>
              <w:widowControl w:val="0"/>
              <w:adjustRightInd w:val="0"/>
              <w:snapToGrid w:val="0"/>
              <w:spacing w:line="240" w:lineRule="atLeast"/>
              <w:ind w:firstLine="420" w:firstLineChars="20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3、噪声</w:t>
            </w:r>
          </w:p>
          <w:p>
            <w:pPr>
              <w:pStyle w:val="16"/>
              <w:keepNext w:val="0"/>
              <w:keepLines w:val="0"/>
              <w:pageBreakBefore w:val="0"/>
              <w:widowControl w:val="0"/>
              <w:kinsoku/>
              <w:wordWrap/>
              <w:overflowPunct/>
              <w:topLinePunct w:val="0"/>
              <w:autoSpaceDE w:val="0"/>
              <w:autoSpaceDN w:val="0"/>
              <w:bidi w:val="0"/>
              <w:adjustRightInd w:val="0"/>
              <w:snapToGrid w:val="0"/>
              <w:spacing w:line="240" w:lineRule="atLeast"/>
              <w:ind w:firstLine="420" w:firstLineChars="200"/>
              <w:jc w:val="both"/>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通过选用低噪设备，设备加装减振基础，合理布局、加强绿化等措施，本项目场界四周噪声可满足《工业企业厂界环境噪声排放标准》(GB12348-2008)中2类标准要求。</w:t>
            </w:r>
          </w:p>
          <w:p>
            <w:pPr>
              <w:pStyle w:val="16"/>
              <w:widowControl w:val="0"/>
              <w:adjustRightInd w:val="0"/>
              <w:snapToGrid w:val="0"/>
              <w:spacing w:line="240" w:lineRule="atLeast"/>
              <w:ind w:firstLine="420" w:firstLineChars="200"/>
              <w:jc w:val="both"/>
              <w:rPr>
                <w:rFonts w:hint="default" w:ascii="Times New Roman" w:hAnsi="Times New Roman" w:eastAsia="宋体" w:cs="Times New Roman"/>
                <w:color w:val="auto"/>
                <w:kern w:val="2"/>
                <w:sz w:val="21"/>
                <w:szCs w:val="21"/>
              </w:rPr>
            </w:pPr>
            <w:bookmarkStart w:id="0" w:name="_GoBack"/>
            <w:bookmarkEnd w:id="0"/>
            <w:r>
              <w:rPr>
                <w:rFonts w:hint="default" w:ascii="Times New Roman" w:hAnsi="Times New Roman" w:eastAsia="宋体" w:cs="Times New Roman"/>
                <w:color w:val="auto"/>
                <w:kern w:val="2"/>
                <w:sz w:val="21"/>
                <w:szCs w:val="21"/>
              </w:rPr>
              <w:t>4、固废</w:t>
            </w:r>
          </w:p>
          <w:p>
            <w:pPr>
              <w:adjustRightInd w:val="0"/>
              <w:snapToGrid w:val="0"/>
              <w:ind w:firstLine="420" w:firstLineChars="20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bCs/>
                <w:color w:val="000000"/>
                <w:sz w:val="21"/>
                <w:szCs w:val="21"/>
              </w:rPr>
              <w:t>本项目固废主要包括</w:t>
            </w:r>
            <w:r>
              <w:rPr>
                <w:rFonts w:hint="eastAsia" w:ascii="Times New Roman" w:hAnsi="Times New Roman" w:cs="Times New Roman"/>
                <w:bCs/>
                <w:color w:val="000000"/>
                <w:sz w:val="21"/>
                <w:szCs w:val="21"/>
                <w:lang w:val="en-US" w:eastAsia="zh-CN"/>
              </w:rPr>
              <w:t>除尘灰、</w:t>
            </w:r>
            <w:r>
              <w:rPr>
                <w:rFonts w:hint="default" w:ascii="Times New Roman" w:hAnsi="Times New Roman" w:eastAsia="宋体" w:cs="Times New Roman"/>
                <w:color w:val="auto"/>
                <w:sz w:val="21"/>
                <w:szCs w:val="21"/>
              </w:rPr>
              <w:t>生活垃圾</w:t>
            </w:r>
            <w:r>
              <w:rPr>
                <w:rFonts w:hint="eastAsia"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其中</w:t>
            </w:r>
            <w:r>
              <w:rPr>
                <w:rFonts w:hint="default" w:ascii="Times New Roman" w:hAnsi="Times New Roman" w:cs="Times New Roman"/>
                <w:color w:val="auto"/>
                <w:sz w:val="21"/>
                <w:szCs w:val="21"/>
                <w:highlight w:val="none"/>
                <w:lang w:eastAsia="zh-CN"/>
              </w:rPr>
              <w:t>破碎、筛分机</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造粒工序</w:t>
            </w:r>
            <w:r>
              <w:rPr>
                <w:rFonts w:hint="default" w:ascii="Times New Roman" w:hAnsi="Times New Roman" w:eastAsia="宋体" w:cs="Times New Roman"/>
                <w:color w:val="auto"/>
                <w:kern w:val="2"/>
                <w:sz w:val="21"/>
                <w:szCs w:val="21"/>
                <w:lang w:val="en-US" w:eastAsia="zh-CN" w:bidi="ar-SA"/>
              </w:rPr>
              <w:t>除尘灰全部作为</w:t>
            </w:r>
            <w:r>
              <w:rPr>
                <w:rFonts w:hint="eastAsia" w:ascii="Times New Roman" w:hAnsi="Times New Roman" w:eastAsia="宋体" w:cs="Times New Roman"/>
                <w:color w:val="auto"/>
                <w:kern w:val="2"/>
                <w:sz w:val="21"/>
                <w:szCs w:val="21"/>
                <w:lang w:val="en-US" w:eastAsia="zh-CN" w:bidi="ar-SA"/>
              </w:rPr>
              <w:t>固体粉末</w:t>
            </w:r>
            <w:r>
              <w:rPr>
                <w:rFonts w:hint="default" w:ascii="Times New Roman" w:hAnsi="Times New Roman" w:eastAsia="宋体" w:cs="Times New Roman"/>
                <w:color w:val="auto"/>
                <w:kern w:val="2"/>
                <w:sz w:val="21"/>
                <w:szCs w:val="21"/>
                <w:lang w:val="en-US" w:eastAsia="zh-CN" w:bidi="ar-SA"/>
              </w:rPr>
              <w:t>生物肥产品包装外售，不外排</w:t>
            </w:r>
            <w:r>
              <w:rPr>
                <w:rFonts w:hint="eastAsia" w:ascii="Times New Roman" w:hAnsi="Times New Roman" w:eastAsia="宋体" w:cs="Times New Roman"/>
                <w:color w:val="auto"/>
                <w:kern w:val="2"/>
                <w:sz w:val="21"/>
                <w:szCs w:val="21"/>
                <w:lang w:val="en-US" w:eastAsia="zh-CN" w:bidi="ar-SA"/>
              </w:rPr>
              <w:t>；</w:t>
            </w:r>
            <w:r>
              <w:rPr>
                <w:rFonts w:hint="default" w:ascii="Times New Roman" w:hAnsi="Times New Roman" w:cs="Times New Roman"/>
                <w:color w:val="auto"/>
                <w:sz w:val="21"/>
                <w:szCs w:val="21"/>
                <w:highlight w:val="none"/>
                <w:lang w:val="en-US" w:eastAsia="zh-CN"/>
              </w:rPr>
              <w:t>热风炉</w:t>
            </w:r>
            <w:r>
              <w:rPr>
                <w:rFonts w:hint="eastAsia"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lang w:val="en-US" w:eastAsia="zh-CN"/>
              </w:rPr>
              <w:t>滚筒烘干机</w:t>
            </w:r>
            <w:r>
              <w:rPr>
                <w:rFonts w:hint="eastAsia" w:ascii="Times New Roman" w:hAnsi="Times New Roman" w:cs="Times New Roman"/>
                <w:color w:val="auto"/>
                <w:sz w:val="21"/>
                <w:szCs w:val="21"/>
                <w:highlight w:val="none"/>
                <w:lang w:val="en-US" w:eastAsia="zh-CN"/>
              </w:rPr>
              <w:t>及滚筒冷却机废气</w:t>
            </w:r>
            <w:r>
              <w:rPr>
                <w:rFonts w:hint="eastAsia" w:ascii="Times New Roman" w:hAnsi="Times New Roman" w:eastAsia="宋体" w:cs="Times New Roman"/>
                <w:color w:val="auto"/>
                <w:kern w:val="2"/>
                <w:sz w:val="21"/>
                <w:szCs w:val="21"/>
                <w:lang w:val="en-US" w:eastAsia="zh-CN" w:bidi="ar-SA"/>
              </w:rPr>
              <w:t>除尘灰集中收集后作为一般工业固体废物拉运至附近工业固体废物填埋场处置</w:t>
            </w:r>
            <w:r>
              <w:rPr>
                <w:rFonts w:hint="default" w:ascii="Times New Roman" w:hAnsi="Times New Roman" w:eastAsia="宋体" w:cs="Times New Roman"/>
                <w:color w:val="auto"/>
                <w:sz w:val="21"/>
                <w:szCs w:val="21"/>
              </w:rPr>
              <w:t>；生活垃圾定期收集交由当地环卫部门统一合理处置</w:t>
            </w:r>
            <w:r>
              <w:rPr>
                <w:rFonts w:hint="eastAsia" w:ascii="Times New Roman" w:hAnsi="Times New Roman" w:eastAsia="宋体" w:cs="Times New Roman"/>
                <w:color w:val="auto"/>
                <w:sz w:val="21"/>
                <w:szCs w:val="21"/>
                <w:lang w:eastAsia="zh-CN"/>
              </w:rPr>
              <w:t>。</w:t>
            </w:r>
          </w:p>
        </w:tc>
      </w:tr>
    </w:tbl>
    <w:p>
      <w:pPr>
        <w:pStyle w:val="16"/>
        <w:ind w:firstLine="0" w:firstLineChars="0"/>
        <w:rPr>
          <w:rFonts w:hint="eastAsia" w:ascii="仿宋_GB2312" w:hAnsi="仿宋_GB2312" w:eastAsia="仿宋_GB2312" w:cs="仿宋_GB2312"/>
          <w:sz w:val="32"/>
          <w:szCs w:val="32"/>
        </w:rPr>
      </w:pPr>
    </w:p>
    <w:sectPr>
      <w:pgSz w:w="16838" w:h="11906" w:orient="landscape"/>
      <w:pgMar w:top="283" w:right="1157" w:bottom="283" w:left="93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wMTZiZWEwZTRlMTBkMjA3MjFmZmE1NjgxZWU5ZDYifQ=="/>
  </w:docVars>
  <w:rsids>
    <w:rsidRoot w:val="080E7B1F"/>
    <w:rsid w:val="002B2BE2"/>
    <w:rsid w:val="00407B3D"/>
    <w:rsid w:val="00506CDD"/>
    <w:rsid w:val="0210321C"/>
    <w:rsid w:val="025666DE"/>
    <w:rsid w:val="041A4B69"/>
    <w:rsid w:val="04CB4029"/>
    <w:rsid w:val="07B60F75"/>
    <w:rsid w:val="07BD7601"/>
    <w:rsid w:val="080E7B1F"/>
    <w:rsid w:val="08A76EF7"/>
    <w:rsid w:val="08B44B57"/>
    <w:rsid w:val="0A745713"/>
    <w:rsid w:val="0ACB0F75"/>
    <w:rsid w:val="0B731EED"/>
    <w:rsid w:val="0D164F83"/>
    <w:rsid w:val="0E6226F7"/>
    <w:rsid w:val="0EB54ECC"/>
    <w:rsid w:val="0F872CE8"/>
    <w:rsid w:val="1059048B"/>
    <w:rsid w:val="11100073"/>
    <w:rsid w:val="1285750E"/>
    <w:rsid w:val="14A0682A"/>
    <w:rsid w:val="15041DEF"/>
    <w:rsid w:val="1564628A"/>
    <w:rsid w:val="15FA74E9"/>
    <w:rsid w:val="16804237"/>
    <w:rsid w:val="16FB0F92"/>
    <w:rsid w:val="1784188A"/>
    <w:rsid w:val="181E54C4"/>
    <w:rsid w:val="1B09140A"/>
    <w:rsid w:val="1B5843F4"/>
    <w:rsid w:val="1B972A0D"/>
    <w:rsid w:val="1BBE30B8"/>
    <w:rsid w:val="1FBD5958"/>
    <w:rsid w:val="1FD255CD"/>
    <w:rsid w:val="210C5746"/>
    <w:rsid w:val="274026F8"/>
    <w:rsid w:val="27A96F47"/>
    <w:rsid w:val="2AE84B5C"/>
    <w:rsid w:val="2B054E4E"/>
    <w:rsid w:val="2C7D0568"/>
    <w:rsid w:val="2E7203C8"/>
    <w:rsid w:val="2FAA64AB"/>
    <w:rsid w:val="311779D7"/>
    <w:rsid w:val="32992A21"/>
    <w:rsid w:val="32DE2F9B"/>
    <w:rsid w:val="331B2029"/>
    <w:rsid w:val="33A40956"/>
    <w:rsid w:val="348A6935"/>
    <w:rsid w:val="366F7121"/>
    <w:rsid w:val="375564CF"/>
    <w:rsid w:val="37F92B6D"/>
    <w:rsid w:val="3A8A0CF6"/>
    <w:rsid w:val="3B9A4CFB"/>
    <w:rsid w:val="3D5B56FC"/>
    <w:rsid w:val="3E6071EC"/>
    <w:rsid w:val="3F7A7718"/>
    <w:rsid w:val="3FEE324A"/>
    <w:rsid w:val="40283D99"/>
    <w:rsid w:val="4157311A"/>
    <w:rsid w:val="418D716C"/>
    <w:rsid w:val="41D3159C"/>
    <w:rsid w:val="422505D8"/>
    <w:rsid w:val="424E44C8"/>
    <w:rsid w:val="45552E54"/>
    <w:rsid w:val="45CD2A1A"/>
    <w:rsid w:val="46433569"/>
    <w:rsid w:val="467E6F9E"/>
    <w:rsid w:val="47163DD9"/>
    <w:rsid w:val="480B3280"/>
    <w:rsid w:val="48EB6321"/>
    <w:rsid w:val="48EF0FBD"/>
    <w:rsid w:val="49721BE6"/>
    <w:rsid w:val="4E065115"/>
    <w:rsid w:val="4E146C4B"/>
    <w:rsid w:val="4EB242E9"/>
    <w:rsid w:val="4F7A7C5B"/>
    <w:rsid w:val="51A807E4"/>
    <w:rsid w:val="53CA2DA6"/>
    <w:rsid w:val="541C0D00"/>
    <w:rsid w:val="55C5563B"/>
    <w:rsid w:val="55CA5EB7"/>
    <w:rsid w:val="5614122C"/>
    <w:rsid w:val="568A3BF9"/>
    <w:rsid w:val="59314455"/>
    <w:rsid w:val="5BF70B72"/>
    <w:rsid w:val="5CA139A4"/>
    <w:rsid w:val="5E177132"/>
    <w:rsid w:val="60E05C0B"/>
    <w:rsid w:val="61512E34"/>
    <w:rsid w:val="631445C1"/>
    <w:rsid w:val="639B42E9"/>
    <w:rsid w:val="63B757A8"/>
    <w:rsid w:val="64393B6F"/>
    <w:rsid w:val="6584425F"/>
    <w:rsid w:val="65F03E43"/>
    <w:rsid w:val="67441F1A"/>
    <w:rsid w:val="679E78B0"/>
    <w:rsid w:val="67B72A24"/>
    <w:rsid w:val="67D521D9"/>
    <w:rsid w:val="6831170C"/>
    <w:rsid w:val="686D054C"/>
    <w:rsid w:val="691A59EE"/>
    <w:rsid w:val="6A5817BE"/>
    <w:rsid w:val="6A864AC1"/>
    <w:rsid w:val="6AD02EDB"/>
    <w:rsid w:val="6E7853B1"/>
    <w:rsid w:val="6FD63A69"/>
    <w:rsid w:val="6FD8457F"/>
    <w:rsid w:val="7069615F"/>
    <w:rsid w:val="70A90B19"/>
    <w:rsid w:val="70AF0C51"/>
    <w:rsid w:val="73377338"/>
    <w:rsid w:val="74360436"/>
    <w:rsid w:val="74664BAC"/>
    <w:rsid w:val="756B742A"/>
    <w:rsid w:val="75B33643"/>
    <w:rsid w:val="764B09F2"/>
    <w:rsid w:val="77C25799"/>
    <w:rsid w:val="780B6871"/>
    <w:rsid w:val="78C755C4"/>
    <w:rsid w:val="7984105F"/>
    <w:rsid w:val="7A15435B"/>
    <w:rsid w:val="7AC42B6F"/>
    <w:rsid w:val="7CE643A1"/>
    <w:rsid w:val="7DD81BC4"/>
    <w:rsid w:val="7E146E60"/>
    <w:rsid w:val="7F1F6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autoRedefine/>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unhideWhenUsed/>
    <w:qFormat/>
    <w:uiPriority w:val="0"/>
    <w:pPr>
      <w:ind w:firstLine="420" w:firstLineChars="200"/>
    </w:pPr>
  </w:style>
  <w:style w:type="paragraph" w:customStyle="1" w:styleId="3">
    <w:name w:val="正文首行缩进2个字 Char"/>
    <w:basedOn w:val="1"/>
    <w:autoRedefine/>
    <w:qFormat/>
    <w:uiPriority w:val="0"/>
    <w:pPr>
      <w:ind w:firstLine="480" w:firstLineChars="200"/>
    </w:pPr>
    <w:rPr>
      <w:rFonts w:eastAsia="楷体"/>
      <w:sz w:val="24"/>
      <w:szCs w:val="24"/>
    </w:rPr>
  </w:style>
  <w:style w:type="paragraph" w:styleId="4">
    <w:name w:val="Body Text"/>
    <w:basedOn w:val="1"/>
    <w:next w:val="5"/>
    <w:autoRedefine/>
    <w:qFormat/>
    <w:uiPriority w:val="0"/>
    <w:pPr>
      <w:spacing w:line="520" w:lineRule="exact"/>
      <w:ind w:firstLine="200" w:firstLineChars="200"/>
    </w:pPr>
    <w:rPr>
      <w:sz w:val="28"/>
    </w:rPr>
  </w:style>
  <w:style w:type="paragraph" w:customStyle="1" w:styleId="5">
    <w:name w:val="Date1"/>
    <w:basedOn w:val="1"/>
    <w:next w:val="1"/>
    <w:autoRedefine/>
    <w:qFormat/>
    <w:uiPriority w:val="0"/>
    <w:pPr>
      <w:adjustRightInd w:val="0"/>
      <w:jc w:val="left"/>
      <w:textAlignment w:val="baseline"/>
    </w:pPr>
    <w:rPr>
      <w:rFonts w:ascii="宋体" w:hAnsi="宋体"/>
      <w:sz w:val="28"/>
      <w:szCs w:val="20"/>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index heading"/>
    <w:basedOn w:val="1"/>
    <w:next w:val="8"/>
    <w:autoRedefine/>
    <w:qFormat/>
    <w:uiPriority w:val="0"/>
    <w:rPr>
      <w:rFonts w:ascii="Arial" w:hAnsi="Arial"/>
      <w:b/>
    </w:rPr>
  </w:style>
  <w:style w:type="paragraph" w:styleId="8">
    <w:name w:val="index 1"/>
    <w:basedOn w:val="1"/>
    <w:next w:val="1"/>
    <w:autoRedefine/>
    <w:qFormat/>
    <w:uiPriority w:val="0"/>
    <w:pPr>
      <w:adjustRightInd w:val="0"/>
      <w:spacing w:line="240" w:lineRule="atLeast"/>
      <w:jc w:val="center"/>
      <w:textAlignment w:val="baseline"/>
    </w:pPr>
    <w:rPr>
      <w:rFonts w:ascii="宋体" w:hAnsi="宋体"/>
      <w:kern w:val="0"/>
    </w:rPr>
  </w:style>
  <w:style w:type="paragraph" w:styleId="9">
    <w:name w:val="Body Text First Indent 2"/>
    <w:basedOn w:val="1"/>
    <w:next w:val="1"/>
    <w:autoRedefine/>
    <w:unhideWhenUsed/>
    <w:qFormat/>
    <w:uiPriority w:val="99"/>
    <w:pPr>
      <w:ind w:firstLine="420" w:firstLine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autoRedefine/>
    <w:qFormat/>
    <w:uiPriority w:val="0"/>
    <w:rPr>
      <w:color w:val="0000FF"/>
      <w:u w:val="single"/>
    </w:rPr>
  </w:style>
  <w:style w:type="paragraph" w:customStyle="1" w:styleId="14">
    <w:name w:val="正文1"/>
    <w:basedOn w:val="1"/>
    <w:next w:val="1"/>
    <w:autoRedefine/>
    <w:qFormat/>
    <w:uiPriority w:val="0"/>
    <w:pPr>
      <w:spacing w:line="360" w:lineRule="auto"/>
      <w:ind w:firstLine="480" w:firstLineChars="200"/>
    </w:pPr>
    <w:rPr>
      <w:kern w:val="0"/>
      <w:sz w:val="20"/>
      <w:szCs w:val="20"/>
    </w:rPr>
  </w:style>
  <w:style w:type="paragraph" w:customStyle="1" w:styleId="15">
    <w:name w:val="章标题"/>
    <w:next w:val="16"/>
    <w:autoRedefine/>
    <w:qFormat/>
    <w:uiPriority w:val="0"/>
    <w:pPr>
      <w:spacing w:beforeLines="100" w:afterLines="100" w:line="360" w:lineRule="auto"/>
      <w:ind w:firstLine="200" w:firstLineChars="200"/>
      <w:jc w:val="both"/>
      <w:outlineLvl w:val="1"/>
    </w:pPr>
    <w:rPr>
      <w:rFonts w:ascii="黑体" w:hAnsi="Calibri" w:eastAsia="黑体" w:cs="Times New Roman"/>
      <w:sz w:val="21"/>
      <w:szCs w:val="21"/>
      <w:lang w:val="en-US" w:eastAsia="zh-CN" w:bidi="ar-SA"/>
    </w:rPr>
  </w:style>
  <w:style w:type="paragraph" w:customStyle="1" w:styleId="16">
    <w:name w:val="段"/>
    <w:autoRedefine/>
    <w:qFormat/>
    <w:uiPriority w:val="0"/>
    <w:pPr>
      <w:tabs>
        <w:tab w:val="center" w:pos="4201"/>
        <w:tab w:val="right" w:leader="dot" w:pos="9298"/>
      </w:tabs>
      <w:autoSpaceDE w:val="0"/>
      <w:autoSpaceDN w:val="0"/>
      <w:spacing w:line="360" w:lineRule="auto"/>
      <w:ind w:firstLine="420" w:firstLineChars="200"/>
      <w:jc w:val="both"/>
    </w:pPr>
    <w:rPr>
      <w:rFonts w:ascii="宋体" w:hAnsi="Calibri" w:eastAsia="宋体" w:cs="Times New Roman"/>
      <w:sz w:val="21"/>
      <w:szCs w:val="21"/>
      <w:lang w:val="en-US" w:eastAsia="zh-CN" w:bidi="ar-SA"/>
    </w:rPr>
  </w:style>
  <w:style w:type="paragraph" w:customStyle="1" w:styleId="17">
    <w:name w:val="Default"/>
    <w:basedOn w:val="1"/>
    <w:next w:val="7"/>
    <w:autoRedefine/>
    <w:qFormat/>
    <w:uiPriority w:val="0"/>
    <w:pPr>
      <w:autoSpaceDE w:val="0"/>
      <w:autoSpaceDN w:val="0"/>
      <w:adjustRightInd w:val="0"/>
      <w:jc w:val="left"/>
    </w:pPr>
    <w:rPr>
      <w:rFonts w:hint="eastAsia" w:ascii="宋体"/>
      <w:color w:val="000000"/>
      <w:kern w:val="0"/>
      <w:sz w:val="24"/>
    </w:rPr>
  </w:style>
  <w:style w:type="paragraph" w:customStyle="1" w:styleId="18">
    <w:name w:val="正文（缩进）"/>
    <w:basedOn w:val="19"/>
    <w:next w:val="1"/>
    <w:autoRedefine/>
    <w:qFormat/>
    <w:uiPriority w:val="99"/>
    <w:pPr>
      <w:tabs>
        <w:tab w:val="left" w:pos="4584"/>
      </w:tabs>
      <w:spacing w:line="360" w:lineRule="auto"/>
      <w:ind w:firstLine="480" w:firstLineChars="200"/>
    </w:pPr>
    <w:rPr>
      <w:sz w:val="24"/>
    </w:rPr>
  </w:style>
  <w:style w:type="paragraph" w:customStyle="1" w:styleId="19">
    <w:name w:val="正文(首行缩进)"/>
    <w:basedOn w:val="1"/>
    <w:autoRedefine/>
    <w:qFormat/>
    <w:uiPriority w:val="0"/>
    <w:pPr>
      <w:tabs>
        <w:tab w:val="left" w:pos="4584"/>
      </w:tabs>
      <w:adjustRightInd w:val="0"/>
      <w:snapToGrid w:val="0"/>
      <w:jc w:val="center"/>
    </w:pPr>
    <w:rPr>
      <w:rFonts w:ascii="宋体" w:hAnsi="宋体"/>
      <w:snapToGrid w:val="0"/>
      <w:kern w:val="0"/>
      <w:sz w:val="2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971</Words>
  <Characters>1055</Characters>
  <Lines>6</Lines>
  <Paragraphs>1</Paragraphs>
  <TotalTime>14</TotalTime>
  <ScaleCrop>false</ScaleCrop>
  <LinksUpToDate>false</LinksUpToDate>
  <CharactersWithSpaces>1067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2021-01-14T05:57:00Z</dcterms:created>
  <dc:creator>Administrator</dc:creator>
  <cp:lastModifiedBy>铃铛</cp:lastModifiedBy>
  <cp:lastPrinted>2024-04-09T08:59:16Z</cp:lastPrinted>
  <dcterms:modified xsi:type="dcterms:W3CDTF">2024-04-09T09:07:44Z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116CAD634C924E5D9CD2AA5536D71645_13</vt:lpwstr>
  </property>
</Properties>
</file>