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海城镇履行职责事项清单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rPr>
              <w:rFonts w:hint="eastAsia"/>
              <w:b/>
              <w:lang w:val="en-US" w:eastAsia="zh-CN"/>
            </w:rP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rPr>
              <w:rFonts w:hint="eastAsia"/>
              <w:b/>
              <w:lang w:val="en-US" w:eastAsia="zh-CN"/>
            </w:rPr>
            <w:t>2</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3</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0"/>
        <w:gridCol w:w="1949"/>
        <w:gridCol w:w="2169"/>
        <w:gridCol w:w="4591"/>
        <w:gridCol w:w="4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强化基层党组织阵地建设，规范党徽党旗的使用、管理；负责本镇党校建设、管理及运行等工作。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55"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负责养老服务补贴、护理补贴、高龄津贴申请受理、审核及上报工作，指导各村做好适老化改造等保障老年人权益工作。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50</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52</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组织实施农田水利基本建设，开展已移交镇、村的水利基础设施巡查、管护工作。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负责本镇企业、公共设施和公益事业建设用地审核，向自然资源部门提出申请。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做好红葱、杂粮、口感番茄等种植、田间管理及销售等工作，促进群众增收。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81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组织开展野生动物保护宣传与巡查工作，发现违法行为及时制止并上报。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98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承接县城功能外溢，发展商贸、汽修汽配、仓储物流等现代服务业。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57"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住房和城乡建设局：</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市场监督管理局：</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3.依法处理操纵燃气市场价格、垄断、不正当竞争等扰乱市场秩序的行为。</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应急管理局：负责对燃气经营企业和餐饮企业等危险化学品生产经营单位实施安全监管，查处不具备安全生产条件的生产企业。</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综合执法局：对各类燃气安全隐患进行检查和违法行为进行查处。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1.协调村民委员会配合燃气经营企业进行入户安全检查。</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1.加强自建房监管，牵头组织开展专项整治工作，排查自建房结构安全问题。</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2.建设城镇房屋、农村房屋综合管理信息平台，推进信息共享，建立健全全链条监管机制。</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3.做好危旧房屋整治工作。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1.组织各村对所辖区域房屋进行初步排查，对可见的裂缝等问题隐患进行梳理，并建立台账。</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2.对排查中发现的疑似危房，采取初步管控措施。</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3.发现问题线索及时上报。</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4.配合住建部门做好房屋等级鉴定；</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5.根据住建部门反馈的专业鉴定报告，建立完善隐患台账；</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自然资源局</w:t>
            </w:r>
          </w:p>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自然资源局、住房城乡建设局按照职责分工负责：</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1.开展土地现状调查，拟定征地补偿安置方案。</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2.征求被征收土地所有权人的意见。</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3.发布土地征收公告。</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4.对拟征收土地开展勘测定界。</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5.签订征地补偿安置协议。</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6.按时发放土地征收补偿款。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1.协助相关部门开展土地现状调查、公告、听取被征收土地所有权人意见。</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2.组织土地所有权人、使用权人与相关部门签订征地补偿协议。</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1.负责指导农房建设管理，负责农房（抗震房）设计图集编制推广、指导建设质量安全管理、指导隐患排查整治、开展乡村建设工匠管理等工作；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2.负责农村低收入群体危房和抗震房改造的方案制定、组织实施、过程管理、资金拨付。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1.负责农村公路新改建及大修养护工程；</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2.负责县道的养护工作。具体包括：道路巡查、路面及桥面保洁、路肩边坡水毁处置及蒿草修剪，行道树、桥梁、涵洞、交安设施刷新刷白等工作；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3.负责县道管理工作。具体包括：乡村道路及其沿线设施的管护，制止各种侵占、损坏公路、公路用地、公路附属设施的违法行为；</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4.负责农村公路超限车辆治理工作。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1.做好本区域乡道日常巡查，对发现的隐患问题及时上报；</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1.负责在汛期前进行公路基础设施的全面安全检查，包括桥梁、隧道、边坡、挡土墙、桥涵、排水设施等。对于发现的隐患，如桥梁基础冲刷、边坡滑塌等，需要及时进行修复和加固。</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2.制定和完善应急预案，落实应急值班值守，优化应急抢险救灾力量布局。在汛期，需要保障重点物资运输畅通有序，及时有效应对突发事件。</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1.对重大风险点排查，对确定的风险点建立风险台账；监视雨情、汛情发展变化趋势，按要求及时发布公路预警信息；</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2.协助职责部门做好“小雨关注、中雨巡查、大雨值守、暴雨管控”相关工作。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1.开展道路安全宣传教育工作，普及道路安全知识。</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2.定期进行检查和检修，及时发现并修复路面问题。</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3.负责道路维护养护工作。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4.对道路安全隐患问题及时处理。</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公安局：对道路上发生的交通事故责任进行认定，并进行事故处理。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1.定期对辖区内道路安全隐患进行摸排，发现问题及时上报交通运输主管部门；</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1.全面推进“四好农村路”高质量发展，负责县级农村公路建设和管理，拟定全县农村公路发展中长期规划、计划并组织实施；</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牵头负责闲置土地的调查处置工作</w:t>
            </w:r>
            <w:r>
              <w:rPr>
                <w:rStyle w:val="27"/>
                <w:rFonts w:hint="eastAsia" w:hAnsi="宋体"/>
                <w:color w:val="auto"/>
                <w:sz w:val="21"/>
                <w:szCs w:val="21"/>
                <w:lang w:val="en-US" w:eastAsia="zh-CN" w:bidi="ar"/>
              </w:rPr>
              <w:t>。</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1.摸排辖区内的闲置空地的基础信息；</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2.核实土地权属、面积、性质等基础信息；</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3.分类摸清存量闲置土地底数，建立台账</w:t>
            </w:r>
            <w:r>
              <w:rPr>
                <w:rStyle w:val="27"/>
                <w:rFonts w:hint="eastAsia" w:hAnsi="宋体"/>
                <w:color w:val="auto"/>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自然资源局：负责在国土空间规划中统筹安排宅基地用地规模和</w:t>
            </w:r>
            <w:r>
              <w:rPr>
                <w:rStyle w:val="27"/>
                <w:rFonts w:hint="eastAsia" w:hAnsi="宋体"/>
                <w:color w:val="auto"/>
                <w:sz w:val="21"/>
                <w:szCs w:val="21"/>
                <w:lang w:val="en-US" w:eastAsia="zh-CN" w:bidi="ar"/>
              </w:rPr>
              <w:t>布局</w:t>
            </w:r>
            <w:r>
              <w:rPr>
                <w:rStyle w:val="27"/>
                <w:rFonts w:hAnsi="宋体"/>
                <w:color w:val="auto"/>
                <w:sz w:val="21"/>
                <w:szCs w:val="21"/>
                <w:lang w:val="en-US" w:eastAsia="zh-CN" w:bidi="ar"/>
              </w:rPr>
              <w:t>，依法办理农用地转用审批和规划许可等相关手续。</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1.摸排闲置宅基地和闲置农房信息；</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1.加强对商户的宣传，引导沿街商户自觉遵守“门前三包”管理规定，强化商家主体责任意识；</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2.对商户落实“门前三包”责任制度进行不定期抽查，发现存在乱堆乱放、乱张贴、占道经营等市容问题及时通报给乡镇，督促商户立即整改；</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3.对多次劝导仍不改正的违法行为，安排执法人员进行立案调查，现场取证，并责令商户立即改正，依法依规进行行政处罚。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1.政策宣传；</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2.日常巡查、督促整改；</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住房和城乡建设局、市场监管局、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市场监管局：负责本辖区除房屋建筑工地和市政工程工地外的特种设备作业的监督管理，对安全隐患和违法行为进行查处。</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消防救援大队：负责本辖区内建筑施工项目消防安全的监督管理，对消防安全隐患和违法行为进行查处。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1.对本辖区建筑施工领域安全进行安全检查；</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2.发现安全生产隐患和违法行为并具备处置能力的及时制止，责令限期整改；</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水务局：</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1.监督并指导水工程或水利设施运行管理单位定期做好日常巡查维护工作；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2.督促并指导运行管理单位定期编制《库坝防汛抢险应急预案》，并加强物资储备；</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综合执法局：对侵占、毁坏水工程及水利设施、从事影响水利工程安全的行为进行核查，并按照执法程序责令停止违法行为，限期拆除违法建筑物，并恢复原状。</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1.负责水工程或水利设施运行管理，做好日常巡查，并协助做好维护工作；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2.定期编报《库坝防汛抢险应急预案》，并协助做好抢险物资准备；</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水务局、自然资源局、综合执法局、市生态环境局海原县分局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eastAsia" w:hAnsi="宋体"/>
                <w:color w:val="auto"/>
                <w:sz w:val="21"/>
                <w:szCs w:val="21"/>
                <w:lang w:val="en-US" w:eastAsia="zh-CN" w:bidi="ar"/>
              </w:rPr>
            </w:pPr>
            <w:r>
              <w:rPr>
                <w:rStyle w:val="27"/>
                <w:rFonts w:hAnsi="宋体"/>
                <w:color w:val="auto"/>
                <w:sz w:val="21"/>
                <w:szCs w:val="21"/>
                <w:lang w:val="en-US" w:eastAsia="zh-CN" w:bidi="ar"/>
              </w:rPr>
              <w:t>水务局：负责本行政区域内地下水统一监督管理工作。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中卫市生态环境局海原县分局：负责本行政区域内地下水污染防治监督管理工作。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自然资源局：做好本行政区域内地下水调查、监测等相关工作。</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住房和城乡建设局、交通运输局</w:t>
            </w:r>
            <w:r>
              <w:rPr>
                <w:rStyle w:val="27"/>
                <w:rFonts w:hint="eastAsia" w:hAnsi="宋体"/>
                <w:color w:val="auto"/>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w:t>
            </w:r>
            <w:r>
              <w:rPr>
                <w:rStyle w:val="27"/>
                <w:rFonts w:hint="eastAsia" w:hAnsi="宋体"/>
                <w:color w:val="auto"/>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Ansi="宋体"/>
                <w:color w:val="auto"/>
                <w:sz w:val="21"/>
                <w:szCs w:val="21"/>
                <w:lang w:val="en-US" w:eastAsia="zh-CN" w:bidi="ar"/>
              </w:rPr>
              <w:t>住房和城乡建设局：负责建筑领域高空作业隐患整治。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交通运输局：负责交通运输领域高空作业隐患整治。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应急管理局：负责危险化学品领域及工贸领域高空作业隐患整治。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综合执法局：负责市政管理领域隐患整治。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发展和改革局：负责电力和通信行业隐患整治。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工信商务局：负责商贸服务行业隐患整治。</w:t>
            </w:r>
            <w:r>
              <w:rPr>
                <w:rStyle w:val="27"/>
                <w:rFonts w:hAnsi="宋体"/>
                <w:color w:val="auto"/>
                <w:sz w:val="21"/>
                <w:szCs w:val="21"/>
                <w:lang w:val="en-US" w:eastAsia="zh-CN" w:bidi="ar"/>
              </w:rPr>
              <w:br w:type="textWrapping"/>
            </w:r>
            <w:r>
              <w:rPr>
                <w:rStyle w:val="27"/>
                <w:rFonts w:hAnsi="宋体"/>
                <w:color w:val="auto"/>
                <w:sz w:val="21"/>
                <w:szCs w:val="21"/>
                <w:lang w:val="en-US" w:eastAsia="zh-CN" w:bidi="ar"/>
              </w:rPr>
              <w:t>林业和草原局：负责造林绿化领域的隐患排查整治。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auto"/>
                <w:sz w:val="21"/>
                <w:szCs w:val="21"/>
                <w:u w:val="none"/>
              </w:rPr>
            </w:pPr>
            <w:r>
              <w:rPr>
                <w:rFonts w:hint="default" w:ascii="黑体" w:hAnsi="宋体" w:eastAsia="黑体" w:cs="黑体"/>
                <w:b/>
                <w:bCs/>
                <w:i w:val="0"/>
                <w:iCs w:val="0"/>
                <w:color w:val="auto"/>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医疗保障局：负责制定加强严重精神障碍患者医疗保障工作的政策措施。</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人力资源和社会保障局：负责抓好精神卫生专业人才队伍建设工作。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1.协助开展心理疏导，预防精神障碍疾患发生；</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2.为生活困难的精神障碍患者家庭提供帮助，审核发放严重精神障碍患者看护管理补贴；</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3.协助其他乡镇做好在本镇居住的精神障碍患者的卫生服务工作。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1.反馈各乡镇户籍流浪乞讨人员；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2.指导跟进救助管理情况。</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1.做好相关政策的宣传；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2.根据反馈情况及时接收本乡镇户籍流浪乞讨人员；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3.做好后续救助管理；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1.指导乡镇建设儿童之家；</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2.为儿童之家建设提供物资、资金保障。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1.负责做好儿童之家的日常使用；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1.负责适改计划的制定和对接企业的确定；</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2.负责资金的争取和保障工作；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3.做好适改过程中的监管指导工作。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1.加大改造政策宣传力度；</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2.做好摸底调查上报工作；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1.对低保享受人员进行备案；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2.对低保享受人员进行复审或联审；</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3.对城市和农村新增低保进行抽查；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4.对乡镇新增低保工作进行督促指导。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1.做好低保相关政策的宣传工作；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2.统计上报本乡镇新增城市、农村低保花名册；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3.做好新增低保的初审工作；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1.组织专业人员开展入户评估工作；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2.协调各部门做好分散供养失能与半失能人员的社会救助管理工作。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1.对分散供养失能与半失能人员相关扶持政策进行宣传；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2.统计上报</w:t>
            </w:r>
            <w:r>
              <w:rPr>
                <w:rStyle w:val="27"/>
                <w:rFonts w:hint="eastAsia" w:hAnsi="宋体"/>
                <w:color w:val="auto"/>
                <w:sz w:val="21"/>
                <w:szCs w:val="21"/>
                <w:lang w:val="en-US" w:eastAsia="zh-CN" w:bidi="ar"/>
              </w:rPr>
              <w:t>本镇</w:t>
            </w:r>
            <w:r>
              <w:rPr>
                <w:rStyle w:val="27"/>
                <w:rFonts w:hint="default" w:hAnsi="宋体"/>
                <w:color w:val="auto"/>
                <w:sz w:val="21"/>
                <w:szCs w:val="21"/>
                <w:lang w:val="en-US" w:eastAsia="zh-CN" w:bidi="ar"/>
              </w:rPr>
              <w:t>分散供养失能与半失能人员花名册；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负责统筹本行政区社会救助工作的核定、审批、管理等、对违规资金的追缴工作承担指导和监督职责及处罚措施。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1.组织开展残疾人居家托养服务、自助创业就业、无障碍改造、阳光助残小康计划等帮扶项目；</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2.对申请资料进行审核；</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3.及时发放各类补贴资金。</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1.做好各类帮扶项目宣传工作；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2.统计上报需帮扶残疾人信息；</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1.指导乡镇开展本辖区残疾人基本状况调查；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2.审核乡镇统计上报信息。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1.负责本辖区内残疾人基本状况调查，统计上报各类信息；</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会同经办银行对申请人员的项目规模、经营收入、社会保险缴纳、社会信用、负债等情况进行实地考察评估后发放贷款。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统筹提供就业信息。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1.核实“两后生”就业情况；</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民政局：1.做好殡葬改革和移风易俗的宣传教育工作；2.负责对农村公益性墓地进行规范管理，将农村公益性墓地纳入年度随机抽查、专项检查；</w:t>
            </w:r>
            <w:r>
              <w:rPr>
                <w:rStyle w:val="27"/>
                <w:rFonts w:hint="eastAsia" w:hAnsi="宋体"/>
                <w:color w:val="auto"/>
                <w:sz w:val="21"/>
                <w:szCs w:val="21"/>
                <w:lang w:val="en-US" w:eastAsia="zh-CN" w:bidi="ar"/>
              </w:rPr>
              <w:t>3</w:t>
            </w:r>
            <w:r>
              <w:rPr>
                <w:rStyle w:val="27"/>
                <w:rFonts w:hint="default" w:hAnsi="宋体"/>
                <w:color w:val="auto"/>
                <w:sz w:val="21"/>
                <w:szCs w:val="21"/>
                <w:lang w:val="en-US" w:eastAsia="zh-CN" w:bidi="ar"/>
              </w:rPr>
              <w:t>.对散埋乱葬点进行迁移治理。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自然资源局：对不符合城乡建设规划兴建殡葬设施的行为，联合住房和城乡建设局、民政局进行处置。</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1.排查核实辖区内散埋乱葬等情况；</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教育体育局：指导监督学校依法健全各项安全管理制度。</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公安局：对校园周边出租房屋、宾馆、酒店等重点场所清理整治，落实“护学岗”高峰勤务，配合清理校园周边各类违规培训班、托管班。</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市场监督管理局：负责检查校园周边经营单位食品安全、产品质量安全。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综合执法局：负责校园周边占道经营违法行为的查处。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1.开展校园周边防火、用水、用电、饮食卫生、交通安全等方面的宣传教育活动；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2.开展未成年人防溺水安全知识宣传，危险水域巡查、管控；</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政法委：重点抓好政策指导、执法监督、宏观协调等工作；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政法各单位：按照事项性质、管辖分工依法审查受理，依法按程序处理。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1.做好信访人的情绪稳控工作；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协调居住地对信访事项不发生在本地区或信访人员在外居住、仅信访人员户籍地在本地等情况的处理。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1.配合居住地做好相关信访人员思想疏导和稳控工作；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协调居住地对开展信访事项及人员在本地，但户籍在外地的信访人员的处理。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1.做好信访人信访事项的受（办）理工作，实现案结事了；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auto"/>
                <w:sz w:val="21"/>
                <w:szCs w:val="21"/>
                <w:u w:val="none"/>
              </w:rPr>
            </w:pPr>
            <w:r>
              <w:rPr>
                <w:rFonts w:hint="default" w:ascii="黑体" w:hAnsi="宋体" w:eastAsia="黑体" w:cs="黑体"/>
                <w:b/>
                <w:bCs/>
                <w:i w:val="0"/>
                <w:iCs w:val="0"/>
                <w:color w:val="auto"/>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1.制定下发各类比赛方案；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2.组织开展社火、广场舞等系列比赛活动。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1.组织辖区内参赛人员训练；</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1.负责本行政区域内应急广播建设、运行和管理；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2.制定和调整本地应急广播调度控制平台和效果检测评估体系，建设应急广播传输覆盖网和应急广播终端，监督管理本地应急广播播出。</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1.负责本乡镇区域内应急广播平台等管理和运行；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1.摸排基层文化需求，制定菜单式培训服务计划；</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2.协调各部门、各类资源定期开展文化服务。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1.对照县级培训计划，提供服务场所；</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市场监督管理局：依法对商铺和从事无照经营等违法违规经营行为进行处罚。</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综合执法局：依法对城市建成区域内不在划定区域内摆摊设点行为进行处罚。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auto"/>
                <w:sz w:val="21"/>
                <w:szCs w:val="21"/>
                <w:u w:val="none"/>
              </w:rPr>
            </w:pPr>
            <w:r>
              <w:rPr>
                <w:rFonts w:hint="default" w:ascii="黑体" w:hAnsi="宋体" w:eastAsia="黑体" w:cs="黑体"/>
                <w:b/>
                <w:bCs/>
                <w:i w:val="0"/>
                <w:iCs w:val="0"/>
                <w:color w:val="auto"/>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1.负责畜牧业生产发展技术的引进，饲草种植和利用技术及动物防疫新技术示范、推广服务工作；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2.负责对畜禽饲养环境、种畜禽质量、畜禽交易与运输、畜禽屠宰以及饲料、饲料添加剂、兽药等投入品的生产、经营、使用的监督管理。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1.开展畜牧业日常巡查，发现问题及时上报；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农业农村局：牵头负责农业生产领域安全生产的监督管理，统筹各部门对各类安全生产隐患和违法行为进行查处。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应急管理局：按照职责对辖区内农业生产领域安全生产工作实施综合监督管理。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市场监管局：负责农业生产领域证照手续、特种设备的监督管理，对安全隐患和违法行为进行查处。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住房和城乡建设局：对农业生产领域建筑安全进行监督管理，对安全隐患和违法行为进行查处。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1.对本辖区大棚房等农业生产领域进行安全检查；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2.发现安全生产隐患和违法行为并具备处置能力的及时制止，责令限期整改；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加强畜禽屠宰质量安全管理，抽查畜禽屠宰经营者是否违法经营，对私屠乱宰依法进行处理。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1.针对人饮工程情况制定可行性供水方案；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2.实施农村饮水安全巩固提升工程，更换改造铺设管道、新建阀井、管道穿渠等；</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3.进行人饮工程施工及运行管理；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4.监督水站规范运行。</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1.开展农村饮用水情况调查；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2.配合第三方统计自来水存在问题并按照要求完成整改；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3.宣传冬季自来水防冻工作；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1.积极推进金融帮扶工作，调查核实乡镇上报农户资格并审批备案；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2.对接保险公司及银行，落实金融帮扶政策。</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1.大力宣传金融帮扶政策，提高农户政策知晓率；</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2.对需要金融帮扶的农户进行资格审核；</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财政局：为本次清收工作安排一定的经费，为清收工作提供经费保障。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农业农村局：发挥好牵头作用，组织相关部门、乡镇、金融机构有序开展清收工作，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法院：执行扶贫小额信贷债权债务绿色通道，做到即审即判。</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金融机构：要如实提供逾期农户的相关情况，落实逾期信贷资金清收的主体责任。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1.做好政策宣传；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1.组织开展农作物病虫害监测并及时向上级部门报告监测信息，发布农作物病虫害预报；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2.组织制定本行政区域农作物病虫害预防控制方案，健全农作物病虫害防治体系；</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3.为农业生产经营者提供技术培训、指导、服务，指导农业生产经营者选用抗病、抗虫品种等健康栽培管理措施预防病虫害；</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4.病虫害严重发生时，及时组织、指导有关单位和个人采取统防统治等控制措施。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1.深入田间地头做好技术宣传培训，指导安全用药，加强“飞防”作业监管等；</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2.协助做好农作物病虫害监测预报工作，发现问题及时上报农业农村部门；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财政局：制定政策性农业保险实施方案；统筹落实农户购买农业保险，按照相关规定予以补贴。</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农业农村局：指导乡镇开展农业保险购买情况摸底；统计农业保险购买情况，核实成灾面积和农作物受灾程度，对接保险公司予以赔付。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1.多渠道宣传农业保险的重要性，动员群众积极购买；</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2.发生灾情后，调查受灾面积和受灾程度并上报；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2.市场监督管理局负责对农业流通领域食用农产品经营食品生产经营活动实施监督管理。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3.统战部（民族宗教事务局）、市场监督管理局、综合执法局等负责全县食用农产品清真标识的监督管理工作。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4.卫生健康局、农业农村局、工信商务局等部门，依照各自的工作职责，做好食用农产品食品监督管理工作。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1.加强食品安全宣传教育，普及食品安全知识，倡导健康的饮食方式，登记备案农户集体聚餐并上报，增强消费者食品安全意识和自我保护能力。</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1.审批一次性流转土地经营权面积1000亩（含）—5000亩、5000亩—10000亩申报资料；</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2.监督指导乡镇在流转过程中的专业性和合法合规性。</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1.初审、上报一次性流转土地经营权面积1000亩（含）—5000亩申请资料；</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1.加强粮食生产功能区日常监管、指导乡镇开展“非粮化”管理；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2.对发现或接到的举报线索，依法依规进行立案查处；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3.督促整改发现的隐患问题；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4.协调处理“非粮化”管理过程中的问题困难。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1.开展对粮食生产功能区管护知识的宣传工作；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2.对功能区开展巡查，及时上报情况；</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1.审核评定新型经营主体；</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2.开展行政检查，对检查过程中发现问题或接到线索举报进行核查；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3.对农民专业合作社的建设和发展给予指导、扶持和服务；</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4.依法加强对财政补助资金使用情况的监督。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1.做好合作社、家庭农场等新型经营主体财政补助资金政策的宣传；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2.做好合作社、家庭农场等新型经营主体的监管、使用情况的监督等，移交监管过程中发现的问题线索；</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1.成立项目领导小组；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2.负责项目实施、组织协调、开展培训、绩效考核、总结验收、资金拨付等工作。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1.宣传农业社会化服务政策；</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2.配合县农业农村局对申报农业社会化服务项目的相关主体材料审核并上报；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auto"/>
                <w:sz w:val="21"/>
                <w:szCs w:val="21"/>
                <w:u w:val="none"/>
              </w:rPr>
            </w:pPr>
            <w:r>
              <w:rPr>
                <w:rFonts w:hint="default" w:ascii="黑体" w:hAnsi="宋体" w:eastAsia="黑体" w:cs="黑体"/>
                <w:b/>
                <w:bCs/>
                <w:i w:val="0"/>
                <w:iCs w:val="0"/>
                <w:color w:val="auto"/>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1.按照职责指导、督促商场、餐饮、住宿等商贸服务业(不含“九小”场所)的安全生产管理工作；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2.协调、配合相关部门开展商贸流通领域安全隐患排查整治等工作。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1.对本辖区小型商场、超市、小型餐饮住宿场所，以及村组织建设或产权所有的各类商贸流通领域生产经营单位进行日常安全隐患排查；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2.对排查发现的安全生产隐患和违法行为及时制止、督促整改；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消防救援大队、应急管理、公安部门、综合执法、市场监管等相关部门按照职责分工负责：</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1.应急管理部门牵头建立县乡联动执法工作机制，制定年度综合检查工作计划并组织实施；</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2.对检查中发现的安全生产违法行为，当场予以纠正或者要求限期改正；</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3.对依法应当给予行政处罚的行为，依照有关法律法规的规定作出行政处罚决定。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1.落实乡镇吹哨、部门报到工作机制，组织协调辖区执法力量及网格员队伍对辖区“九小”场所开展安全隐患排查，实施“综合查一次”；</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2.对排查出的问题建立台账并将有关情况上报，督促相关单位及时整改；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组织协调指导做好冬季取暖安全防范工作，对发现的安全隐患进行整改，协调居民进行清洁能源改造。</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公安局：1.审批承办者递交的大型群众性活动申请；</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2.做好大型群众性活动的安全管理。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1.做好本辖区举办的大型群众性活动的安全隐患排查；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2.发现安全生产隐患和违法行为并具备处置能力的及时制止，责令限期整改；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2.住房和城乡建设局：将消防车通道纳入规划审查、消防验收内容；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3.住房和城乡建设局、综合执法局：督促指导住宅区物业服务企业及城市公共区域依法履行消防车通道管理职责。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应急局：负责本辖区内烟花爆竹经营、储存的安全监督管理工作。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公安部门：负责烟花爆竹的公共安全管理，组织查处非法生产、经营、储存、运输、邮寄烟花爆竹以及非法燃放烟花爆竹的行为。</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市场监管局：负责烟花爆竹的质量监督。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应急管理局：1.组织协调开放行业部门管理的应急避难场所；2.及时协调调度应急物资保障临时安置群众生活所需；3.按规定做好符合条件的特殊困难群众救济救助工作。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市场监管局：根据房屋鉴定结果，对鉴定为C、D级房屋的营业场所协助住建部门进行临时关停。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民政局：对经灾害救助期满三个月后，基本生活仍困难的群众给予救助。</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1.开放本级行政村（社区）级应急避难场所，启用应急设施设备，安置和管理受灾群众，管理救灾物资；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2.根据上级部门反馈的房屋鉴定结果，对鉴定为C、D级房屋且具备条件的，动员群众进行加固，对鉴定为D级房屋的劝导群众搬离；</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1.对辖区内电动自行车进行登记上牌；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2.对辖区内电动自行车行驶路段开展路检路查。</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1.加强森林、草原日常监管；</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2.组织乡镇人民政府根据森林火灾应急预案制定森林火灾应急处置办法；</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3.及时督促整改发现的安全隐患线索问题。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1.加强对森林、草原防灭火知识、政策的宣传；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2.制定森林草原火灾应急预案；摸排巡护辖区内森林、草原，发现火情，及时上报，指导行政村做好森林草原火灾的协助；</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应急管理局：负责建立防汛抗旱组织指挥体系、督促检查辖区单位防汛组织工作、防汛信息和灾情报送。</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水务局：隐患排查和整治、洪涝灾害应急处置。</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住房和城乡建设局：负责建筑工地防御预警发布、自建房屋隐患整治监测。</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1.开展防汛宣传教育；</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2.制定防汛抗旱各类应急预案和调度方案，建立辖区防汛风险隐患点清单；</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3.组建乡村抢险救援队伍，开展防汛演练，清点现有及上级下发各项物资并登记造册；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4.开展低洼区域、建筑工地、易涝点、井盖等隐患排查整治，督促检查辖区单位做好防汛、开展自救准备；</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5.做好汛期值班值守、信息报送、转发气象预警，上报洪涝、积水情况；</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6.转移安置受灾群众，做好受灾群众生活安排，及时发放上级下拨救助经费和物资；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auto"/>
                <w:sz w:val="21"/>
                <w:szCs w:val="21"/>
                <w:u w:val="none"/>
              </w:rPr>
            </w:pPr>
            <w:r>
              <w:rPr>
                <w:rStyle w:val="27"/>
                <w:rFonts w:hint="default" w:hAnsi="宋体"/>
                <w:color w:val="auto"/>
                <w:sz w:val="21"/>
                <w:szCs w:val="21"/>
                <w:lang w:val="en-US" w:eastAsia="zh-CN" w:bidi="ar"/>
              </w:rPr>
              <w:drawing>
                <wp:anchor distT="0" distB="0" distL="114300" distR="114300" simplePos="0" relativeHeight="251696128" behindDoc="0" locked="0" layoutInCell="1" allowOverlap="1">
                  <wp:simplePos x="0" y="0"/>
                  <wp:positionH relativeFrom="column">
                    <wp:posOffset>10645140</wp:posOffset>
                  </wp:positionH>
                  <wp:positionV relativeFrom="paragraph">
                    <wp:posOffset>-506730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黑体" w:hAnsi="宋体" w:eastAsia="黑体" w:cs="黑体"/>
                <w:b/>
                <w:bCs/>
                <w:i w:val="0"/>
                <w:iCs w:val="0"/>
                <w:color w:val="auto"/>
                <w:kern w:val="0"/>
                <w:sz w:val="21"/>
                <w:szCs w:val="21"/>
                <w:u w:val="none"/>
                <w:lang w:val="en-US" w:eastAsia="zh-CN" w:bidi="ar"/>
              </w:rPr>
              <w:t>八、生态环保（</w:t>
            </w:r>
            <w:r>
              <w:rPr>
                <w:rFonts w:hint="eastAsia" w:ascii="黑体" w:hAnsi="宋体" w:eastAsia="黑体" w:cs="黑体"/>
                <w:b/>
                <w:bCs/>
                <w:i w:val="0"/>
                <w:iCs w:val="0"/>
                <w:color w:val="auto"/>
                <w:kern w:val="0"/>
                <w:sz w:val="21"/>
                <w:szCs w:val="21"/>
                <w:u w:val="none"/>
                <w:lang w:val="en-US" w:eastAsia="zh-CN" w:bidi="ar"/>
              </w:rPr>
              <w:t>8</w:t>
            </w:r>
            <w:r>
              <w:rPr>
                <w:rFonts w:hint="default" w:ascii="黑体" w:hAnsi="宋体" w:eastAsia="黑体" w:cs="黑体"/>
                <w:b/>
                <w:bCs/>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Style w:val="27"/>
                <w:rFonts w:hint="default" w:hAnsi="宋体"/>
                <w:color w:val="auto"/>
                <w:sz w:val="21"/>
                <w:szCs w:val="21"/>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中卫市生态环境局海原县分局、水务局等相关部门按照职责分工负责：</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1.对涉水企业实施环境执法，配合上级主管部门开展辖区内河流流域的水样监测。</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2.做好黄河及排水沟管理和保护工作，对检查发现的问题违法行为依法进行查处，并督促整改落实。</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8176" behindDoc="0" locked="0" layoutInCell="1" allowOverlap="1">
                  <wp:simplePos x="0" y="0"/>
                  <wp:positionH relativeFrom="column">
                    <wp:posOffset>3972560</wp:posOffset>
                  </wp:positionH>
                  <wp:positionV relativeFrom="paragraph">
                    <wp:posOffset>98425</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Style w:val="27"/>
                <w:rFonts w:hint="default" w:hAnsi="宋体"/>
                <w:color w:val="auto"/>
                <w:sz w:val="21"/>
                <w:szCs w:val="21"/>
                <w:lang w:val="en-US" w:eastAsia="zh-CN" w:bidi="ar"/>
              </w:rPr>
              <w:t>1.对水环境保护相关政策进行宣传；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2.对辖区内河流流域开展日常巡查；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3.发现问题及时上报有关部门；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1.按照规定的权限，负责本行政区域内水资源的统一管理；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2.监督本行政区域内水资源管理、使用等工作；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3.抓好河湖“四乱”及反馈问题整治工作。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1.对辖区内河湖进行日常巡查，做好记录，并将巡查情况上报有关部门；</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2.对河湖沟道内偷倒的生活垃圾开展清理工作；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住房和城乡建设局、市生态环境局海原县分局、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中卫市生态环境局海原县分局：组织指导和协调生态环境宣传教育工作，推动社会组织和公众参与生态环境保护。负责指导农业面源污染治理和农村生活污水治理工作。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农业农村局：因地制宜推进农村人居环境综合整治、村容村貌提升。</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1.开展日常巡查，发现问题通知第三方保洁服务公司做好生活垃圾处置，对第三方保洁公司进行考评；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1.安排专业人员开展监测排查；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2.指导乡镇做好农药包装废弃物预防和初步处理工作。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1.做好农药包装废弃物预防和处理知识宣传工作；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2.对辖区内农药包装废弃物开展排查；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01248"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1.对回收残膜进行验收和统一处理；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2.指导乡级做好残膜回收工作。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1.对农用残膜回收政策和原因进行宣传；</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05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1.因疫病死亡或疫情扑杀的畜禽，委托第三方无害化处理公司，按相应疫病的无害化处理规范进行无害化处理；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2.督导从事畜禽饲养、屠宰、经营、隔离等活动的单位和个人，对病死畜禽和病害畜禽产品进行无害化处理，或者委托病死畜禽无害化处理场处理；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3.对运输过程中发生畜禽死亡或者因检疫不合格需要进行无害化处理的，督促相关责任人配合做好无害化处理；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4.自然环境中（包括沟渠河道水库等）畜禽野外弃尸，联合第三方公司打捞、收集、无害化处理。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农业农村局：</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1.负责指导养殖户农业固体废弃物的综合利用与治理；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2.负责监督指导养殖户配套建设粪污处理设施并保持正常运行；</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3.负责畜禽规模养殖污染防治的统一监督管理。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市生态环境局海原县分局：</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负责对在从事畜禽规模养殖活动或畜禽养殖废弃物处理活动中造成环境污染的行为依法予以处罚。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1.对辖区内畜禽养殖户污染排放情况进行排查；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2.发现养殖企业乱排乱放等违法违规行为及时制止上报；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kern w:val="0"/>
                <w:sz w:val="21"/>
                <w:szCs w:val="21"/>
                <w:u w:val="none"/>
                <w:lang w:val="en-US" w:eastAsia="zh-CN" w:bidi="ar"/>
              </w:rPr>
            </w:pPr>
            <w:r>
              <w:rPr>
                <w:rFonts w:hint="eastAsia" w:ascii="Times-Roman" w:hAnsi="Times-Roman" w:eastAsia="Times-Roman" w:cs="Times-Roman"/>
                <w:i w:val="0"/>
                <w:iCs w:val="0"/>
                <w:color w:val="auto"/>
                <w:kern w:val="0"/>
                <w:sz w:val="21"/>
                <w:szCs w:val="21"/>
                <w:u w:val="none"/>
                <w:lang w:val="en-US" w:eastAsia="zh-CN" w:bidi="ar"/>
              </w:rPr>
              <w:t>66</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土壤污染监督管理</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eastAsia"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drawing>
                <wp:anchor distT="0" distB="0" distL="114300" distR="114300" simplePos="0" relativeHeight="257528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737" name="_"/>
                  <wp:cNvGraphicFramePr/>
                  <a:graphic xmlns:a="http://schemas.openxmlformats.org/drawingml/2006/main">
                    <a:graphicData uri="http://schemas.openxmlformats.org/drawingml/2006/picture">
                      <pic:pic xmlns:pic="http://schemas.openxmlformats.org/drawingml/2006/picture">
                        <pic:nvPicPr>
                          <pic:cNvPr id="5737" name="_"/>
                          <pic:cNvPicPr/>
                        </pic:nvPicPr>
                        <pic:blipFill>
                          <a:blip r:embed="rId19"/>
                          <a:stretch>
                            <a:fillRect/>
                          </a:stretch>
                        </pic:blipFill>
                        <pic:spPr>
                          <a:xfrm>
                            <a:off x="0" y="0"/>
                            <a:ext cx="319405" cy="193675"/>
                          </a:xfrm>
                          <a:prstGeom prst="rect">
                            <a:avLst/>
                          </a:prstGeom>
                          <a:noFill/>
                          <a:ln>
                            <a:noFill/>
                          </a:ln>
                        </pic:spPr>
                      </pic:pic>
                    </a:graphicData>
                  </a:graphic>
                </wp:anchor>
              </w:drawing>
            </w:r>
            <w:r>
              <w:rPr>
                <w:rStyle w:val="27"/>
                <w:rFonts w:hint="eastAsia" w:hAnsi="宋体"/>
                <w:color w:val="auto"/>
                <w:sz w:val="21"/>
                <w:szCs w:val="21"/>
                <w:lang w:val="en-US" w:eastAsia="zh-CN" w:bidi="ar"/>
              </w:rPr>
              <w:t>市生态环境局海原县分局</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w:t>
            </w:r>
            <w:r>
              <w:rPr>
                <w:rStyle w:val="27"/>
                <w:rFonts w:hint="eastAsia" w:hAnsi="宋体"/>
                <w:color w:val="auto"/>
                <w:sz w:val="21"/>
                <w:szCs w:val="21"/>
                <w:lang w:val="en-US" w:eastAsia="zh-CN" w:bidi="ar"/>
              </w:rPr>
              <w:t>加强对土壤污染重点监管企业的管控，严格控制可能造成土壤污染的重点污染物排放。</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w:t>
            </w:r>
            <w:r>
              <w:rPr>
                <w:rStyle w:val="27"/>
                <w:rFonts w:hint="eastAsia" w:hAnsi="宋体"/>
                <w:color w:val="auto"/>
                <w:sz w:val="21"/>
                <w:szCs w:val="21"/>
                <w:lang w:val="en-US" w:eastAsia="zh-CN" w:bidi="ar"/>
              </w:rPr>
              <w:t>对检查发现的问题依法进行查处，并督促整改落实。</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w:t>
            </w:r>
            <w:r>
              <w:rPr>
                <w:rStyle w:val="27"/>
                <w:rFonts w:hint="eastAsia" w:hAnsi="宋体"/>
                <w:color w:val="auto"/>
                <w:sz w:val="21"/>
                <w:szCs w:val="21"/>
                <w:lang w:val="en-US" w:eastAsia="zh-CN" w:bidi="ar"/>
              </w:rPr>
              <w:t>配合生态环境部门对可能造成土壤污染活动的企业、生产经营行为等开展日常巡查。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w:t>
            </w:r>
            <w:r>
              <w:rPr>
                <w:rStyle w:val="27"/>
                <w:rFonts w:hint="eastAsia" w:hAnsi="宋体"/>
                <w:color w:val="auto"/>
                <w:sz w:val="21"/>
                <w:szCs w:val="21"/>
                <w:lang w:val="en-US" w:eastAsia="zh-CN" w:bidi="ar"/>
              </w:rPr>
              <w:t>配合生态环境部门对检查发现的问题依法进行处置。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w:t>
            </w:r>
            <w:r>
              <w:rPr>
                <w:rFonts w:hint="eastAsia" w:ascii="Times-Roman" w:hAnsi="Times-Roman" w:eastAsia="Times-Roman" w:cs="Times-Roman"/>
                <w:i w:val="0"/>
                <w:iCs w:val="0"/>
                <w:color w:val="auto"/>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1.制定并组织实施传染病防治规划；</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2.建立健全传染病防治的疾病预防控制、医疗救治和监督管理体系。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1.参与防治传染病的宣传教育、疫情报告、志愿服务和捐赠活动；</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w:t>
            </w:r>
            <w:r>
              <w:rPr>
                <w:rFonts w:hint="eastAsia" w:ascii="Times-Roman" w:hAnsi="Times-Roman" w:eastAsia="Times-Roman" w:cs="Times-Roman"/>
                <w:i w:val="0"/>
                <w:iCs w:val="0"/>
                <w:color w:val="auto"/>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1.对群体性聚餐的监督管理工作负责，统一领导、组织；</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2.对辖区群体性聚餐进行排查、监督和报备；</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3.做好群体性聚餐备案管理工作；</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4.建立健全食品安全全程监督管理工作机制和信息共享机制；</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5.负责对出租农村婚宴等群体性聚餐设备经营者进行监管。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1.对群体性聚餐安全知识进行宣传；</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2.对辖区内群体性聚餐进行排查、监督；</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3.对发现食品安全隐患或食品生产经营违法违规行为，及时上报；</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w:t>
            </w:r>
            <w:r>
              <w:rPr>
                <w:rFonts w:hint="eastAsia" w:ascii="Times-Roman" w:hAnsi="Times-Roman" w:eastAsia="Times-Roman" w:cs="Times-Roman"/>
                <w:i w:val="0"/>
                <w:iCs w:val="0"/>
                <w:color w:val="auto"/>
                <w:kern w:val="0"/>
                <w:sz w:val="21"/>
                <w:szCs w:val="21"/>
                <w:u w:val="none"/>
                <w:lang w:val="en-US" w:eastAsia="zh-CN" w:bidi="ar"/>
              </w:rPr>
              <w:t>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eastAsia" w:hAnsi="宋体"/>
                <w:color w:val="auto"/>
                <w:sz w:val="21"/>
                <w:szCs w:val="21"/>
                <w:lang w:val="en-US" w:eastAsia="zh-CN" w:bidi="ar"/>
              </w:rPr>
            </w:pPr>
            <w:r>
              <w:rPr>
                <w:rStyle w:val="27"/>
                <w:rFonts w:hint="eastAsia" w:hAnsi="宋体"/>
                <w:color w:val="auto"/>
                <w:sz w:val="21"/>
                <w:szCs w:val="21"/>
                <w:lang w:val="en-US" w:eastAsia="zh-CN" w:bidi="ar"/>
              </w:rPr>
              <w:t>市场监督管理局：1.负责学校、幼儿园、集体用餐配送单位食品安全监督管理；</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2.编制日常监督检查计划指导；</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3.督促学校、幼儿园等相关单位落实食品安全主体责任；</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4.发现食品安全隐患，督促整改，依法查处。</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卫生健康局：负责开展重点区域营养健康知识培训。</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eastAsia" w:hAnsi="宋体"/>
                <w:color w:val="auto"/>
                <w:sz w:val="21"/>
                <w:szCs w:val="21"/>
                <w:lang w:val="en-US" w:eastAsia="zh-CN" w:bidi="ar"/>
              </w:rPr>
              <w:t>1.对重点区域食品安全和营养健康知识进行宣传；</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2.对重点区域食品安全工作开展常态化检查，落实食品安全“两个责任”；</w:t>
            </w:r>
            <w:r>
              <w:rPr>
                <w:rStyle w:val="27"/>
                <w:rFonts w:hint="eastAsia" w:hAnsi="宋体"/>
                <w:color w:val="auto"/>
                <w:sz w:val="21"/>
                <w:szCs w:val="21"/>
                <w:lang w:val="en-US" w:eastAsia="zh-CN" w:bidi="ar"/>
              </w:rPr>
              <w:br w:type="textWrapping"/>
            </w:r>
            <w:r>
              <w:rPr>
                <w:rStyle w:val="27"/>
                <w:rFonts w:hint="eastAsia" w:hAnsi="宋体"/>
                <w:color w:val="auto"/>
                <w:sz w:val="21"/>
                <w:szCs w:val="21"/>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lang w:val="en-US"/>
              </w:rPr>
            </w:pPr>
            <w:r>
              <w:rPr>
                <w:rFonts w:hint="eastAsia" w:ascii="Times-Roman" w:hAnsi="Times-Roman" w:eastAsia="Times-Roman" w:cs="Times-Roman"/>
                <w:i w:val="0"/>
                <w:iCs w:val="0"/>
                <w:color w:val="auto"/>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林业和草原局：负责对乡镇（街道）上报的违法线索开展调查。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综合执法局：对违法线索进行审查核实，对违法行为进行查处。</w:t>
            </w:r>
          </w:p>
        </w:tc>
        <w:tc>
          <w:tcPr>
            <w:tcW w:w="1596"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1.开展盗伐、滥伐林木日常巡查。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1.认真落实耕地占补平衡，科学储备补充耕地指标；</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2.指导乡镇实施全域土地综合整治、补充耕地等新增耕地项目，将项目实施后新增耕地及时报自治区、验收后纳入占补平衡库管理。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1.负责林地、湿地征占用、现场查勘、资料审核、审批，对项目实施占用情况进行监督管理；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2.加强日常监管，对发现或接到上报的未按照审核审批面积使用林地、湿地等问题及时进行核查处理。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1.对林地、湿地征占用现场查勘、补偿协商等，对项目实施占用情况进行巡查；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1.宣传林草资源保护相关法律法规；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 xml:space="preserve">2.通过林地草原巡查、各级林长报告、群众反映、护林护草员上报等方式，发现林草资源破坏、林地退化、草原荒漠化等情况，及时规划生态修复项目；           </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3.配合上级林业和草原部门做好林草湿资源检查检测；</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4.主管本行政区域内草原监督管理工作；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5.根据上一级草原保护、建设、利用规划编制本行政区域的草原保护、建设、利用规划，报本级人民政府批准后实施。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1.宣传林草资源保护相关法律法规；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2.发现林草资源破坏、林地退化、草原荒漠化等情况，上报县林业和草原局，及时规划生态修复项目；</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3.做好护林员、护草员的管理；</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依法对违法占用林地、草地的行为进行查处。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1.负责辖区内水土保持工作的监督检查、水土保持方案审批等行政执法工作；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2.开展水土流失综合治理工作；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3.配合税务部门催缴水土保持补偿费。</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1.督促编报生产建设项目水土保持方案；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2.督促水土保持补偿费缴纳；</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1.对辖区内的河道进行定期不定期检查；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2.对存在河道四乱问题进行督查通报；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3.对违法行为进行查处。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1.接受上级传达的违法图斑信息；</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2.根据经纬度坐标实地考察；</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20"/>
                          <a:stretch>
                            <a:fillRect/>
                          </a:stretch>
                        </pic:blipFill>
                        <pic:spPr>
                          <a:xfrm>
                            <a:off x="0" y="0"/>
                            <a:ext cx="690245" cy="195580"/>
                          </a:xfrm>
                          <a:prstGeom prst="rect">
                            <a:avLst/>
                          </a:prstGeom>
                          <a:noFill/>
                          <a:ln>
                            <a:noFill/>
                          </a:ln>
                        </pic:spPr>
                      </pic:pic>
                    </a:graphicData>
                  </a:graphic>
                </wp:anchor>
              </w:drawing>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1.负责组织、协调、指导和监督地质灾害防治工作；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2.会同住建和交通、水务等部门依据地质灾害防治规划，拟定年度地质灾害防治方案；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3.结合地质环境状况组织开展地质灾害调查；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4.会同气象部门发布地质灾害预报；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5.及时划定地质灾害危险区并公告，设置明显警示标志；</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6.会同住建和交通、水务部门拟定地质灾害应急预案。</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1.组织开展地质灾害防治工作，对划定的地质灾害区开展日常实地巡回检查，发现疑似新增地质灾害隐患点及时上报；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2.组织做好紧急情况下的临灾避险工作，发现地质灾害灾（险）情前兆时，及时采取防范措施，并向上级人民政府和自然资源部门报告；</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3.开展防灾减灾知识的宣传工作，对地质灾害隐患点组织开展应急避险演练；</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1.编制避险搬迁方案；</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2.督促乡镇加强地质灾害群测群防工作；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3.督促乡镇落实避险搬迁工作；</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4.对搬迁工作进行业务指导。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1.上报避险搬迁对象名单；</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2.负责与搬迁户签订搬迁协议；</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3.负责落实搬迁对象名单的公示公告；</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4.负责落实拆旧复垦；</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r>
              <w:rPr>
                <w:rFonts w:hint="eastAsia" w:ascii="Times-Roman" w:hAnsi="Times-Roman" w:eastAsia="Times-Roman" w:cs="Times-Roman"/>
                <w:i w:val="0"/>
                <w:iCs w:val="0"/>
                <w:color w:val="auto"/>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林业和草原局、</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1.自然资源局：负责对辖区内耕地利用情况开展摸底排查，对发现或接到举报的非法占用、破坏耕地的行为依法查处。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2.林业和草原局：负责对非法破坏林地的行为依法查处。</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3.农业农村局：对非法占用村集体土地建住宅的行为依法进行查处。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lang w:val="en-US"/>
              </w:rPr>
            </w:pPr>
            <w:r>
              <w:rPr>
                <w:rFonts w:hint="eastAsia" w:ascii="Times-Roman" w:hAnsi="Times-Roman" w:eastAsia="Times-Roman" w:cs="Times-Roman"/>
                <w:i w:val="0"/>
                <w:iCs w:val="0"/>
                <w:color w:val="auto"/>
                <w:kern w:val="0"/>
                <w:sz w:val="21"/>
                <w:szCs w:val="21"/>
                <w:u w:val="none"/>
                <w:lang w:val="en-US" w:eastAsia="zh-CN" w:bidi="ar"/>
              </w:rPr>
              <w:t>80</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自然资源局负责非农化问题整改。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农业农村局负责非粮化问题整改。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1.对耕地和基本农田图斑进行核实，确认违法行为。</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2.按时将耕地和基本农田图斑反馈各乡镇，指导督促各乡镇对反馈图斑问题进行现场核实整改，核查上传图斑举证情况。</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3.现场核查各乡镇耕地和基本农田图斑整改情况。</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1.配合核实年度新增设施农用地图斑。</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2.配合处置耕地违法占地、用地图斑。</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3.配合排查违法违规破坏耕地问题。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4.配合核实年度变更调查耕地流出问题。</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5.配合落实耕地保护督查反馈问题整改。</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8</w:t>
            </w:r>
            <w:r>
              <w:rPr>
                <w:rFonts w:hint="eastAsia" w:ascii="Times-Roman" w:hAnsi="Times-Roman" w:eastAsia="Times-Roman" w:cs="Times-Roman"/>
                <w:i w:val="0"/>
                <w:iCs w:val="0"/>
                <w:color w:val="auto"/>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Style w:val="27"/>
                <w:rFonts w:hint="default" w:hAnsi="宋体"/>
                <w:color w:val="auto"/>
                <w:sz w:val="21"/>
                <w:szCs w:val="21"/>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drawing>
                <wp:anchor distT="0" distB="0" distL="114300" distR="114300" simplePos="0" relativeHeight="251737088" behindDoc="0" locked="0" layoutInCell="1" allowOverlap="1">
                  <wp:simplePos x="0" y="0"/>
                  <wp:positionH relativeFrom="column">
                    <wp:posOffset>-9525</wp:posOffset>
                  </wp:positionH>
                  <wp:positionV relativeFrom="paragraph">
                    <wp:posOffset>9525</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20"/>
                          <a:stretch>
                            <a:fillRect/>
                          </a:stretch>
                        </pic:blipFill>
                        <pic:spPr>
                          <a:xfrm>
                            <a:off x="0" y="0"/>
                            <a:ext cx="690245" cy="195580"/>
                          </a:xfrm>
                          <a:prstGeom prst="rect">
                            <a:avLst/>
                          </a:prstGeom>
                          <a:noFill/>
                          <a:ln>
                            <a:noFill/>
                          </a:ln>
                        </pic:spPr>
                      </pic:pic>
                    </a:graphicData>
                  </a:graphic>
                </wp:anchor>
              </w:drawing>
            </w:r>
            <w:r>
              <w:rPr>
                <w:rStyle w:val="27"/>
                <w:rFonts w:hint="default" w:hAnsi="宋体"/>
                <w:color w:val="auto"/>
                <w:sz w:val="21"/>
                <w:szCs w:val="21"/>
                <w:lang w:val="en-US" w:eastAsia="zh-CN" w:bidi="ar"/>
              </w:rPr>
              <w:t>编制本行政区域内的退耕还林年度实施方案，组织指导完成补植补造任务，并进行检查验收、监督、管理。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8</w:t>
            </w:r>
            <w:r>
              <w:rPr>
                <w:rFonts w:hint="eastAsia" w:ascii="Times-Roman" w:hAnsi="Times-Roman" w:eastAsia="Times-Roman" w:cs="Times-Roman"/>
                <w:i w:val="0"/>
                <w:iCs w:val="0"/>
                <w:color w:val="auto"/>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1制定荒山造林标准，进行造林规划及施工；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2.划定抚育范围，组织人员进行修枝作业。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color w:val="auto"/>
                <w:sz w:val="21"/>
                <w:szCs w:val="21"/>
                <w:lang w:val="en-US" w:eastAsia="zh-CN" w:bidi="ar"/>
              </w:rPr>
            </w:pPr>
            <w:r>
              <w:rPr>
                <w:rStyle w:val="27"/>
                <w:rFonts w:hint="default" w:hAnsi="宋体"/>
                <w:color w:val="auto"/>
                <w:sz w:val="21"/>
                <w:szCs w:val="21"/>
                <w:lang w:val="en-US" w:eastAsia="zh-CN" w:bidi="ar"/>
              </w:rPr>
              <w:t>1.对本镇荒山进行调查统计，将调查数据进行上报；</w:t>
            </w:r>
            <w:r>
              <w:rPr>
                <w:rStyle w:val="27"/>
                <w:rFonts w:hint="default" w:hAnsi="宋体"/>
                <w:color w:val="auto"/>
                <w:sz w:val="21"/>
                <w:szCs w:val="21"/>
                <w:lang w:val="en-US" w:eastAsia="zh-CN" w:bidi="ar"/>
              </w:rPr>
              <w:br w:type="textWrapping"/>
            </w:r>
            <w:r>
              <w:rPr>
                <w:rStyle w:val="27"/>
                <w:rFonts w:hint="default" w:hAnsi="宋体"/>
                <w:color w:val="auto"/>
                <w:sz w:val="21"/>
                <w:szCs w:val="21"/>
                <w:lang w:val="en-US" w:eastAsia="zh-CN" w:bidi="ar"/>
              </w:rPr>
              <w:t>2.在荒山造林实施过程中做好协调配合。</w:t>
            </w:r>
          </w:p>
        </w:tc>
      </w:tr>
    </w:tbl>
    <w:p>
      <w:pPr>
        <w:rPr>
          <w:color w:val="auto"/>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auto"/>
                <w:sz w:val="72"/>
                <w:szCs w:val="72"/>
                <w:u w:val="none"/>
              </w:rPr>
            </w:pPr>
            <w:r>
              <w:rPr>
                <w:rFonts w:ascii="宋体" w:hAnsi="宋体" w:eastAsia="宋体" w:cs="宋体"/>
                <w:color w:val="auto"/>
                <w:kern w:val="0"/>
                <w:sz w:val="24"/>
                <w:szCs w:val="24"/>
                <w:lang w:val="en-US" w:eastAsia="zh-CN" w:bidi="ar"/>
              </w:rPr>
              <w:t></w:t>
            </w:r>
            <w:r>
              <w:rPr>
                <w:rFonts w:hint="eastAsia" w:ascii="方正小标宋简体" w:hAnsi="方正小标宋简体" w:eastAsia="方正小标宋简体" w:cs="方正小标宋简体"/>
                <w:i w:val="0"/>
                <w:iCs w:val="0"/>
                <w:color w:val="auto"/>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自然资源局：落实行业监督管理责任。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color w:val="auto"/>
                <w:sz w:val="21"/>
                <w:szCs w:val="21"/>
                <w:lang w:val="en-US" w:eastAsia="zh-CN" w:bidi="ar"/>
              </w:rPr>
              <w:t>市场监督管理局：</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对检查中发现的隐患及时督促企业落实整改措施，对危害特种设备安全的违法违规行为依法依规予以查处。</w:t>
            </w:r>
            <w:r>
              <w:rPr>
                <w:rStyle w:val="34"/>
                <w:color w:val="auto"/>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default" w:hAnsi="宋体"/>
                <w:color w:val="auto"/>
                <w:sz w:val="21"/>
                <w:szCs w:val="21"/>
                <w:lang w:val="en-US" w:eastAsia="zh-CN" w:bidi="ar"/>
              </w:rPr>
            </w:pPr>
            <w:r>
              <w:rPr>
                <w:rStyle w:val="33"/>
                <w:rFonts w:hint="default" w:hAnsi="宋体"/>
                <w:color w:val="auto"/>
                <w:sz w:val="21"/>
                <w:szCs w:val="21"/>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Ansi="宋体"/>
                <w:color w:val="auto"/>
                <w:sz w:val="21"/>
                <w:szCs w:val="21"/>
                <w:lang w:val="en-US" w:eastAsia="zh-CN" w:bidi="ar"/>
              </w:rPr>
            </w:pPr>
            <w:r>
              <w:rPr>
                <w:rStyle w:val="33"/>
                <w:rFonts w:hint="eastAsia"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eastAsia" w:hAnsi="宋体"/>
                <w:color w:val="auto"/>
                <w:sz w:val="21"/>
                <w:szCs w:val="21"/>
                <w:lang w:val="en-US" w:eastAsia="zh-CN" w:bidi="ar"/>
              </w:rPr>
            </w:pPr>
            <w:r>
              <w:rPr>
                <w:rStyle w:val="33"/>
                <w:rFonts w:hint="eastAsia"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eastAsia" w:hAnsi="宋体"/>
                <w:color w:val="auto"/>
                <w:sz w:val="21"/>
                <w:szCs w:val="21"/>
                <w:lang w:val="en-US" w:eastAsia="zh-CN" w:bidi="ar"/>
              </w:rPr>
            </w:pPr>
            <w:r>
              <w:rPr>
                <w:rStyle w:val="33"/>
                <w:rFonts w:hint="eastAsia" w:hAnsi="宋体"/>
                <w:color w:val="auto"/>
                <w:sz w:val="21"/>
                <w:szCs w:val="21"/>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7"/>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Style w:val="33"/>
                <w:rFonts w:hint="eastAsia" w:hAnsi="宋体"/>
                <w:color w:val="auto"/>
                <w:sz w:val="21"/>
                <w:szCs w:val="21"/>
                <w:lang w:val="en-US" w:eastAsia="zh-CN" w:bidi="ar"/>
              </w:rPr>
            </w:pPr>
            <w:r>
              <w:rPr>
                <w:rStyle w:val="33"/>
                <w:rFonts w:hint="eastAsia" w:hAnsi="宋体"/>
                <w:color w:val="auto"/>
                <w:sz w:val="21"/>
                <w:szCs w:val="21"/>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7"/>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9"/>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9"/>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9"/>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9"/>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8"/>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40"/>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9"/>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40"/>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40"/>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40"/>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40"/>
                          <a:stretch>
                            <a:fillRect/>
                          </a:stretch>
                        </pic:blipFill>
                        <pic:spPr>
                          <a:xfrm>
                            <a:off x="0" y="0"/>
                            <a:ext cx="690245" cy="195580"/>
                          </a:xfrm>
                          <a:prstGeom prst="rect">
                            <a:avLst/>
                          </a:prstGeom>
                          <a:noFill/>
                          <a:ln>
                            <a:noFill/>
                          </a:ln>
                        </pic:spPr>
                      </pic:pic>
                    </a:graphicData>
                  </a:graphic>
                </wp:anchor>
              </w:drawing>
            </w:r>
            <w:r>
              <w:rPr>
                <w:rStyle w:val="33"/>
                <w:rFonts w:hint="eastAsia"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eastAsia" w:hAnsi="宋体"/>
                <w:color w:val="auto"/>
                <w:sz w:val="21"/>
                <w:szCs w:val="21"/>
                <w:lang w:val="en-US" w:eastAsia="zh-CN" w:bidi="ar"/>
              </w:rPr>
            </w:pPr>
            <w:r>
              <w:rPr>
                <w:rStyle w:val="33"/>
                <w:rFonts w:hint="eastAsia"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4"/>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auto"/>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eastAsia" w:hAnsi="宋体"/>
                <w:color w:val="auto"/>
                <w:sz w:val="21"/>
                <w:szCs w:val="21"/>
                <w:lang w:val="en-US" w:eastAsia="zh-CN" w:bidi="ar"/>
              </w:rPr>
            </w:pPr>
            <w:r>
              <w:rPr>
                <w:rStyle w:val="33"/>
                <w:rFonts w:hint="eastAsia" w:hAnsi="宋体"/>
                <w:color w:val="auto"/>
                <w:sz w:val="21"/>
                <w:szCs w:val="21"/>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eastAsia" w:hAnsi="宋体"/>
                <w:color w:val="auto"/>
                <w:sz w:val="21"/>
                <w:szCs w:val="21"/>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Style w:val="33"/>
                <w:rFonts w:hAnsi="宋体"/>
                <w:color w:val="auto"/>
                <w:sz w:val="21"/>
                <w:szCs w:val="21"/>
                <w:lang w:val="en-US" w:eastAsia="zh-CN" w:bidi="ar"/>
              </w:rPr>
            </w:pPr>
            <w:r>
              <w:rPr>
                <w:rStyle w:val="33"/>
                <w:rFonts w:hint="eastAsia" w:ascii="黑体" w:hAnsi="黑体" w:eastAsia="黑体" w:cs="黑体"/>
                <w:color w:val="auto"/>
                <w:sz w:val="21"/>
                <w:szCs w:val="21"/>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int="default" w:hAnsi="宋体"/>
                <w:color w:val="auto"/>
                <w:sz w:val="21"/>
                <w:szCs w:val="21"/>
                <w:lang w:val="en-US" w:eastAsia="zh-CN" w:bidi="ar"/>
              </w:rPr>
            </w:pPr>
            <w:r>
              <w:rPr>
                <w:rStyle w:val="33"/>
                <w:rFonts w:hint="default" w:hAnsi="宋体"/>
                <w:color w:val="auto"/>
                <w:sz w:val="21"/>
                <w:szCs w:val="21"/>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hAnsi="宋体"/>
                <w:color w:val="auto"/>
                <w:sz w:val="21"/>
                <w:szCs w:val="21"/>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对违规领取</w:t>
            </w:r>
            <w:r>
              <w:rPr>
                <w:rStyle w:val="34"/>
                <w:color w:val="auto"/>
                <w:sz w:val="21"/>
                <w:szCs w:val="21"/>
                <w:lang w:val="en-US" w:eastAsia="zh-CN" w:bidi="ar"/>
              </w:rPr>
              <w:t>80</w:t>
            </w:r>
            <w:r>
              <w:rPr>
                <w:rStyle w:val="33"/>
                <w:rFonts w:hAnsi="宋体"/>
                <w:color w:val="auto"/>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lang w:val="en-US"/>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auto"/>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乡村振兴</w:t>
            </w:r>
            <w:r>
              <w:rPr>
                <w:rStyle w:val="34"/>
                <w:color w:val="auto"/>
                <w:sz w:val="21"/>
                <w:szCs w:val="21"/>
                <w:lang w:val="en-US" w:eastAsia="zh-CN" w:bidi="ar"/>
              </w:rPr>
              <w:t>“</w:t>
            </w:r>
            <w:r>
              <w:rPr>
                <w:rStyle w:val="33"/>
                <w:rFonts w:hAnsi="宋体"/>
                <w:color w:val="auto"/>
                <w:sz w:val="21"/>
                <w:szCs w:val="21"/>
                <w:lang w:val="en-US" w:eastAsia="zh-CN" w:bidi="ar"/>
              </w:rPr>
              <w:t>健康保</w:t>
            </w:r>
            <w:r>
              <w:rPr>
                <w:rStyle w:val="34"/>
                <w:color w:val="auto"/>
                <w:sz w:val="21"/>
                <w:szCs w:val="21"/>
                <w:lang w:val="en-US" w:eastAsia="zh-CN" w:bidi="ar"/>
              </w:rPr>
              <w:t>”</w:t>
            </w:r>
            <w:r>
              <w:rPr>
                <w:rStyle w:val="33"/>
                <w:rFonts w:hAnsi="宋体"/>
                <w:color w:val="auto"/>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农业农村局：</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做好健康保政策的宣传。</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对符合健康保条件的农户进行核实。</w:t>
            </w:r>
            <w:r>
              <w:rPr>
                <w:rStyle w:val="34"/>
                <w:color w:val="auto"/>
                <w:sz w:val="21"/>
                <w:szCs w:val="21"/>
                <w:lang w:val="en-US" w:eastAsia="zh-CN" w:bidi="ar"/>
              </w:rPr>
              <w:br w:type="textWrapping"/>
            </w:r>
            <w:r>
              <w:rPr>
                <w:rStyle w:val="34"/>
                <w:color w:val="auto"/>
                <w:sz w:val="21"/>
                <w:szCs w:val="21"/>
                <w:lang w:val="en-US" w:eastAsia="zh-CN" w:bidi="ar"/>
              </w:rPr>
              <w:t>3.</w:t>
            </w:r>
            <w:r>
              <w:rPr>
                <w:rStyle w:val="33"/>
                <w:rFonts w:hAnsi="宋体"/>
                <w:color w:val="auto"/>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auto"/>
                <w:sz w:val="21"/>
                <w:szCs w:val="21"/>
                <w:u w:val="none"/>
              </w:rPr>
            </w:pPr>
            <w:r>
              <w:rPr>
                <w:rStyle w:val="34"/>
                <w:color w:val="auto"/>
                <w:sz w:val="21"/>
                <w:szCs w:val="21"/>
                <w:lang w:val="en-US" w:eastAsia="zh-CN" w:bidi="ar"/>
              </w:rPr>
              <w:t>“</w:t>
            </w:r>
            <w:r>
              <w:rPr>
                <w:rStyle w:val="33"/>
                <w:rFonts w:hAnsi="Times-Roman"/>
                <w:color w:val="auto"/>
                <w:sz w:val="21"/>
                <w:szCs w:val="21"/>
                <w:lang w:val="en-US" w:eastAsia="zh-CN" w:bidi="ar"/>
              </w:rPr>
              <w:t>爱妮保</w:t>
            </w:r>
            <w:r>
              <w:rPr>
                <w:rStyle w:val="34"/>
                <w:color w:val="auto"/>
                <w:sz w:val="21"/>
                <w:szCs w:val="21"/>
                <w:lang w:val="en-US" w:eastAsia="zh-CN" w:bidi="ar"/>
              </w:rPr>
              <w:t>”</w:t>
            </w:r>
            <w:r>
              <w:rPr>
                <w:rStyle w:val="33"/>
                <w:rFonts w:hAnsi="Times-Roman"/>
                <w:color w:val="auto"/>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妇女联合委员会：</w:t>
            </w:r>
            <w:r>
              <w:rPr>
                <w:rStyle w:val="34"/>
                <w:color w:val="auto"/>
                <w:sz w:val="21"/>
                <w:szCs w:val="21"/>
                <w:lang w:val="en-US" w:eastAsia="zh-CN" w:bidi="ar"/>
              </w:rPr>
              <w:br w:type="textWrapping"/>
            </w:r>
            <w:r>
              <w:rPr>
                <w:rStyle w:val="33"/>
                <w:rFonts w:hAnsi="宋体"/>
                <w:color w:val="auto"/>
                <w:sz w:val="21"/>
                <w:szCs w:val="21"/>
                <w:lang w:val="en-US" w:eastAsia="zh-CN" w:bidi="ar"/>
              </w:rPr>
              <w:t>宣传动员辖区内妇女群众购买</w:t>
            </w:r>
            <w:r>
              <w:rPr>
                <w:rStyle w:val="34"/>
                <w:color w:val="auto"/>
                <w:sz w:val="21"/>
                <w:szCs w:val="21"/>
                <w:lang w:val="en-US" w:eastAsia="zh-CN" w:bidi="ar"/>
              </w:rPr>
              <w:t>“</w:t>
            </w:r>
            <w:r>
              <w:rPr>
                <w:rStyle w:val="33"/>
                <w:rFonts w:hAnsi="宋体"/>
                <w:color w:val="auto"/>
                <w:sz w:val="21"/>
                <w:szCs w:val="21"/>
                <w:lang w:val="en-US" w:eastAsia="zh-CN" w:bidi="ar"/>
              </w:rPr>
              <w:t>女性健康保险</w:t>
            </w:r>
            <w:r>
              <w:rPr>
                <w:rStyle w:val="34"/>
                <w:color w:val="auto"/>
                <w:sz w:val="21"/>
                <w:szCs w:val="21"/>
                <w:lang w:val="en-US" w:eastAsia="zh-CN" w:bidi="ar"/>
              </w:rPr>
              <w:t>”</w:t>
            </w:r>
            <w:r>
              <w:rPr>
                <w:rStyle w:val="33"/>
                <w:rFonts w:hAnsi="宋体"/>
                <w:color w:val="auto"/>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auto"/>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33"/>
                <w:rFonts w:hAnsi="宋体"/>
                <w:color w:val="auto"/>
                <w:sz w:val="21"/>
                <w:szCs w:val="21"/>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Ansi="宋体"/>
                <w:color w:val="auto"/>
                <w:sz w:val="21"/>
                <w:szCs w:val="21"/>
                <w:lang w:val="en-US" w:eastAsia="zh-CN" w:bidi="ar"/>
              </w:rPr>
              <w:t>铁杆庄稼保</w:t>
            </w:r>
            <w:r>
              <w:rPr>
                <w:rStyle w:val="34"/>
                <w:color w:val="auto"/>
                <w:sz w:val="21"/>
                <w:szCs w:val="21"/>
                <w:lang w:val="en-US" w:eastAsia="zh-CN" w:bidi="ar"/>
              </w:rPr>
              <w:t>”</w:t>
            </w:r>
            <w:r>
              <w:rPr>
                <w:rStyle w:val="33"/>
                <w:rFonts w:hAnsi="宋体"/>
                <w:color w:val="auto"/>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人力资源和社会保障局：</w:t>
            </w:r>
            <w:r>
              <w:rPr>
                <w:rStyle w:val="34"/>
                <w:color w:val="auto"/>
                <w:sz w:val="21"/>
                <w:szCs w:val="21"/>
                <w:lang w:val="en-US" w:eastAsia="zh-CN" w:bidi="ar"/>
              </w:rPr>
              <w:br w:type="textWrapping"/>
            </w:r>
            <w:r>
              <w:rPr>
                <w:rStyle w:val="33"/>
                <w:rFonts w:hAnsi="宋体"/>
                <w:color w:val="auto"/>
                <w:sz w:val="21"/>
                <w:szCs w:val="21"/>
                <w:lang w:val="en-US" w:eastAsia="zh-CN" w:bidi="ar"/>
              </w:rPr>
              <w:t>制定保险补贴方案，申请财政资金支持，统筹落实</w:t>
            </w:r>
            <w:r>
              <w:rPr>
                <w:rStyle w:val="34"/>
                <w:color w:val="auto"/>
                <w:sz w:val="21"/>
                <w:szCs w:val="21"/>
                <w:lang w:val="en-US" w:eastAsia="zh-CN" w:bidi="ar"/>
              </w:rPr>
              <w:t>“</w:t>
            </w:r>
            <w:r>
              <w:rPr>
                <w:rStyle w:val="33"/>
                <w:rFonts w:hAnsi="宋体"/>
                <w:color w:val="auto"/>
                <w:sz w:val="21"/>
                <w:szCs w:val="21"/>
                <w:lang w:val="en-US" w:eastAsia="zh-CN" w:bidi="ar"/>
              </w:rPr>
              <w:t>铁杆庄稼保</w:t>
            </w:r>
            <w:r>
              <w:rPr>
                <w:rStyle w:val="34"/>
                <w:color w:val="auto"/>
                <w:sz w:val="21"/>
                <w:szCs w:val="21"/>
                <w:lang w:val="en-US" w:eastAsia="zh-CN" w:bidi="ar"/>
              </w:rPr>
              <w:t>”</w:t>
            </w:r>
            <w:r>
              <w:rPr>
                <w:rStyle w:val="33"/>
                <w:rFonts w:hAnsi="宋体"/>
                <w:color w:val="auto"/>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Style w:val="33"/>
                <w:rFonts w:hAnsi="宋体"/>
                <w:color w:val="auto"/>
                <w:sz w:val="21"/>
                <w:szCs w:val="21"/>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Ansi="宋体"/>
                <w:color w:val="auto"/>
                <w:sz w:val="21"/>
                <w:szCs w:val="21"/>
                <w:lang w:val="en-US" w:eastAsia="zh-CN" w:bidi="ar"/>
              </w:rPr>
              <w:t>富民贷</w:t>
            </w:r>
            <w:r>
              <w:rPr>
                <w:rStyle w:val="34"/>
                <w:color w:val="auto"/>
                <w:sz w:val="21"/>
                <w:szCs w:val="21"/>
                <w:lang w:val="en-US" w:eastAsia="zh-CN" w:bidi="ar"/>
              </w:rPr>
              <w:t>”</w:t>
            </w:r>
            <w:r>
              <w:rPr>
                <w:rStyle w:val="33"/>
                <w:rFonts w:hAnsi="宋体"/>
                <w:color w:val="auto"/>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农业农村局：</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负责审核；</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eastAsia" w:ascii="国标黑体" w:hAnsi="国标黑体" w:eastAsia="国标黑体" w:cs="国标黑体"/>
                <w:i w:val="0"/>
                <w:iCs w:val="0"/>
                <w:color w:val="auto"/>
                <w:sz w:val="21"/>
                <w:szCs w:val="21"/>
                <w:u w:val="none"/>
              </w:rPr>
            </w:pPr>
            <w:r>
              <w:rPr>
                <w:rFonts w:hint="eastAsia" w:ascii="国标黑体" w:hAnsi="国标黑体" w:eastAsia="国标黑体" w:cs="国标黑体"/>
                <w:i w:val="0"/>
                <w:iCs w:val="0"/>
                <w:color w:val="auto"/>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应急管理局、各相关行业主管部门：</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牵头做好生产经营单位安全生产监督检查。</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发现重大事故隐患，依法作出停产停业等决定，及时消除事故隐患。</w:t>
            </w:r>
            <w:r>
              <w:rPr>
                <w:rStyle w:val="34"/>
                <w:color w:val="auto"/>
                <w:sz w:val="21"/>
                <w:szCs w:val="21"/>
                <w:lang w:val="en-US" w:eastAsia="zh-CN" w:bidi="ar"/>
              </w:rPr>
              <w:br w:type="textWrapping"/>
            </w:r>
            <w:r>
              <w:rPr>
                <w:rStyle w:val="34"/>
                <w:color w:val="auto"/>
                <w:sz w:val="21"/>
                <w:szCs w:val="21"/>
                <w:lang w:val="en-US" w:eastAsia="zh-CN" w:bidi="ar"/>
              </w:rPr>
              <w:t>3.</w:t>
            </w:r>
            <w:r>
              <w:rPr>
                <w:rStyle w:val="33"/>
                <w:rFonts w:hAnsi="宋体"/>
                <w:color w:val="auto"/>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应急管理局：</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建立危险化学品安全监督管理工作协调机制；</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协调、解决危险化学品安全监督管理工作中的重大问题；</w:t>
            </w:r>
            <w:r>
              <w:rPr>
                <w:rStyle w:val="34"/>
                <w:color w:val="auto"/>
                <w:sz w:val="21"/>
                <w:szCs w:val="21"/>
                <w:lang w:val="en-US" w:eastAsia="zh-CN" w:bidi="ar"/>
              </w:rPr>
              <w:br w:type="textWrapping"/>
            </w:r>
            <w:r>
              <w:rPr>
                <w:rStyle w:val="34"/>
                <w:color w:val="auto"/>
                <w:sz w:val="21"/>
                <w:szCs w:val="21"/>
                <w:lang w:val="en-US" w:eastAsia="zh-CN" w:bidi="ar"/>
              </w:rPr>
              <w:t>3.</w:t>
            </w:r>
            <w:r>
              <w:rPr>
                <w:rStyle w:val="33"/>
                <w:rFonts w:hAnsi="宋体"/>
                <w:color w:val="auto"/>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住房和城乡建设局：</w:t>
            </w:r>
            <w:r>
              <w:rPr>
                <w:rStyle w:val="34"/>
                <w:color w:val="auto"/>
                <w:sz w:val="21"/>
                <w:szCs w:val="21"/>
                <w:lang w:val="en-US" w:eastAsia="zh-CN" w:bidi="ar"/>
              </w:rPr>
              <w:br w:type="textWrapping"/>
            </w:r>
            <w:r>
              <w:rPr>
                <w:rStyle w:val="33"/>
                <w:rFonts w:hAnsi="宋体"/>
                <w:color w:val="auto"/>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住房和城乡建设局：</w:t>
            </w:r>
            <w:r>
              <w:rPr>
                <w:rStyle w:val="34"/>
                <w:color w:val="auto"/>
                <w:sz w:val="21"/>
                <w:szCs w:val="21"/>
                <w:lang w:val="en-US" w:eastAsia="zh-CN" w:bidi="ar"/>
              </w:rPr>
              <w:t>1.</w:t>
            </w:r>
            <w:r>
              <w:rPr>
                <w:rStyle w:val="33"/>
                <w:rFonts w:hAnsi="宋体"/>
                <w:color w:val="auto"/>
                <w:sz w:val="21"/>
                <w:szCs w:val="21"/>
                <w:lang w:val="en-US" w:eastAsia="zh-CN" w:bidi="ar"/>
              </w:rPr>
              <w:t>督促指导开展农村危房、自建房排查整治和抗震宜居农房改造以及验收，贯彻落实相关政策等工作；</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color w:val="auto"/>
                <w:sz w:val="21"/>
                <w:szCs w:val="21"/>
                <w:lang w:val="en-US" w:eastAsia="zh-CN" w:bidi="ar"/>
              </w:rPr>
              <w:br w:type="textWrapping"/>
            </w:r>
            <w:r>
              <w:rPr>
                <w:rStyle w:val="36"/>
                <w:rFonts w:hAnsi="Times-Roman"/>
                <w:color w:val="auto"/>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20"/>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水务局：依法落实监管责任。</w:t>
            </w:r>
            <w:r>
              <w:rPr>
                <w:rStyle w:val="34"/>
                <w:color w:val="auto"/>
                <w:sz w:val="21"/>
                <w:szCs w:val="21"/>
                <w:lang w:val="en-US" w:eastAsia="zh-CN" w:bidi="ar"/>
              </w:rPr>
              <w:br w:type="textWrapping"/>
            </w:r>
            <w:r>
              <w:rPr>
                <w:rStyle w:val="33"/>
                <w:rFonts w:hAnsi="宋体"/>
                <w:color w:val="auto"/>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水务局：对河道采砂行为依法许可、审批和监管，对非法河道采砂行为依法移交综合执法局查处。</w:t>
            </w:r>
            <w:r>
              <w:rPr>
                <w:rStyle w:val="34"/>
                <w:color w:val="auto"/>
                <w:sz w:val="21"/>
                <w:szCs w:val="21"/>
                <w:lang w:val="en-US" w:eastAsia="zh-CN" w:bidi="ar"/>
              </w:rPr>
              <w:br w:type="textWrapping"/>
            </w:r>
            <w:r>
              <w:rPr>
                <w:rStyle w:val="33"/>
                <w:rFonts w:hAnsi="宋体"/>
                <w:color w:val="auto"/>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林业和草原局：负责对森林资源的保护、修复、利用、更新等进行监督检查。</w:t>
            </w:r>
            <w:r>
              <w:rPr>
                <w:rStyle w:val="34"/>
                <w:color w:val="auto"/>
                <w:sz w:val="21"/>
                <w:szCs w:val="21"/>
                <w:lang w:val="en-US" w:eastAsia="zh-CN" w:bidi="ar"/>
              </w:rPr>
              <w:br w:type="textWrapping"/>
            </w:r>
            <w:r>
              <w:rPr>
                <w:rStyle w:val="33"/>
                <w:rFonts w:hAnsi="宋体"/>
                <w:color w:val="auto"/>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auto"/>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林业和草原局：</w:t>
            </w:r>
            <w:r>
              <w:rPr>
                <w:rStyle w:val="34"/>
                <w:color w:val="auto"/>
                <w:sz w:val="21"/>
                <w:szCs w:val="21"/>
                <w:lang w:val="en-US" w:eastAsia="zh-CN" w:bidi="ar"/>
              </w:rPr>
              <w:t>1.</w:t>
            </w:r>
            <w:r>
              <w:rPr>
                <w:rStyle w:val="33"/>
                <w:rFonts w:hAnsi="宋体"/>
                <w:color w:val="auto"/>
                <w:sz w:val="21"/>
                <w:szCs w:val="21"/>
                <w:lang w:val="en-US" w:eastAsia="zh-CN" w:bidi="ar"/>
              </w:rPr>
              <w:t>设置管护标识，限制人员和牲畜随意进入，减少人为干扰和破坏</w:t>
            </w:r>
            <w:r>
              <w:rPr>
                <w:rStyle w:val="34"/>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安排专人定期巡护，及时发现并处理火灾隐患、盗伐、病虫害等问题，同时对森林资源状况进行监测；</w:t>
            </w:r>
            <w:r>
              <w:rPr>
                <w:rStyle w:val="34"/>
                <w:color w:val="auto"/>
                <w:sz w:val="21"/>
                <w:szCs w:val="21"/>
                <w:lang w:val="en-US" w:eastAsia="zh-CN" w:bidi="ar"/>
              </w:rPr>
              <w:br w:type="textWrapping"/>
            </w:r>
            <w:r>
              <w:rPr>
                <w:rStyle w:val="34"/>
                <w:color w:val="auto"/>
                <w:sz w:val="21"/>
                <w:szCs w:val="21"/>
                <w:lang w:val="en-US" w:eastAsia="zh-CN" w:bidi="ar"/>
              </w:rPr>
              <w:t>3.</w:t>
            </w:r>
            <w:r>
              <w:rPr>
                <w:rStyle w:val="33"/>
                <w:rFonts w:hAnsi="宋体"/>
                <w:color w:val="auto"/>
                <w:sz w:val="21"/>
                <w:szCs w:val="21"/>
                <w:lang w:val="en-US" w:eastAsia="zh-CN" w:bidi="ar"/>
              </w:rPr>
              <w:t>对林分稀疏或受损区域进行合理的补植，增加森林覆盖率和生态功能；</w:t>
            </w:r>
            <w:r>
              <w:rPr>
                <w:rStyle w:val="34"/>
                <w:color w:val="auto"/>
                <w:sz w:val="21"/>
                <w:szCs w:val="21"/>
                <w:lang w:val="en-US" w:eastAsia="zh-CN" w:bidi="ar"/>
              </w:rPr>
              <w:br w:type="textWrapping"/>
            </w:r>
            <w:r>
              <w:rPr>
                <w:rStyle w:val="34"/>
                <w:color w:val="auto"/>
                <w:sz w:val="21"/>
                <w:szCs w:val="21"/>
                <w:lang w:val="en-US" w:eastAsia="zh-CN" w:bidi="ar"/>
              </w:rPr>
              <w:t>4.</w:t>
            </w:r>
            <w:r>
              <w:rPr>
                <w:rStyle w:val="33"/>
                <w:rFonts w:hAnsi="宋体"/>
                <w:color w:val="auto"/>
                <w:sz w:val="21"/>
                <w:szCs w:val="21"/>
                <w:lang w:val="en-US" w:eastAsia="zh-CN" w:bidi="ar"/>
              </w:rPr>
              <w:t>适时进行抚育间伐、修枝整形等，促进林木生长，提高林分质；</w:t>
            </w:r>
            <w:r>
              <w:rPr>
                <w:rStyle w:val="34"/>
                <w:color w:val="auto"/>
                <w:sz w:val="21"/>
                <w:szCs w:val="21"/>
                <w:lang w:val="en-US" w:eastAsia="zh-CN" w:bidi="ar"/>
              </w:rPr>
              <w:br w:type="textWrapping"/>
            </w:r>
            <w:r>
              <w:rPr>
                <w:rStyle w:val="34"/>
                <w:color w:val="auto"/>
                <w:sz w:val="21"/>
                <w:szCs w:val="21"/>
                <w:lang w:val="en-US" w:eastAsia="zh-CN" w:bidi="ar"/>
              </w:rPr>
              <w:t>5.</w:t>
            </w:r>
            <w:r>
              <w:rPr>
                <w:rStyle w:val="33"/>
                <w:rFonts w:hAnsi="宋体"/>
                <w:color w:val="auto"/>
                <w:sz w:val="21"/>
                <w:szCs w:val="21"/>
                <w:lang w:val="en-US" w:eastAsia="zh-CN" w:bidi="ar"/>
              </w:rPr>
              <w:t>开展相关科研项目，探索更好的管护方法和技术，同时加强公众的生态教育，增强保护意识</w:t>
            </w:r>
            <w:r>
              <w:rPr>
                <w:rStyle w:val="34"/>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w:t>
            </w:r>
            <w:r>
              <w:rPr>
                <w:rStyle w:val="34"/>
                <w:color w:val="auto"/>
                <w:sz w:val="21"/>
                <w:szCs w:val="21"/>
                <w:lang w:val="en-US" w:eastAsia="zh-CN" w:bidi="ar"/>
              </w:rPr>
              <w:br w:type="textWrapping"/>
            </w:r>
            <w:r>
              <w:rPr>
                <w:rStyle w:val="34"/>
                <w:color w:val="auto"/>
                <w:sz w:val="21"/>
                <w:szCs w:val="21"/>
                <w:lang w:val="en-US" w:eastAsia="zh-CN" w:bidi="ar"/>
              </w:rPr>
              <w:t>6.</w:t>
            </w:r>
            <w:r>
              <w:rPr>
                <w:rStyle w:val="33"/>
                <w:rFonts w:hAnsi="宋体"/>
                <w:color w:val="auto"/>
                <w:sz w:val="21"/>
                <w:szCs w:val="21"/>
                <w:lang w:val="en-US" w:eastAsia="zh-CN" w:bidi="ar"/>
              </w:rPr>
              <w:t>定期对生态公益林资源进行调查统计，建立完善的档案资料，为科学管理提供依据</w:t>
            </w:r>
            <w:r>
              <w:rPr>
                <w:rStyle w:val="34"/>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w:t>
            </w:r>
            <w:r>
              <w:rPr>
                <w:rStyle w:val="34"/>
                <w:color w:val="auto"/>
                <w:sz w:val="21"/>
                <w:szCs w:val="21"/>
                <w:lang w:val="en-US" w:eastAsia="zh-CN" w:bidi="ar"/>
              </w:rPr>
              <w:br w:type="textWrapping"/>
            </w:r>
            <w:r>
              <w:rPr>
                <w:rStyle w:val="34"/>
                <w:color w:val="auto"/>
                <w:sz w:val="21"/>
                <w:szCs w:val="21"/>
                <w:lang w:val="en-US" w:eastAsia="zh-CN" w:bidi="ar"/>
              </w:rPr>
              <w:t>7.</w:t>
            </w:r>
            <w:r>
              <w:rPr>
                <w:rStyle w:val="33"/>
                <w:rFonts w:hAnsi="宋体"/>
                <w:color w:val="auto"/>
                <w:sz w:val="21"/>
                <w:szCs w:val="21"/>
                <w:lang w:val="en-US" w:eastAsia="zh-CN" w:bidi="ar"/>
              </w:rPr>
              <w:t>加强与相关执法部门合作，严厉打击破坏生态公益林的违法行为</w:t>
            </w:r>
            <w:r>
              <w:rPr>
                <w:rStyle w:val="34"/>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市生态环境局海原</w:t>
            </w:r>
            <w:r>
              <w:rPr>
                <w:rStyle w:val="33"/>
                <w:rFonts w:hint="eastAsia" w:hAnsi="宋体"/>
                <w:color w:val="auto"/>
                <w:sz w:val="21"/>
                <w:szCs w:val="21"/>
                <w:lang w:val="en-US" w:eastAsia="zh-CN" w:bidi="ar"/>
              </w:rPr>
              <w:t>县</w:t>
            </w:r>
            <w:r>
              <w:rPr>
                <w:rStyle w:val="33"/>
                <w:rFonts w:hAnsi="宋体"/>
                <w:color w:val="auto"/>
                <w:sz w:val="21"/>
                <w:szCs w:val="21"/>
                <w:lang w:val="en-US" w:eastAsia="zh-CN" w:bidi="ar"/>
              </w:rPr>
              <w:t>分局：摸底排查</w:t>
            </w:r>
            <w:r>
              <w:rPr>
                <w:rStyle w:val="34"/>
                <w:color w:val="auto"/>
                <w:sz w:val="21"/>
                <w:szCs w:val="21"/>
                <w:lang w:val="en-US" w:eastAsia="zh-CN" w:bidi="ar"/>
              </w:rPr>
              <w:t>“</w:t>
            </w:r>
            <w:r>
              <w:rPr>
                <w:rStyle w:val="33"/>
                <w:rFonts w:hAnsi="宋体"/>
                <w:color w:val="auto"/>
                <w:sz w:val="21"/>
                <w:szCs w:val="21"/>
                <w:lang w:val="en-US" w:eastAsia="zh-CN" w:bidi="ar"/>
              </w:rPr>
              <w:t>散乱污</w:t>
            </w:r>
            <w:r>
              <w:rPr>
                <w:rStyle w:val="34"/>
                <w:color w:val="auto"/>
                <w:sz w:val="21"/>
                <w:szCs w:val="21"/>
                <w:lang w:val="en-US" w:eastAsia="zh-CN" w:bidi="ar"/>
              </w:rPr>
              <w:t>”</w:t>
            </w:r>
            <w:r>
              <w:rPr>
                <w:rStyle w:val="33"/>
                <w:rFonts w:hAnsi="宋体"/>
                <w:color w:val="auto"/>
                <w:sz w:val="21"/>
                <w:szCs w:val="21"/>
                <w:lang w:val="en-US" w:eastAsia="zh-CN" w:bidi="ar"/>
              </w:rPr>
              <w:t>企业，检查已整治的</w:t>
            </w:r>
            <w:r>
              <w:rPr>
                <w:rStyle w:val="34"/>
                <w:color w:val="auto"/>
                <w:sz w:val="21"/>
                <w:szCs w:val="21"/>
                <w:lang w:val="en-US" w:eastAsia="zh-CN" w:bidi="ar"/>
              </w:rPr>
              <w:t>“</w:t>
            </w:r>
            <w:r>
              <w:rPr>
                <w:rStyle w:val="33"/>
                <w:rFonts w:hAnsi="宋体"/>
                <w:color w:val="auto"/>
                <w:sz w:val="21"/>
                <w:szCs w:val="21"/>
                <w:lang w:val="en-US" w:eastAsia="zh-CN" w:bidi="ar"/>
              </w:rPr>
              <w:t>散乱污</w:t>
            </w:r>
            <w:r>
              <w:rPr>
                <w:rStyle w:val="34"/>
                <w:color w:val="auto"/>
                <w:sz w:val="21"/>
                <w:szCs w:val="21"/>
                <w:lang w:val="en-US" w:eastAsia="zh-CN" w:bidi="ar"/>
              </w:rPr>
              <w:t>”</w:t>
            </w:r>
            <w:r>
              <w:rPr>
                <w:rStyle w:val="33"/>
                <w:rFonts w:hAnsi="宋体"/>
                <w:color w:val="auto"/>
                <w:sz w:val="21"/>
                <w:szCs w:val="21"/>
                <w:lang w:val="en-US" w:eastAsia="zh-CN" w:bidi="ar"/>
              </w:rPr>
              <w:t>企业是否存在异地转移、死灰复燃等情况，对摸排出的</w:t>
            </w:r>
            <w:r>
              <w:rPr>
                <w:rStyle w:val="34"/>
                <w:color w:val="auto"/>
                <w:sz w:val="21"/>
                <w:szCs w:val="21"/>
                <w:lang w:val="en-US" w:eastAsia="zh-CN" w:bidi="ar"/>
              </w:rPr>
              <w:t>“</w:t>
            </w:r>
            <w:r>
              <w:rPr>
                <w:rStyle w:val="33"/>
                <w:rFonts w:hAnsi="宋体"/>
                <w:color w:val="auto"/>
                <w:sz w:val="21"/>
                <w:szCs w:val="21"/>
                <w:lang w:val="en-US" w:eastAsia="zh-CN" w:bidi="ar"/>
              </w:rPr>
              <w:t>散乱污</w:t>
            </w:r>
            <w:r>
              <w:rPr>
                <w:rStyle w:val="34"/>
                <w:color w:val="auto"/>
                <w:sz w:val="21"/>
                <w:szCs w:val="21"/>
                <w:lang w:val="en-US" w:eastAsia="zh-CN" w:bidi="ar"/>
              </w:rPr>
              <w:t>”</w:t>
            </w:r>
            <w:r>
              <w:rPr>
                <w:rStyle w:val="33"/>
                <w:rFonts w:hAnsi="宋体"/>
                <w:color w:val="auto"/>
                <w:sz w:val="21"/>
                <w:szCs w:val="21"/>
                <w:lang w:val="en-US" w:eastAsia="zh-CN" w:bidi="ar"/>
              </w:rPr>
              <w:t>企业进行查处。</w:t>
            </w:r>
            <w:r>
              <w:rPr>
                <w:rStyle w:val="34"/>
                <w:color w:val="auto"/>
                <w:sz w:val="21"/>
                <w:szCs w:val="21"/>
                <w:lang w:val="en-US" w:eastAsia="zh-CN" w:bidi="ar"/>
              </w:rPr>
              <w:br w:type="textWrapping"/>
            </w:r>
            <w:r>
              <w:rPr>
                <w:rStyle w:val="33"/>
                <w:rFonts w:hAnsi="宋体"/>
                <w:color w:val="auto"/>
                <w:sz w:val="21"/>
                <w:szCs w:val="21"/>
                <w:lang w:val="en-US" w:eastAsia="zh-CN" w:bidi="ar"/>
              </w:rPr>
              <w:t>工业商务局：一是审核</w:t>
            </w:r>
            <w:r>
              <w:rPr>
                <w:rStyle w:val="34"/>
                <w:color w:val="auto"/>
                <w:sz w:val="21"/>
                <w:szCs w:val="21"/>
                <w:lang w:val="en-US" w:eastAsia="zh-CN" w:bidi="ar"/>
              </w:rPr>
              <w:t>“</w:t>
            </w:r>
            <w:r>
              <w:rPr>
                <w:rStyle w:val="33"/>
                <w:rFonts w:hAnsi="宋体"/>
                <w:color w:val="auto"/>
                <w:sz w:val="21"/>
                <w:szCs w:val="21"/>
                <w:lang w:val="en-US" w:eastAsia="zh-CN" w:bidi="ar"/>
              </w:rPr>
              <w:t>散乱污</w:t>
            </w:r>
            <w:r>
              <w:rPr>
                <w:rStyle w:val="34"/>
                <w:color w:val="auto"/>
                <w:sz w:val="21"/>
                <w:szCs w:val="21"/>
                <w:lang w:val="en-US" w:eastAsia="zh-CN" w:bidi="ar"/>
              </w:rPr>
              <w:t>”</w:t>
            </w:r>
            <w:r>
              <w:rPr>
                <w:rStyle w:val="33"/>
                <w:rFonts w:hAnsi="宋体"/>
                <w:color w:val="auto"/>
                <w:sz w:val="21"/>
                <w:szCs w:val="21"/>
                <w:lang w:val="en-US" w:eastAsia="zh-CN" w:bidi="ar"/>
              </w:rPr>
              <w:t>工业企业是否持有实施项目备案证书；二是核实工业企业生产工艺及设备是否符合《产业结构调整指导目录（</w:t>
            </w:r>
            <w:r>
              <w:rPr>
                <w:rStyle w:val="34"/>
                <w:color w:val="auto"/>
                <w:sz w:val="21"/>
                <w:szCs w:val="21"/>
                <w:lang w:val="en-US" w:eastAsia="zh-CN" w:bidi="ar"/>
              </w:rPr>
              <w:t>2024</w:t>
            </w:r>
            <w:r>
              <w:rPr>
                <w:rStyle w:val="33"/>
                <w:rFonts w:hAnsi="宋体"/>
                <w:color w:val="auto"/>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color w:val="auto"/>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8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卫生健康局：</w:t>
            </w:r>
            <w:r>
              <w:rPr>
                <w:rStyle w:val="34"/>
                <w:color w:val="auto"/>
                <w:sz w:val="21"/>
                <w:szCs w:val="21"/>
                <w:lang w:val="en-US" w:eastAsia="zh-CN" w:bidi="ar"/>
              </w:rPr>
              <w:t>1.</w:t>
            </w:r>
            <w:r>
              <w:rPr>
                <w:rStyle w:val="33"/>
                <w:rFonts w:hAnsi="宋体"/>
                <w:color w:val="auto"/>
                <w:sz w:val="21"/>
                <w:szCs w:val="21"/>
                <w:lang w:val="en-US" w:eastAsia="zh-CN" w:bidi="ar"/>
              </w:rPr>
              <w:t>对购买毒性中药的用途进行核实；</w:t>
            </w:r>
            <w:r>
              <w:rPr>
                <w:rStyle w:val="34"/>
                <w:color w:val="auto"/>
                <w:sz w:val="21"/>
                <w:szCs w:val="21"/>
                <w:lang w:val="en-US" w:eastAsia="zh-CN" w:bidi="ar"/>
              </w:rPr>
              <w:t>2.</w:t>
            </w:r>
            <w:r>
              <w:rPr>
                <w:rStyle w:val="33"/>
                <w:rFonts w:hAnsi="宋体"/>
                <w:color w:val="auto"/>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33"/>
                <w:rFonts w:hAnsi="宋体"/>
                <w:color w:val="auto"/>
                <w:sz w:val="21"/>
                <w:szCs w:val="21"/>
                <w:lang w:val="en-US" w:eastAsia="zh-CN" w:bidi="ar"/>
              </w:rPr>
              <w:t>农业农村局、林业和草原局：</w:t>
            </w:r>
            <w:r>
              <w:rPr>
                <w:rStyle w:val="34"/>
                <w:color w:val="auto"/>
                <w:sz w:val="21"/>
                <w:szCs w:val="21"/>
                <w:lang w:val="en-US" w:eastAsia="zh-CN" w:bidi="ar"/>
              </w:rPr>
              <w:br w:type="textWrapping"/>
            </w:r>
            <w:r>
              <w:rPr>
                <w:rStyle w:val="34"/>
                <w:color w:val="auto"/>
                <w:sz w:val="21"/>
                <w:szCs w:val="21"/>
                <w:lang w:val="en-US" w:eastAsia="zh-CN" w:bidi="ar"/>
              </w:rPr>
              <w:t>1.</w:t>
            </w:r>
            <w:r>
              <w:rPr>
                <w:rStyle w:val="33"/>
                <w:rFonts w:hAnsi="宋体"/>
                <w:color w:val="auto"/>
                <w:sz w:val="21"/>
                <w:szCs w:val="21"/>
                <w:lang w:val="en-US" w:eastAsia="zh-CN" w:bidi="ar"/>
              </w:rPr>
              <w:t>加强官方兽医队伍建设，向乡镇派驻官方兽医；</w:t>
            </w:r>
            <w:r>
              <w:rPr>
                <w:rStyle w:val="34"/>
                <w:color w:val="auto"/>
                <w:sz w:val="21"/>
                <w:szCs w:val="21"/>
                <w:lang w:val="en-US" w:eastAsia="zh-CN" w:bidi="ar"/>
              </w:rPr>
              <w:br w:type="textWrapping"/>
            </w:r>
            <w:r>
              <w:rPr>
                <w:rStyle w:val="34"/>
                <w:color w:val="auto"/>
                <w:sz w:val="21"/>
                <w:szCs w:val="21"/>
                <w:lang w:val="en-US" w:eastAsia="zh-CN" w:bidi="ar"/>
              </w:rPr>
              <w:t>2.</w:t>
            </w:r>
            <w:r>
              <w:rPr>
                <w:rStyle w:val="33"/>
                <w:rFonts w:hAnsi="宋体"/>
                <w:color w:val="auto"/>
                <w:sz w:val="21"/>
                <w:szCs w:val="21"/>
                <w:lang w:val="en-US" w:eastAsia="zh-CN" w:bidi="ar"/>
              </w:rPr>
              <w:t>配强检疫人员力量；</w:t>
            </w:r>
            <w:r>
              <w:rPr>
                <w:rStyle w:val="34"/>
                <w:color w:val="auto"/>
                <w:sz w:val="21"/>
                <w:szCs w:val="21"/>
                <w:lang w:val="en-US" w:eastAsia="zh-CN" w:bidi="ar"/>
              </w:rPr>
              <w:br w:type="textWrapping"/>
            </w:r>
            <w:r>
              <w:rPr>
                <w:rStyle w:val="34"/>
                <w:color w:val="auto"/>
                <w:sz w:val="21"/>
                <w:szCs w:val="21"/>
                <w:lang w:val="en-US" w:eastAsia="zh-CN" w:bidi="ar"/>
              </w:rPr>
              <w:t>3.</w:t>
            </w:r>
            <w:r>
              <w:rPr>
                <w:rStyle w:val="33"/>
                <w:rFonts w:hAnsi="宋体"/>
                <w:color w:val="auto"/>
                <w:sz w:val="21"/>
                <w:szCs w:val="21"/>
                <w:lang w:val="en-US" w:eastAsia="zh-CN" w:bidi="ar"/>
              </w:rPr>
              <w:t>提供技术支撑；</w:t>
            </w:r>
            <w:r>
              <w:rPr>
                <w:rStyle w:val="34"/>
                <w:color w:val="auto"/>
                <w:sz w:val="21"/>
                <w:szCs w:val="21"/>
                <w:lang w:val="en-US" w:eastAsia="zh-CN" w:bidi="ar"/>
              </w:rPr>
              <w:br w:type="textWrapping"/>
            </w:r>
            <w:r>
              <w:rPr>
                <w:rStyle w:val="34"/>
                <w:color w:val="auto"/>
                <w:sz w:val="21"/>
                <w:szCs w:val="21"/>
                <w:lang w:val="en-US" w:eastAsia="zh-CN" w:bidi="ar"/>
              </w:rPr>
              <w:t>4.</w:t>
            </w:r>
            <w:r>
              <w:rPr>
                <w:rStyle w:val="33"/>
                <w:rFonts w:hAnsi="宋体"/>
                <w:color w:val="auto"/>
                <w:sz w:val="21"/>
                <w:szCs w:val="21"/>
                <w:lang w:val="en-US" w:eastAsia="zh-CN" w:bidi="ar"/>
              </w:rPr>
              <w:t>负责动物疫病强制免疫、监测、检疫等兽医工作的计划制定和技术指导；</w:t>
            </w:r>
            <w:r>
              <w:rPr>
                <w:rStyle w:val="34"/>
                <w:color w:val="auto"/>
                <w:sz w:val="21"/>
                <w:szCs w:val="21"/>
                <w:lang w:val="en-US" w:eastAsia="zh-CN" w:bidi="ar"/>
              </w:rPr>
              <w:br w:type="textWrapping"/>
            </w:r>
            <w:r>
              <w:rPr>
                <w:rStyle w:val="34"/>
                <w:color w:val="auto"/>
                <w:sz w:val="21"/>
                <w:szCs w:val="21"/>
                <w:lang w:val="en-US" w:eastAsia="zh-CN" w:bidi="ar"/>
              </w:rPr>
              <w:t>5.</w:t>
            </w:r>
            <w:r>
              <w:rPr>
                <w:rStyle w:val="33"/>
                <w:rFonts w:hAnsi="宋体"/>
                <w:color w:val="auto"/>
                <w:sz w:val="21"/>
                <w:szCs w:val="21"/>
                <w:lang w:val="en-US" w:eastAsia="zh-CN" w:bidi="ar"/>
              </w:rPr>
              <w:t>对防疫工作中出现的新情况、新问题，要及时发现、及时整改，及时消除隐患；</w:t>
            </w:r>
            <w:r>
              <w:rPr>
                <w:rStyle w:val="34"/>
                <w:color w:val="auto"/>
                <w:sz w:val="21"/>
                <w:szCs w:val="21"/>
                <w:lang w:val="en-US" w:eastAsia="zh-CN" w:bidi="ar"/>
              </w:rPr>
              <w:br w:type="textWrapping"/>
            </w:r>
            <w:r>
              <w:rPr>
                <w:rStyle w:val="34"/>
                <w:color w:val="auto"/>
                <w:sz w:val="21"/>
                <w:szCs w:val="21"/>
                <w:lang w:val="en-US" w:eastAsia="zh-CN" w:bidi="ar"/>
              </w:rPr>
              <w:t>6.</w:t>
            </w:r>
            <w:r>
              <w:rPr>
                <w:rStyle w:val="33"/>
                <w:rFonts w:hAnsi="宋体"/>
                <w:color w:val="auto"/>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bdr w:val="single" w:color="000000" w:sz="4" w:space="0"/>
                <w:lang w:val="en-US" w:eastAsia="zh-CN" w:bidi="ar"/>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auto"/>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color w:val="auto"/>
                <w:sz w:val="21"/>
                <w:szCs w:val="21"/>
                <w:lang w:val="en-US" w:eastAsia="zh-CN" w:bidi="ar"/>
              </w:rPr>
              <w:t>农业农村局：加强农药使用指导、服务工作、组织推广农药科学使用技术，规范农药使用行为。</w:t>
            </w:r>
            <w:r>
              <w:rPr>
                <w:rStyle w:val="34"/>
                <w:color w:val="auto"/>
                <w:sz w:val="21"/>
                <w:szCs w:val="21"/>
                <w:lang w:val="en-US" w:eastAsia="zh-CN" w:bidi="ar"/>
              </w:rPr>
              <w:br w:type="textWrapping"/>
            </w:r>
            <w:r>
              <w:rPr>
                <w:rStyle w:val="33"/>
                <w:rFonts w:hAnsi="宋体"/>
                <w:color w:val="auto"/>
                <w:sz w:val="21"/>
                <w:szCs w:val="21"/>
                <w:lang w:val="en-US" w:eastAsia="zh-CN" w:bidi="ar"/>
              </w:rPr>
              <w:t>市生态环境局海原</w:t>
            </w:r>
            <w:r>
              <w:rPr>
                <w:rStyle w:val="33"/>
                <w:rFonts w:hint="eastAsia" w:hAnsi="宋体"/>
                <w:color w:val="auto"/>
                <w:sz w:val="21"/>
                <w:szCs w:val="21"/>
                <w:lang w:val="en-US" w:eastAsia="zh-CN" w:bidi="ar"/>
              </w:rPr>
              <w:t>县</w:t>
            </w:r>
            <w:r>
              <w:rPr>
                <w:rStyle w:val="33"/>
                <w:rFonts w:hAnsi="宋体"/>
                <w:color w:val="auto"/>
                <w:sz w:val="21"/>
                <w:szCs w:val="21"/>
                <w:lang w:val="en-US" w:eastAsia="zh-CN" w:bidi="ar"/>
              </w:rPr>
              <w:t>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auto"/>
                <w:sz w:val="21"/>
                <w:szCs w:val="21"/>
                <w:u w:val="none"/>
              </w:rPr>
            </w:pP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8"/>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6"/>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auto"/>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auto"/>
                <w:sz w:val="21"/>
                <w:szCs w:val="21"/>
                <w:u w:val="none"/>
              </w:rPr>
            </w:pPr>
            <w:r>
              <w:rPr>
                <w:rFonts w:hint="default" w:ascii="Times-Roman" w:hAnsi="Times-Roman" w:eastAsia="Times-Roman" w:cs="Times-Roman"/>
                <w:i w:val="0"/>
                <w:iCs w:val="0"/>
                <w:color w:val="auto"/>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color w:val="auto"/>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华康标题宋W9(P)">
    <w:panose1 w:val="02020900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EF4574F"/>
    <w:rsid w:val="41E9004A"/>
    <w:rsid w:val="4D1A38B0"/>
    <w:rsid w:val="54265D9C"/>
    <w:rsid w:val="543F0F6B"/>
    <w:rsid w:val="5FD34CC4"/>
    <w:rsid w:val="67042D1C"/>
    <w:rsid w:val="7DFBF947"/>
    <w:rsid w:val="7DFD8B7A"/>
    <w:rsid w:val="7E6D55F9"/>
    <w:rsid w:val="7F772AC6"/>
    <w:rsid w:val="827DF190"/>
    <w:rsid w:val="96FF5582"/>
    <w:rsid w:val="9FF262B4"/>
    <w:rsid w:val="BA8B1DC5"/>
    <w:rsid w:val="C7D7BCE5"/>
    <w:rsid w:val="D15EBFF8"/>
    <w:rsid w:val="EE6D88F5"/>
    <w:rsid w:val="EFA19913"/>
    <w:rsid w:val="F3FCCD3E"/>
    <w:rsid w:val="F5FE9929"/>
    <w:rsid w:val="F7E71762"/>
    <w:rsid w:val="FB797AB9"/>
    <w:rsid w:val="FE74BA88"/>
    <w:rsid w:val="FFB74683"/>
    <w:rsid w:val="FFCEA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93.png"/><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28572</Words>
  <Characters>29309</Characters>
  <Lines>3</Lines>
  <Paragraphs>1</Paragraphs>
  <TotalTime>19</TotalTime>
  <ScaleCrop>false</ScaleCrop>
  <LinksUpToDate>false</LinksUpToDate>
  <CharactersWithSpaces>29628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kylin</cp:lastModifiedBy>
  <dcterms:modified xsi:type="dcterms:W3CDTF">2025-09-04T09:04:31Z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D8CE319E38D4EC999FE5B8680DD0D9AE</vt:lpwstr>
  </property>
  <property fmtid="{D5CDD505-2E9C-101B-9397-08002B2CF9AE}" pid="4" name="KSOTemplateDocerSaveRecord">
    <vt:lpwstr>eyJoZGlkIjoiZGFlMzkyYmNiNDE0MWYzNDk2NTQ4YTkwZDNkNmY4ZGIiLCJ1c2VySWQiOiI0MDA2NjM0MjMifQ==</vt:lpwstr>
  </property>
</Properties>
</file>