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C10FA">
      <w:pPr>
        <w:pStyle w:val="3"/>
        <w:spacing w:before="0" w:after="0"/>
        <w:jc w:val="center"/>
        <w:rPr>
          <w:rFonts w:hint="default" w:ascii="方正小标宋简体" w:eastAsia="方正小标宋简体"/>
          <w:b w:val="0"/>
          <w:bCs w:val="0"/>
          <w:color w:val="auto"/>
          <w:sz w:val="40"/>
          <w:szCs w:val="40"/>
          <w:lang w:val="en-US"/>
        </w:rPr>
      </w:pPr>
      <w:bookmarkStart w:id="1" w:name="_GoBack"/>
      <w:r>
        <w:rPr>
          <w:rFonts w:hint="eastAsia" w:ascii="方正小标宋简体" w:eastAsia="方正小标宋简体"/>
          <w:b w:val="0"/>
          <w:bCs w:val="0"/>
          <w:color w:val="auto"/>
          <w:sz w:val="40"/>
          <w:szCs w:val="40"/>
          <w:lang w:val="en-US" w:eastAsia="zh-CN"/>
        </w:rPr>
        <w:t>海原县李旺镇行政执法事项目录清单（2024版）</w:t>
      </w:r>
      <w:bookmarkEnd w:id="1"/>
    </w:p>
    <w:p w14:paraId="7751C199">
      <w:pPr>
        <w:pStyle w:val="3"/>
        <w:spacing w:before="0" w:after="0"/>
        <w:jc w:val="center"/>
        <w:rPr>
          <w:rFonts w:hint="eastAsia" w:ascii="黑体" w:hAnsi="黑体" w:eastAsia="黑体"/>
          <w:b w:val="0"/>
          <w:color w:val="auto"/>
          <w:sz w:val="28"/>
          <w:szCs w:val="28"/>
        </w:rPr>
      </w:pPr>
      <w:r>
        <w:rPr>
          <w:rFonts w:hint="eastAsia" w:ascii="黑体" w:hAnsi="黑体" w:eastAsia="黑体"/>
          <w:b w:val="0"/>
          <w:color w:val="auto"/>
          <w:sz w:val="28"/>
          <w:szCs w:val="28"/>
          <w:lang w:eastAsia="zh-CN"/>
        </w:rPr>
        <w:t>一</w:t>
      </w:r>
      <w:r>
        <w:rPr>
          <w:rFonts w:hint="eastAsia" w:ascii="黑体" w:hAnsi="黑体" w:eastAsia="黑体"/>
          <w:b w:val="0"/>
          <w:color w:val="auto"/>
          <w:sz w:val="28"/>
          <w:szCs w:val="28"/>
        </w:rPr>
        <w:t>、行政处罚（7项）</w:t>
      </w:r>
    </w:p>
    <w:tbl>
      <w:tblPr>
        <w:tblStyle w:val="5"/>
        <w:tblW w:w="14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30"/>
        <w:gridCol w:w="840"/>
        <w:gridCol w:w="1260"/>
        <w:gridCol w:w="9684"/>
      </w:tblGrid>
      <w:tr w14:paraId="03AF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7" w:type="dxa"/>
            <w:noWrap w:val="0"/>
            <w:vAlign w:val="center"/>
          </w:tcPr>
          <w:p w14:paraId="0B7A5615">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序号</w:t>
            </w:r>
          </w:p>
        </w:tc>
        <w:tc>
          <w:tcPr>
            <w:tcW w:w="1830" w:type="dxa"/>
            <w:noWrap w:val="0"/>
            <w:vAlign w:val="center"/>
          </w:tcPr>
          <w:p w14:paraId="23A02877">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职权名称</w:t>
            </w:r>
          </w:p>
        </w:tc>
        <w:tc>
          <w:tcPr>
            <w:tcW w:w="840" w:type="dxa"/>
            <w:noWrap w:val="0"/>
            <w:vAlign w:val="center"/>
          </w:tcPr>
          <w:p w14:paraId="052A3F74">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基本编码</w:t>
            </w:r>
          </w:p>
        </w:tc>
        <w:tc>
          <w:tcPr>
            <w:tcW w:w="1260" w:type="dxa"/>
            <w:noWrap w:val="0"/>
            <w:vAlign w:val="center"/>
          </w:tcPr>
          <w:p w14:paraId="719C2D23">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实施单位</w:t>
            </w:r>
          </w:p>
        </w:tc>
        <w:tc>
          <w:tcPr>
            <w:tcW w:w="9684" w:type="dxa"/>
            <w:noWrap w:val="0"/>
            <w:vAlign w:val="center"/>
          </w:tcPr>
          <w:p w14:paraId="279B0E0D">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职权依据</w:t>
            </w:r>
          </w:p>
        </w:tc>
      </w:tr>
      <w:tr w14:paraId="2A57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97" w:type="dxa"/>
            <w:noWrap w:val="0"/>
            <w:vAlign w:val="center"/>
          </w:tcPr>
          <w:p w14:paraId="6F7624F2">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2E79A3C7">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对适龄儿童、少年的父母或者其他法定监护人无正当理由未依照规定送适龄儿童、少年入学接受义务教育的处罚</w:t>
            </w:r>
          </w:p>
        </w:tc>
        <w:tc>
          <w:tcPr>
            <w:tcW w:w="840" w:type="dxa"/>
            <w:noWrap w:val="0"/>
            <w:vAlign w:val="center"/>
          </w:tcPr>
          <w:p w14:paraId="785D0EAB">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02XZ001000</w:t>
            </w:r>
          </w:p>
        </w:tc>
        <w:tc>
          <w:tcPr>
            <w:tcW w:w="1260" w:type="dxa"/>
            <w:noWrap w:val="0"/>
            <w:vAlign w:val="center"/>
          </w:tcPr>
          <w:p w14:paraId="40E5F7CB">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7B9F8797">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【法律】《中华人民共和国义务教育法》</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2018年修正</w:t>
            </w:r>
            <w:r>
              <w:rPr>
                <w:rFonts w:hint="eastAsia" w:ascii="宋体" w:hAnsi="宋体" w:cs="宋体"/>
                <w:bCs/>
                <w:color w:val="auto"/>
                <w:sz w:val="22"/>
                <w:szCs w:val="22"/>
                <w:highlight w:val="none"/>
                <w:lang w:eastAsia="zh-CN"/>
              </w:rPr>
              <w:t>）</w:t>
            </w:r>
          </w:p>
          <w:p w14:paraId="0475B6C9">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14:paraId="520BE756">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【部门规章】《教育行政处罚暂行实施办法》（1998年国家教育委员会令第27号）</w:t>
            </w:r>
          </w:p>
          <w:p w14:paraId="4392D7A5">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r>
      <w:tr w14:paraId="5EBD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noWrap w:val="0"/>
            <w:vAlign w:val="center"/>
          </w:tcPr>
          <w:p w14:paraId="6EBF59D2">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171644CD">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对农村居民未经批准或者违反规划的规定建住宅的处罚</w:t>
            </w:r>
          </w:p>
        </w:tc>
        <w:tc>
          <w:tcPr>
            <w:tcW w:w="840" w:type="dxa"/>
            <w:noWrap w:val="0"/>
            <w:vAlign w:val="center"/>
          </w:tcPr>
          <w:p w14:paraId="7E99863C">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02XZ002000</w:t>
            </w:r>
          </w:p>
        </w:tc>
        <w:tc>
          <w:tcPr>
            <w:tcW w:w="1260" w:type="dxa"/>
            <w:noWrap w:val="0"/>
            <w:vAlign w:val="center"/>
          </w:tcPr>
          <w:p w14:paraId="2DAC458C">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01583773">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【法律】《中华人民共和国城乡规划法》（2019年修正）</w:t>
            </w:r>
          </w:p>
          <w:p w14:paraId="6617A274">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第六十五条</w:t>
            </w:r>
            <w:r>
              <w:rPr>
                <w:rFonts w:hint="eastAsia" w:ascii="宋体" w:hAnsi="宋体" w:cs="宋体"/>
                <w:b w:val="0"/>
                <w:bCs w:val="0"/>
                <w:color w:val="auto"/>
                <w:sz w:val="22"/>
                <w:szCs w:val="22"/>
                <w:lang w:val="en-US" w:eastAsia="zh-CN"/>
              </w:rPr>
              <w:t xml:space="preserve"> </w:t>
            </w:r>
            <w:r>
              <w:rPr>
                <w:rFonts w:hint="eastAsia" w:ascii="宋体" w:hAnsi="宋体" w:eastAsia="宋体" w:cs="宋体"/>
                <w:b w:val="0"/>
                <w:bCs w:val="0"/>
                <w:color w:val="auto"/>
                <w:sz w:val="22"/>
                <w:szCs w:val="22"/>
                <w:lang w:val="en-US" w:eastAsia="zh-CN"/>
              </w:rPr>
              <w:t>在乡、村庄规划区内未依法取得乡村建设规划许可证或者未按照乡村建设规划许可证的规定进行建设的，由乡、镇人民政府责令停止建设、限期改正；逾期不改正的，可以拆除。</w:t>
            </w:r>
          </w:p>
          <w:p w14:paraId="7F2889DB">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【行政法规】《村庄和集镇规划建设管理条例》（1993年国务院令第116号）</w:t>
            </w:r>
          </w:p>
          <w:p w14:paraId="45D9640F">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14:paraId="5EC1A310">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农村居民未经批准或者违反规划的规定建住宅的，乡级人民政府可以依照前款规定处罚。</w:t>
            </w:r>
          </w:p>
          <w:p w14:paraId="5C14D384">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【地方性法规】《宁夏回族自治区土地管理条例》（2022年修订）</w:t>
            </w:r>
          </w:p>
          <w:p w14:paraId="3BFA7F74">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第六十四条 未经批准或者采取欺骗手段骗取批准，非法占用土地的，由县级以上人民政府自然资源主管部门责令退还非法占用的土地，对违反国土空间规划擅自将农用地改为建设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14:paraId="5B1F8533">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超过批准的数量占用土地，多占的土地以非法占用土地论处。</w:t>
            </w:r>
          </w:p>
        </w:tc>
      </w:tr>
      <w:tr w14:paraId="7AA0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97" w:type="dxa"/>
            <w:noWrap w:val="0"/>
            <w:vAlign w:val="center"/>
          </w:tcPr>
          <w:p w14:paraId="3DD906AF">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40A045FB">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对损坏村镇房屋、公共设施的处罚</w:t>
            </w:r>
          </w:p>
        </w:tc>
        <w:tc>
          <w:tcPr>
            <w:tcW w:w="840" w:type="dxa"/>
            <w:noWrap w:val="0"/>
            <w:vAlign w:val="center"/>
          </w:tcPr>
          <w:p w14:paraId="4A557D5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02XZ003000</w:t>
            </w:r>
          </w:p>
        </w:tc>
        <w:tc>
          <w:tcPr>
            <w:tcW w:w="1260" w:type="dxa"/>
            <w:noWrap w:val="0"/>
            <w:vAlign w:val="center"/>
          </w:tcPr>
          <w:p w14:paraId="421D680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7690A3F6">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【行政法规】《村庄和集镇规划建设管理条例》（1993年国务院令第116号）</w:t>
            </w:r>
          </w:p>
          <w:p w14:paraId="63E77E0B">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第三十九条 有下列行为之一的，由乡级人民政府责令停止侵害，可以处以罚款；造成损失的，并应当赔偿：（一）损坏村庄和集镇的房屋、公共设施的</w:t>
            </w:r>
            <w:r>
              <w:rPr>
                <w:rFonts w:hint="eastAsia" w:ascii="宋体" w:hAnsi="宋体" w:cs="宋体"/>
                <w:color w:val="auto"/>
                <w:sz w:val="22"/>
                <w:szCs w:val="22"/>
                <w:lang w:eastAsia="zh-CN"/>
              </w:rPr>
              <w:t>。</w:t>
            </w:r>
          </w:p>
        </w:tc>
      </w:tr>
      <w:tr w14:paraId="0581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97" w:type="dxa"/>
            <w:noWrap w:val="0"/>
            <w:vAlign w:val="center"/>
          </w:tcPr>
          <w:p w14:paraId="154EB47D">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4A8A9DBD">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对乱堆粪便、垃圾、柴草，破坏村容镇貌和环境卫生的处罚</w:t>
            </w:r>
          </w:p>
        </w:tc>
        <w:tc>
          <w:tcPr>
            <w:tcW w:w="840" w:type="dxa"/>
            <w:noWrap w:val="0"/>
            <w:vAlign w:val="center"/>
          </w:tcPr>
          <w:p w14:paraId="6892BB00">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02XZ004000</w:t>
            </w:r>
          </w:p>
        </w:tc>
        <w:tc>
          <w:tcPr>
            <w:tcW w:w="1260" w:type="dxa"/>
            <w:noWrap w:val="0"/>
            <w:vAlign w:val="center"/>
          </w:tcPr>
          <w:p w14:paraId="12871426">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08B61DD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【行政法规】《村庄和集镇规划建设管理条例》（1993年国务院令第116号）</w:t>
            </w:r>
          </w:p>
          <w:p w14:paraId="16B3EA9E">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第三十九条 有下列行为之一的，由乡级人民政府责令停止侵害，可以处以罚款；造成损失的，并应当赔偿：（二）乱堆粪便、垃圾、柴草，破坏村容镇貌和环境卫生的。</w:t>
            </w:r>
          </w:p>
        </w:tc>
      </w:tr>
      <w:tr w14:paraId="6229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7" w:type="dxa"/>
            <w:noWrap w:val="0"/>
            <w:vAlign w:val="center"/>
          </w:tcPr>
          <w:p w14:paraId="0D58D509">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50B6DE86">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对擅自在村庄、集镇规划区内的街道、广场、市场和车站等场所修建临时建筑物、构筑物和其他设施的处罚</w:t>
            </w:r>
          </w:p>
        </w:tc>
        <w:tc>
          <w:tcPr>
            <w:tcW w:w="840" w:type="dxa"/>
            <w:noWrap w:val="0"/>
            <w:vAlign w:val="center"/>
          </w:tcPr>
          <w:p w14:paraId="1CA14809">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02XZ005000</w:t>
            </w:r>
          </w:p>
        </w:tc>
        <w:tc>
          <w:tcPr>
            <w:tcW w:w="1260" w:type="dxa"/>
            <w:noWrap w:val="0"/>
            <w:vAlign w:val="center"/>
          </w:tcPr>
          <w:p w14:paraId="1060F3EB">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0F43B0F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【行政法规】《村庄和集镇规划建设管理条例》（1993年国务院令第116号）</w:t>
            </w:r>
          </w:p>
          <w:p w14:paraId="0B4A759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第四十条 擅自在村庄、集镇规划区内的街道、广场、市场和车站等场所修建临时建筑物、构筑物和其他设施的，由乡级人民政府责令限期拆除，并可处以罚款。</w:t>
            </w:r>
          </w:p>
        </w:tc>
      </w:tr>
      <w:tr w14:paraId="305B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797" w:type="dxa"/>
            <w:noWrap w:val="0"/>
            <w:vAlign w:val="center"/>
          </w:tcPr>
          <w:p w14:paraId="0F8B99DC">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55C407AE">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对在禁牧区域内放牧行为的处罚</w:t>
            </w:r>
          </w:p>
        </w:tc>
        <w:tc>
          <w:tcPr>
            <w:tcW w:w="840" w:type="dxa"/>
            <w:noWrap w:val="0"/>
            <w:vAlign w:val="center"/>
          </w:tcPr>
          <w:p w14:paraId="4EDC500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0222079000</w:t>
            </w:r>
          </w:p>
        </w:tc>
        <w:tc>
          <w:tcPr>
            <w:tcW w:w="1260" w:type="dxa"/>
            <w:noWrap w:val="0"/>
            <w:vAlign w:val="center"/>
          </w:tcPr>
          <w:p w14:paraId="6F672B56">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2B60A6BC">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【地方性法规】《宁夏回族自治区禁牧封育条例》（2011年</w:t>
            </w:r>
            <w:r>
              <w:rPr>
                <w:rFonts w:hint="eastAsia" w:ascii="宋体" w:hAnsi="宋体" w:cs="宋体"/>
                <w:bCs/>
                <w:color w:val="auto"/>
                <w:sz w:val="22"/>
                <w:szCs w:val="22"/>
                <w:highlight w:val="none"/>
                <w:lang w:val="en-US" w:eastAsia="zh-CN"/>
              </w:rPr>
              <w:t>宁夏回族自治区人民代表大会常务委员会公告第85号</w:t>
            </w:r>
            <w:r>
              <w:rPr>
                <w:rFonts w:hint="eastAsia" w:ascii="宋体" w:hAnsi="宋体" w:eastAsia="宋体" w:cs="宋体"/>
                <w:bCs/>
                <w:color w:val="auto"/>
                <w:sz w:val="22"/>
                <w:szCs w:val="22"/>
              </w:rPr>
              <w:t>）</w:t>
            </w:r>
          </w:p>
          <w:p w14:paraId="1BABE67C">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z w:val="22"/>
                <w:szCs w:val="22"/>
              </w:rPr>
              <w:t>第九条 在禁牧区域内禁止下列活动：（一）放养牛、羊等草食动物……</w:t>
            </w:r>
          </w:p>
          <w:p w14:paraId="4496D4C2">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bCs/>
                <w:color w:val="auto"/>
                <w:sz w:val="22"/>
                <w:szCs w:val="22"/>
              </w:rPr>
              <w:t>第二十二条 违反本条例第九条第一项规定，在禁牧区域内放牧的，由县级以上人民政府农牧、林业主管部门或者乡（镇）人民政府责令改正，给予警告，可以并处每个羊单位五元以上三十元以下的罚款；对林木造成毁坏的，除依法赔偿损失外，由县级以上人民政府林业主管部门责令补种毁坏株数一倍以上三倍以下的树木；拒不补种树木或者补种不符合规定的，由林业主管部门代为补种，所需费用由违法者支付。</w:t>
            </w:r>
          </w:p>
        </w:tc>
      </w:tr>
      <w:tr w14:paraId="463B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797" w:type="dxa"/>
            <w:noWrap w:val="0"/>
            <w:vAlign w:val="center"/>
          </w:tcPr>
          <w:p w14:paraId="0FE64348">
            <w:pPr>
              <w:pStyle w:val="7"/>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kern w:val="0"/>
                <w:sz w:val="22"/>
                <w:szCs w:val="22"/>
              </w:rPr>
            </w:pPr>
          </w:p>
        </w:tc>
        <w:tc>
          <w:tcPr>
            <w:tcW w:w="1830" w:type="dxa"/>
            <w:noWrap w:val="0"/>
            <w:vAlign w:val="center"/>
          </w:tcPr>
          <w:p w14:paraId="7130912D">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对破坏、擅自移动禁牧标志、围栏设施行为的处罚</w:t>
            </w:r>
          </w:p>
        </w:tc>
        <w:tc>
          <w:tcPr>
            <w:tcW w:w="840" w:type="dxa"/>
            <w:noWrap w:val="0"/>
            <w:vAlign w:val="center"/>
          </w:tcPr>
          <w:p w14:paraId="27FDB7E9">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0222080000</w:t>
            </w:r>
          </w:p>
        </w:tc>
        <w:tc>
          <w:tcPr>
            <w:tcW w:w="1260" w:type="dxa"/>
            <w:noWrap w:val="0"/>
            <w:vAlign w:val="center"/>
          </w:tcPr>
          <w:p w14:paraId="514089D3">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乡镇人民政府</w:t>
            </w:r>
          </w:p>
        </w:tc>
        <w:tc>
          <w:tcPr>
            <w:tcW w:w="9684" w:type="dxa"/>
            <w:noWrap w:val="0"/>
            <w:vAlign w:val="center"/>
          </w:tcPr>
          <w:p w14:paraId="0885B085">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【地方性法规】《宁夏回族自治区禁牧封育条例》（2011年</w:t>
            </w:r>
            <w:r>
              <w:rPr>
                <w:rFonts w:hint="eastAsia" w:ascii="宋体" w:hAnsi="宋体" w:cs="宋体"/>
                <w:bCs/>
                <w:color w:val="auto"/>
                <w:sz w:val="22"/>
                <w:szCs w:val="22"/>
                <w:highlight w:val="none"/>
                <w:lang w:val="en-US" w:eastAsia="zh-CN"/>
              </w:rPr>
              <w:t>宁夏回族自治区人民代表大会常务委员会公告第85号</w:t>
            </w:r>
            <w:r>
              <w:rPr>
                <w:rFonts w:hint="eastAsia" w:ascii="宋体" w:hAnsi="宋体" w:eastAsia="宋体" w:cs="宋体"/>
                <w:bCs/>
                <w:color w:val="auto"/>
                <w:sz w:val="22"/>
                <w:szCs w:val="22"/>
              </w:rPr>
              <w:t>）</w:t>
            </w:r>
          </w:p>
          <w:p w14:paraId="3CDC361D">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第九条 在禁牧区域内禁止下列活动：（二）破坏、盗窃、擅自移动禁牧的标志、围栏设施……</w:t>
            </w:r>
          </w:p>
          <w:p w14:paraId="1C7DAB18">
            <w:pPr>
              <w:keepNext w:val="0"/>
              <w:keepLines w:val="0"/>
              <w:pageBreakBefore w:val="0"/>
              <w:widowControl w:val="0"/>
              <w:kinsoku/>
              <w:wordWrap/>
              <w:overflowPunct/>
              <w:topLinePunct w:val="0"/>
              <w:autoSpaceDE/>
              <w:autoSpaceDN/>
              <w:bidi w:val="0"/>
              <w:adjustRightInd/>
              <w:spacing w:line="3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第二十三条 违反本条例第九条第二项规定，破坏、擅自移动禁牧标志、围栏设施的，由县级以上人民政府农牧、林业主管部门或者乡（镇）人民政府责令限期恢复原状，并处一百元以上二千元以下的罚款；逾期不恢复的，由农牧、林业主管部门按照各自职责代为恢复，所需费用由违法者承担。</w:t>
            </w:r>
          </w:p>
        </w:tc>
      </w:tr>
    </w:tbl>
    <w:p w14:paraId="208562D8">
      <w:pPr>
        <w:pStyle w:val="3"/>
        <w:spacing w:before="0" w:after="0"/>
        <w:jc w:val="center"/>
        <w:rPr>
          <w:rFonts w:hint="eastAsia" w:ascii="黑体" w:hAnsi="黑体" w:eastAsia="黑体"/>
          <w:b w:val="0"/>
          <w:color w:val="auto"/>
          <w:sz w:val="28"/>
          <w:szCs w:val="28"/>
        </w:rPr>
      </w:pPr>
      <w:r>
        <w:rPr>
          <w:rFonts w:hint="eastAsia" w:ascii="黑体" w:hAnsi="黑体" w:eastAsia="黑体"/>
          <w:b w:val="0"/>
          <w:color w:val="auto"/>
          <w:sz w:val="28"/>
          <w:szCs w:val="28"/>
          <w:lang w:val="en-US" w:eastAsia="zh-CN"/>
        </w:rPr>
        <w:t>二</w:t>
      </w:r>
      <w:r>
        <w:rPr>
          <w:rFonts w:hint="eastAsia" w:ascii="黑体" w:hAnsi="黑体" w:eastAsia="黑体"/>
          <w:b w:val="0"/>
          <w:color w:val="auto"/>
          <w:sz w:val="28"/>
          <w:szCs w:val="28"/>
        </w:rPr>
        <w:t>、行政强制（3项）</w:t>
      </w:r>
    </w:p>
    <w:tbl>
      <w:tblPr>
        <w:tblStyle w:val="5"/>
        <w:tblW w:w="14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60"/>
        <w:gridCol w:w="825"/>
        <w:gridCol w:w="1177"/>
        <w:gridCol w:w="9895"/>
      </w:tblGrid>
      <w:tr w14:paraId="0BFB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0" w:type="dxa"/>
            <w:noWrap w:val="0"/>
            <w:vAlign w:val="center"/>
          </w:tcPr>
          <w:p w14:paraId="2805E83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序号</w:t>
            </w:r>
          </w:p>
        </w:tc>
        <w:tc>
          <w:tcPr>
            <w:tcW w:w="1660" w:type="dxa"/>
            <w:noWrap w:val="0"/>
            <w:vAlign w:val="center"/>
          </w:tcPr>
          <w:p w14:paraId="378F806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职权名称</w:t>
            </w:r>
          </w:p>
        </w:tc>
        <w:tc>
          <w:tcPr>
            <w:tcW w:w="825" w:type="dxa"/>
            <w:noWrap w:val="0"/>
            <w:vAlign w:val="center"/>
          </w:tcPr>
          <w:p w14:paraId="2FDF956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基本编码</w:t>
            </w:r>
          </w:p>
        </w:tc>
        <w:tc>
          <w:tcPr>
            <w:tcW w:w="1177" w:type="dxa"/>
            <w:noWrap w:val="0"/>
            <w:vAlign w:val="center"/>
          </w:tcPr>
          <w:p w14:paraId="2DD89ED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实施单位</w:t>
            </w:r>
          </w:p>
        </w:tc>
        <w:tc>
          <w:tcPr>
            <w:tcW w:w="9895" w:type="dxa"/>
            <w:noWrap w:val="0"/>
            <w:vAlign w:val="center"/>
          </w:tcPr>
          <w:p w14:paraId="569B5EC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职权依据</w:t>
            </w:r>
          </w:p>
        </w:tc>
      </w:tr>
      <w:tr w14:paraId="7332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10" w:type="dxa"/>
            <w:noWrap w:val="0"/>
            <w:vAlign w:val="center"/>
          </w:tcPr>
          <w:p w14:paraId="714DD50A">
            <w:pPr>
              <w:pStyle w:val="7"/>
              <w:keepNext w:val="0"/>
              <w:keepLines w:val="0"/>
              <w:pageBreakBefore w:val="0"/>
              <w:widowControl w:val="0"/>
              <w:numPr>
                <w:ilvl w:val="0"/>
                <w:numId w:val="2"/>
              </w:numPr>
              <w:kinsoku/>
              <w:wordWrap/>
              <w:overflowPunct/>
              <w:topLinePunct w:val="0"/>
              <w:autoSpaceDE/>
              <w:autoSpaceDN/>
              <w:bidi w:val="0"/>
              <w:adjustRightInd/>
              <w:snapToGrid/>
              <w:spacing w:line="330" w:lineRule="exact"/>
              <w:ind w:left="0" w:firstLine="220" w:firstLineChars="100"/>
              <w:jc w:val="center"/>
              <w:textAlignment w:val="auto"/>
              <w:outlineLvl w:val="9"/>
              <w:rPr>
                <w:rFonts w:hint="eastAsia" w:ascii="宋体" w:hAnsi="宋体" w:eastAsia="宋体" w:cs="宋体"/>
                <w:color w:val="auto"/>
                <w:sz w:val="22"/>
                <w:szCs w:val="22"/>
              </w:rPr>
            </w:pPr>
          </w:p>
        </w:tc>
        <w:tc>
          <w:tcPr>
            <w:tcW w:w="1660" w:type="dxa"/>
            <w:noWrap w:val="0"/>
            <w:vAlign w:val="center"/>
          </w:tcPr>
          <w:p w14:paraId="31D208D2">
            <w:pPr>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对非法种植毒品原植物的强制铲除</w:t>
            </w:r>
          </w:p>
        </w:tc>
        <w:tc>
          <w:tcPr>
            <w:tcW w:w="825" w:type="dxa"/>
            <w:noWrap w:val="0"/>
            <w:vAlign w:val="center"/>
          </w:tcPr>
          <w:p w14:paraId="178EA919">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03XZ001000</w:t>
            </w:r>
          </w:p>
        </w:tc>
        <w:tc>
          <w:tcPr>
            <w:tcW w:w="1177" w:type="dxa"/>
            <w:noWrap w:val="0"/>
            <w:vAlign w:val="center"/>
          </w:tcPr>
          <w:p w14:paraId="5C895E86">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895" w:type="dxa"/>
            <w:noWrap w:val="0"/>
            <w:vAlign w:val="center"/>
          </w:tcPr>
          <w:p w14:paraId="0E886847">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【法律】《中华人民共和国禁毒法》（2007年</w:t>
            </w:r>
            <w:r>
              <w:rPr>
                <w:rFonts w:hint="eastAsia" w:ascii="宋体" w:hAnsi="宋体" w:cs="宋体"/>
                <w:color w:val="auto"/>
                <w:sz w:val="22"/>
                <w:szCs w:val="22"/>
                <w:highlight w:val="none"/>
                <w:lang w:val="en-US" w:eastAsia="zh-CN"/>
              </w:rPr>
              <w:t>中华人民共和国主席令第七十九号</w:t>
            </w:r>
            <w:r>
              <w:rPr>
                <w:rFonts w:hint="eastAsia" w:ascii="宋体" w:hAnsi="宋体" w:eastAsia="宋体" w:cs="宋体"/>
                <w:color w:val="auto"/>
                <w:sz w:val="22"/>
                <w:szCs w:val="22"/>
                <w:highlight w:val="none"/>
              </w:rPr>
              <w:t>）</w:t>
            </w:r>
          </w:p>
          <w:p w14:paraId="18944C88">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第十九条 地方各级人民政府发现非法种植毒品原植物的，应当立即采取措施予以制止、铲除。村民委员会、居民委员会发现非法种植毒品原植物的，应当及时予以制止、铲除，并向当地公安机关报告。</w:t>
            </w:r>
          </w:p>
        </w:tc>
      </w:tr>
      <w:tr w14:paraId="003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10" w:type="dxa"/>
            <w:noWrap w:val="0"/>
            <w:vAlign w:val="center"/>
          </w:tcPr>
          <w:p w14:paraId="582ED4B3">
            <w:pPr>
              <w:pStyle w:val="7"/>
              <w:keepNext w:val="0"/>
              <w:keepLines w:val="0"/>
              <w:pageBreakBefore w:val="0"/>
              <w:widowControl w:val="0"/>
              <w:numPr>
                <w:ilvl w:val="0"/>
                <w:numId w:val="2"/>
              </w:numPr>
              <w:kinsoku/>
              <w:wordWrap/>
              <w:overflowPunct/>
              <w:topLinePunct w:val="0"/>
              <w:autoSpaceDE/>
              <w:autoSpaceDN/>
              <w:bidi w:val="0"/>
              <w:adjustRightInd/>
              <w:snapToGrid/>
              <w:spacing w:line="330" w:lineRule="exact"/>
              <w:ind w:left="0" w:firstLine="220" w:firstLineChars="100"/>
              <w:jc w:val="center"/>
              <w:textAlignment w:val="auto"/>
              <w:outlineLvl w:val="9"/>
              <w:rPr>
                <w:rFonts w:hint="eastAsia" w:ascii="宋体" w:hAnsi="宋体" w:eastAsia="宋体" w:cs="宋体"/>
                <w:color w:val="auto"/>
                <w:sz w:val="22"/>
                <w:szCs w:val="22"/>
              </w:rPr>
            </w:pPr>
          </w:p>
        </w:tc>
        <w:tc>
          <w:tcPr>
            <w:tcW w:w="1660" w:type="dxa"/>
            <w:noWrap w:val="0"/>
            <w:vAlign w:val="center"/>
          </w:tcPr>
          <w:p w14:paraId="7D2E2E04">
            <w:pPr>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对在乡、村庄规划区内未依法取得乡村建设规划许可证或者未按照乡村建设规划许可证的规定进行建设的强制拆除</w:t>
            </w:r>
          </w:p>
        </w:tc>
        <w:tc>
          <w:tcPr>
            <w:tcW w:w="825" w:type="dxa"/>
            <w:noWrap w:val="0"/>
            <w:vAlign w:val="center"/>
          </w:tcPr>
          <w:p w14:paraId="65D97D97">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03XZ002000</w:t>
            </w:r>
          </w:p>
        </w:tc>
        <w:tc>
          <w:tcPr>
            <w:tcW w:w="1177" w:type="dxa"/>
            <w:noWrap w:val="0"/>
            <w:vAlign w:val="center"/>
          </w:tcPr>
          <w:p w14:paraId="126715AE">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895" w:type="dxa"/>
            <w:noWrap w:val="0"/>
            <w:vAlign w:val="center"/>
          </w:tcPr>
          <w:p w14:paraId="7AF6E981">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【法律】《中华人民共和国城乡规划法》（2019年修正）</w:t>
            </w:r>
          </w:p>
          <w:p w14:paraId="16A904AB">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第六十五条 在乡、村庄规划区内未依法取得乡村建设规划许可证或者未按照乡村建设规划许可证的规定进行建设的，由乡、镇人民政府责令停止建设、限期改正；逾期不改正的，可以拆除。</w:t>
            </w:r>
          </w:p>
          <w:p w14:paraId="06D0A5DC">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【地方性法规】《宁夏回族自治区实施〈中华人民共和国城乡规划法〉办法》（2014年</w:t>
            </w:r>
            <w:r>
              <w:rPr>
                <w:rFonts w:hint="eastAsia" w:ascii="宋体" w:hAnsi="宋体" w:cs="宋体"/>
                <w:bCs/>
                <w:color w:val="auto"/>
                <w:sz w:val="22"/>
                <w:szCs w:val="22"/>
                <w:highlight w:val="none"/>
                <w:lang w:val="en-US" w:eastAsia="zh-CN"/>
              </w:rPr>
              <w:t>宁夏回族自治区人民代表大会常务委员会公告第9号</w:t>
            </w:r>
            <w:r>
              <w:rPr>
                <w:rFonts w:hint="eastAsia" w:ascii="宋体" w:hAnsi="宋体" w:eastAsia="宋体" w:cs="宋体"/>
                <w:color w:val="auto"/>
                <w:sz w:val="22"/>
                <w:szCs w:val="22"/>
              </w:rPr>
              <w:t>）</w:t>
            </w:r>
          </w:p>
          <w:p w14:paraId="3B20C631">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第五十条 在乡、村庄规划区内未依法取得乡村建设规划许可证或者未按照乡村建设规划许可证的规定进行建设的，由乡、镇人民政府责令停止建设、限期改正；逾期不改正的，应当拆除。</w:t>
            </w:r>
          </w:p>
        </w:tc>
      </w:tr>
      <w:tr w14:paraId="3D2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14:paraId="2EBA06B5">
            <w:pPr>
              <w:pStyle w:val="7"/>
              <w:keepNext w:val="0"/>
              <w:keepLines w:val="0"/>
              <w:pageBreakBefore w:val="0"/>
              <w:widowControl w:val="0"/>
              <w:numPr>
                <w:ilvl w:val="0"/>
                <w:numId w:val="2"/>
              </w:numPr>
              <w:kinsoku/>
              <w:wordWrap/>
              <w:overflowPunct/>
              <w:topLinePunct w:val="0"/>
              <w:autoSpaceDE/>
              <w:autoSpaceDN/>
              <w:bidi w:val="0"/>
              <w:adjustRightInd/>
              <w:snapToGrid/>
              <w:spacing w:line="330" w:lineRule="exact"/>
              <w:ind w:left="0" w:firstLine="220" w:firstLineChars="100"/>
              <w:jc w:val="center"/>
              <w:textAlignment w:val="auto"/>
              <w:outlineLvl w:val="9"/>
              <w:rPr>
                <w:rFonts w:hint="eastAsia" w:ascii="宋体" w:hAnsi="宋体" w:eastAsia="宋体" w:cs="宋体"/>
                <w:color w:val="auto"/>
                <w:sz w:val="22"/>
                <w:szCs w:val="22"/>
              </w:rPr>
            </w:pPr>
          </w:p>
        </w:tc>
        <w:tc>
          <w:tcPr>
            <w:tcW w:w="1660" w:type="dxa"/>
            <w:noWrap w:val="0"/>
            <w:vAlign w:val="center"/>
          </w:tcPr>
          <w:p w14:paraId="4FA26C28">
            <w:pPr>
              <w:keepNext w:val="0"/>
              <w:keepLines w:val="0"/>
              <w:pageBreakBefore w:val="0"/>
              <w:kinsoku/>
              <w:wordWrap/>
              <w:overflowPunct/>
              <w:topLinePunct w:val="0"/>
              <w:autoSpaceDE/>
              <w:autoSpaceDN/>
              <w:bidi w:val="0"/>
              <w:adjustRightInd/>
              <w:snapToGrid/>
              <w:spacing w:line="33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对临时建筑物、构筑物和其他设施限期拆除期满仍不拆除的强制拆除</w:t>
            </w:r>
          </w:p>
        </w:tc>
        <w:tc>
          <w:tcPr>
            <w:tcW w:w="825" w:type="dxa"/>
            <w:noWrap w:val="0"/>
            <w:vAlign w:val="center"/>
          </w:tcPr>
          <w:p w14:paraId="5798BC95">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03XZ003000</w:t>
            </w:r>
          </w:p>
        </w:tc>
        <w:tc>
          <w:tcPr>
            <w:tcW w:w="1177" w:type="dxa"/>
            <w:noWrap w:val="0"/>
            <w:vAlign w:val="center"/>
          </w:tcPr>
          <w:p w14:paraId="1D423254">
            <w:pPr>
              <w:keepNext w:val="0"/>
              <w:keepLines w:val="0"/>
              <w:pageBreakBefore w:val="0"/>
              <w:kinsoku/>
              <w:wordWrap/>
              <w:overflowPunct/>
              <w:topLinePunct w:val="0"/>
              <w:autoSpaceDE/>
              <w:autoSpaceDN/>
              <w:bidi w:val="0"/>
              <w:adjustRightInd/>
              <w:snapToGrid/>
              <w:spacing w:line="33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895" w:type="dxa"/>
            <w:noWrap w:val="0"/>
            <w:vAlign w:val="center"/>
          </w:tcPr>
          <w:p w14:paraId="6DA2F5D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0" w:lineRule="exact"/>
              <w:ind w:right="0" w:rightChars="0" w:firstLine="440" w:firstLineChars="200"/>
              <w:textAlignment w:val="auto"/>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【法律】《中华人民共和国城乡规划法》（2019年修正）</w:t>
            </w:r>
          </w:p>
          <w:p w14:paraId="4ADC214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30" w:lineRule="exact"/>
              <w:ind w:right="0" w:rightChars="0" w:firstLine="440" w:firstLineChars="200"/>
              <w:textAlignment w:val="auto"/>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 xml:space="preserve">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w:t>
            </w:r>
          </w:p>
          <w:p w14:paraId="338FF652">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【行政法规】《村庄和集镇规划建设管理条例》（1993年国务院令第116号）</w:t>
            </w:r>
          </w:p>
          <w:p w14:paraId="7B1B72F2">
            <w:pPr>
              <w:keepNext w:val="0"/>
              <w:keepLines w:val="0"/>
              <w:pageBreakBefore w:val="0"/>
              <w:kinsoku/>
              <w:wordWrap/>
              <w:overflowPunct/>
              <w:topLinePunct w:val="0"/>
              <w:autoSpaceDE/>
              <w:autoSpaceDN/>
              <w:bidi w:val="0"/>
              <w:adjustRightInd/>
              <w:snapToGrid/>
              <w:spacing w:line="33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第四十条 擅自在村庄、集镇规划区内的街道、广场、市场和车站等场所修建临时建筑物、构筑物和其他设施的，由乡级人民政府责令限期拆除，并可处以罚款。</w:t>
            </w:r>
          </w:p>
        </w:tc>
      </w:tr>
    </w:tbl>
    <w:p w14:paraId="0AD5C9F4">
      <w:pPr>
        <w:pStyle w:val="3"/>
        <w:pageBreakBefore w:val="0"/>
        <w:widowControl w:val="0"/>
        <w:kinsoku/>
        <w:wordWrap/>
        <w:overflowPunct/>
        <w:topLinePunct w:val="0"/>
        <w:autoSpaceDE/>
        <w:autoSpaceDN/>
        <w:bidi w:val="0"/>
        <w:adjustRightInd/>
        <w:snapToGrid/>
        <w:spacing w:before="0" w:after="0" w:line="340" w:lineRule="exact"/>
        <w:jc w:val="center"/>
        <w:textAlignment w:val="auto"/>
        <w:rPr>
          <w:rFonts w:hint="eastAsia" w:ascii="黑体" w:hAnsi="黑体" w:eastAsia="黑体"/>
          <w:b w:val="0"/>
          <w:color w:val="auto"/>
          <w:sz w:val="28"/>
          <w:szCs w:val="28"/>
          <w:lang w:eastAsia="zh-CN"/>
        </w:rPr>
      </w:pPr>
      <w:r>
        <w:rPr>
          <w:rFonts w:hint="eastAsia" w:ascii="宋体" w:hAnsi="宋体" w:eastAsia="宋体" w:cs="宋体"/>
          <w:color w:val="auto"/>
          <w:sz w:val="28"/>
          <w:szCs w:val="28"/>
        </w:rPr>
        <w:br w:type="page"/>
      </w:r>
    </w:p>
    <w:p w14:paraId="3C15D89E">
      <w:pPr>
        <w:pStyle w:val="3"/>
        <w:spacing w:before="0" w:after="0"/>
        <w:jc w:val="center"/>
        <w:rPr>
          <w:rFonts w:hint="eastAsia" w:ascii="黑体" w:hAnsi="黑体" w:eastAsia="黑体"/>
          <w:b w:val="0"/>
          <w:color w:val="auto"/>
          <w:sz w:val="28"/>
          <w:szCs w:val="28"/>
          <w:lang w:eastAsia="zh-CN"/>
        </w:rPr>
      </w:pPr>
      <w:r>
        <w:rPr>
          <w:rFonts w:hint="eastAsia" w:ascii="黑体" w:hAnsi="黑体" w:eastAsia="黑体"/>
          <w:b w:val="0"/>
          <w:color w:val="auto"/>
          <w:sz w:val="28"/>
          <w:szCs w:val="28"/>
          <w:lang w:val="en-US" w:eastAsia="zh-CN"/>
        </w:rPr>
        <w:t>三</w:t>
      </w:r>
      <w:r>
        <w:rPr>
          <w:rFonts w:hint="eastAsia" w:ascii="黑体" w:hAnsi="黑体" w:eastAsia="黑体"/>
          <w:b w:val="0"/>
          <w:color w:val="auto"/>
          <w:sz w:val="28"/>
          <w:szCs w:val="28"/>
          <w:lang w:eastAsia="zh-CN"/>
        </w:rPr>
        <w:t>、行政检查（</w:t>
      </w:r>
      <w:r>
        <w:rPr>
          <w:rFonts w:hint="eastAsia" w:ascii="黑体" w:hAnsi="黑体" w:eastAsia="黑体"/>
          <w:b w:val="0"/>
          <w:color w:val="auto"/>
          <w:sz w:val="28"/>
          <w:szCs w:val="28"/>
          <w:lang w:val="en-US" w:eastAsia="zh-CN"/>
        </w:rPr>
        <w:t>9</w:t>
      </w:r>
      <w:r>
        <w:rPr>
          <w:rFonts w:hint="eastAsia" w:ascii="黑体" w:hAnsi="黑体" w:eastAsia="黑体"/>
          <w:b w:val="0"/>
          <w:color w:val="auto"/>
          <w:sz w:val="28"/>
          <w:szCs w:val="28"/>
          <w:lang w:eastAsia="zh-CN"/>
        </w:rPr>
        <w:t>项）</w:t>
      </w:r>
    </w:p>
    <w:tbl>
      <w:tblPr>
        <w:tblStyle w:val="5"/>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34"/>
        <w:gridCol w:w="891"/>
        <w:gridCol w:w="1254"/>
        <w:gridCol w:w="9719"/>
      </w:tblGrid>
      <w:tr w14:paraId="6BE4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3" w:type="dxa"/>
            <w:noWrap w:val="0"/>
            <w:vAlign w:val="center"/>
          </w:tcPr>
          <w:p w14:paraId="1FA99D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序号</w:t>
            </w:r>
          </w:p>
        </w:tc>
        <w:tc>
          <w:tcPr>
            <w:tcW w:w="1634" w:type="dxa"/>
            <w:noWrap w:val="0"/>
            <w:vAlign w:val="center"/>
          </w:tcPr>
          <w:p w14:paraId="52BBA6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职权名称</w:t>
            </w:r>
          </w:p>
        </w:tc>
        <w:tc>
          <w:tcPr>
            <w:tcW w:w="891" w:type="dxa"/>
            <w:noWrap w:val="0"/>
            <w:vAlign w:val="center"/>
          </w:tcPr>
          <w:p w14:paraId="113846D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基本</w:t>
            </w:r>
          </w:p>
          <w:p w14:paraId="6DF67E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编码</w:t>
            </w:r>
          </w:p>
        </w:tc>
        <w:tc>
          <w:tcPr>
            <w:tcW w:w="1254" w:type="dxa"/>
            <w:noWrap w:val="0"/>
            <w:vAlign w:val="center"/>
          </w:tcPr>
          <w:p w14:paraId="551451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实施单位</w:t>
            </w:r>
          </w:p>
        </w:tc>
        <w:tc>
          <w:tcPr>
            <w:tcW w:w="9719" w:type="dxa"/>
            <w:noWrap w:val="0"/>
            <w:vAlign w:val="center"/>
          </w:tcPr>
          <w:p w14:paraId="006C60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color w:val="auto"/>
                <w:sz w:val="22"/>
                <w:szCs w:val="22"/>
              </w:rPr>
            </w:pPr>
            <w:r>
              <w:rPr>
                <w:rFonts w:hint="eastAsia" w:ascii="方正黑体_GBK" w:hAnsi="方正黑体_GBK" w:eastAsia="方正黑体_GBK" w:cs="方正黑体_GBK"/>
                <w:b w:val="0"/>
                <w:bCs/>
                <w:color w:val="auto"/>
                <w:sz w:val="22"/>
                <w:szCs w:val="22"/>
              </w:rPr>
              <w:t>职权依据</w:t>
            </w:r>
          </w:p>
        </w:tc>
      </w:tr>
      <w:tr w14:paraId="3C84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1B823277">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4EFAE1F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对遵守爱国卫生规范情况的检查</w:t>
            </w:r>
          </w:p>
        </w:tc>
        <w:tc>
          <w:tcPr>
            <w:tcW w:w="891" w:type="dxa"/>
            <w:noWrap w:val="0"/>
            <w:vAlign w:val="center"/>
          </w:tcPr>
          <w:p w14:paraId="0D99C6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06XZ002000</w:t>
            </w:r>
          </w:p>
        </w:tc>
        <w:tc>
          <w:tcPr>
            <w:tcW w:w="1254" w:type="dxa"/>
            <w:noWrap w:val="0"/>
            <w:vAlign w:val="center"/>
          </w:tcPr>
          <w:p w14:paraId="73F2B4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乡镇人民政府</w:t>
            </w:r>
          </w:p>
        </w:tc>
        <w:tc>
          <w:tcPr>
            <w:tcW w:w="9719" w:type="dxa"/>
            <w:noWrap w:val="0"/>
            <w:vAlign w:val="center"/>
          </w:tcPr>
          <w:p w14:paraId="46A2B001">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outlineLvl w:val="9"/>
              <w:rPr>
                <w:rFonts w:hint="eastAsia" w:ascii="宋体" w:hAnsi="宋体" w:eastAsia="宋体" w:cs="宋体"/>
                <w:b w:val="0"/>
                <w:bCs w:val="0"/>
                <w:color w:val="auto"/>
                <w:sz w:val="22"/>
                <w:szCs w:val="22"/>
                <w:u w:val="none"/>
              </w:rPr>
            </w:pPr>
            <w:r>
              <w:rPr>
                <w:rFonts w:hint="eastAsia" w:ascii="宋体" w:hAnsi="宋体" w:eastAsia="宋体" w:cs="宋体"/>
                <w:b w:val="0"/>
                <w:bCs w:val="0"/>
                <w:color w:val="auto"/>
                <w:sz w:val="22"/>
                <w:szCs w:val="22"/>
                <w:u w:val="none"/>
              </w:rPr>
              <w:t>【地方性法规】《宁夏回族自治区爱国卫生工作条例》（</w:t>
            </w:r>
            <w:r>
              <w:rPr>
                <w:rFonts w:hint="eastAsia" w:ascii="宋体" w:hAnsi="宋体" w:eastAsia="宋体" w:cs="宋体"/>
                <w:b w:val="0"/>
                <w:bCs w:val="0"/>
                <w:color w:val="auto"/>
                <w:sz w:val="22"/>
                <w:szCs w:val="22"/>
                <w:highlight w:val="none"/>
                <w:u w:val="none"/>
                <w:lang w:val="en-US" w:eastAsia="zh-CN"/>
              </w:rPr>
              <w:t>202</w:t>
            </w:r>
            <w:r>
              <w:rPr>
                <w:rFonts w:hint="eastAsia" w:ascii="宋体" w:hAnsi="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rPr>
              <w:t>年</w:t>
            </w:r>
            <w:r>
              <w:rPr>
                <w:rFonts w:hint="eastAsia" w:ascii="宋体" w:hAnsi="宋体" w:cs="宋体"/>
                <w:b w:val="0"/>
                <w:bCs w:val="0"/>
                <w:color w:val="auto"/>
                <w:sz w:val="22"/>
                <w:szCs w:val="22"/>
                <w:highlight w:val="none"/>
                <w:u w:val="none"/>
                <w:lang w:val="en-US" w:eastAsia="zh-CN"/>
              </w:rPr>
              <w:t>修订</w:t>
            </w:r>
            <w:r>
              <w:rPr>
                <w:rFonts w:hint="eastAsia" w:ascii="宋体" w:hAnsi="宋体" w:eastAsia="宋体" w:cs="宋体"/>
                <w:b w:val="0"/>
                <w:bCs w:val="0"/>
                <w:color w:val="auto"/>
                <w:sz w:val="22"/>
                <w:szCs w:val="22"/>
                <w:u w:val="none"/>
              </w:rPr>
              <w:t>）</w:t>
            </w:r>
          </w:p>
          <w:p w14:paraId="3D0A81A5">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u w:val="none"/>
              </w:rPr>
            </w:pPr>
            <w:r>
              <w:rPr>
                <w:rFonts w:hint="eastAsia" w:ascii="宋体" w:hAnsi="宋体" w:eastAsia="宋体" w:cs="宋体"/>
                <w:b w:val="0"/>
                <w:bCs w:val="0"/>
                <w:color w:val="auto"/>
                <w:sz w:val="22"/>
                <w:szCs w:val="22"/>
                <w:u w:val="none"/>
              </w:rPr>
              <w:t>第三十九条</w:t>
            </w:r>
            <w:r>
              <w:rPr>
                <w:rFonts w:hint="eastAsia" w:ascii="宋体" w:hAnsi="宋体" w:eastAsia="宋体" w:cs="宋体"/>
                <w:b w:val="0"/>
                <w:bCs w:val="0"/>
                <w:color w:val="auto"/>
                <w:sz w:val="22"/>
                <w:szCs w:val="22"/>
                <w:u w:val="none"/>
                <w:lang w:val="en-US" w:eastAsia="zh-CN"/>
              </w:rPr>
              <w:t xml:space="preserve"> </w:t>
            </w:r>
            <w:r>
              <w:rPr>
                <w:rFonts w:hint="eastAsia" w:ascii="宋体" w:hAnsi="宋体" w:eastAsia="宋体" w:cs="宋体"/>
                <w:b w:val="0"/>
                <w:bCs w:val="0"/>
                <w:color w:val="auto"/>
                <w:sz w:val="22"/>
                <w:szCs w:val="22"/>
                <w:u w:val="none"/>
              </w:rPr>
              <w:t>乡镇人民政府、街道办事处应当定期组织检查辖区内的爱国卫生工作。</w:t>
            </w:r>
          </w:p>
        </w:tc>
      </w:tr>
      <w:tr w14:paraId="4DC4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6D3D6F1A">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723933C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农民负担监督检查</w:t>
            </w:r>
          </w:p>
        </w:tc>
        <w:tc>
          <w:tcPr>
            <w:tcW w:w="891" w:type="dxa"/>
            <w:noWrap w:val="0"/>
            <w:vAlign w:val="center"/>
          </w:tcPr>
          <w:p w14:paraId="73EC88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06XZ003000</w:t>
            </w:r>
          </w:p>
        </w:tc>
        <w:tc>
          <w:tcPr>
            <w:tcW w:w="1254" w:type="dxa"/>
            <w:noWrap w:val="0"/>
            <w:vAlign w:val="center"/>
          </w:tcPr>
          <w:p w14:paraId="57EFBC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3946D251">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【行政法规】《农民承担费用和劳务管理条例》（1991年国务院令第92号）</w:t>
            </w:r>
          </w:p>
          <w:p w14:paraId="75D7FB35">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第三条</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乡人民政府主管本乡的农民负担监督管理工作，日常工作由乡农村经济经营管理部门负责。</w:t>
            </w:r>
          </w:p>
          <w:p w14:paraId="1FEB294F">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第四条 各级农民负担监督管理部门负责检查有关农民负担管理的法律、法规和政策的执行情况；会同有关主管部门审核涉及农民负担的文件；协助有关机关处理涉及农民负担的案件；培训农民负担监督管理工作人员。</w:t>
            </w:r>
          </w:p>
        </w:tc>
      </w:tr>
      <w:tr w14:paraId="2433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73" w:type="dxa"/>
            <w:noWrap w:val="0"/>
            <w:vAlign w:val="center"/>
          </w:tcPr>
          <w:p w14:paraId="1A44519F">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68F4909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rPr>
            </w:pPr>
            <w:r>
              <w:rPr>
                <w:rFonts w:hint="eastAsia" w:ascii="宋体" w:hAnsi="宋体" w:eastAsia="宋体" w:cs="宋体"/>
                <w:bCs/>
                <w:color w:val="auto"/>
                <w:sz w:val="22"/>
                <w:szCs w:val="22"/>
              </w:rPr>
              <w:t>对生产经营单位安全生产状况的监督检查</w:t>
            </w:r>
          </w:p>
        </w:tc>
        <w:tc>
          <w:tcPr>
            <w:tcW w:w="891" w:type="dxa"/>
            <w:noWrap w:val="0"/>
            <w:vAlign w:val="center"/>
          </w:tcPr>
          <w:p w14:paraId="724E14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06XZ005000</w:t>
            </w:r>
          </w:p>
        </w:tc>
        <w:tc>
          <w:tcPr>
            <w:tcW w:w="1254" w:type="dxa"/>
            <w:noWrap w:val="0"/>
            <w:vAlign w:val="center"/>
          </w:tcPr>
          <w:p w14:paraId="1BE9FE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4E5AC316">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【法律】《中华人民共和国安全生产法》（</w:t>
            </w:r>
            <w:r>
              <w:rPr>
                <w:rFonts w:hint="eastAsia" w:ascii="宋体" w:hAnsi="宋体" w:eastAsia="宋体" w:cs="宋体"/>
                <w:b w:val="0"/>
                <w:bCs/>
                <w:color w:val="auto"/>
                <w:sz w:val="22"/>
                <w:szCs w:val="22"/>
                <w:highlight w:val="none"/>
                <w:lang w:val="en-US" w:eastAsia="zh-CN"/>
              </w:rPr>
              <w:t>2021</w:t>
            </w:r>
            <w:r>
              <w:rPr>
                <w:rFonts w:hint="eastAsia" w:ascii="宋体" w:hAnsi="宋体" w:eastAsia="宋体" w:cs="宋体"/>
                <w:b w:val="0"/>
                <w:bCs/>
                <w:color w:val="auto"/>
                <w:sz w:val="22"/>
                <w:szCs w:val="22"/>
                <w:highlight w:val="none"/>
              </w:rPr>
              <w:t>年修正）</w:t>
            </w:r>
          </w:p>
          <w:p w14:paraId="5301F979">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第</w:t>
            </w:r>
            <w:r>
              <w:rPr>
                <w:rFonts w:hint="eastAsia" w:ascii="宋体" w:hAnsi="宋体" w:eastAsia="宋体" w:cs="宋体"/>
                <w:b w:val="0"/>
                <w:bCs/>
                <w:color w:val="auto"/>
                <w:sz w:val="22"/>
                <w:szCs w:val="22"/>
                <w:highlight w:val="none"/>
                <w:lang w:eastAsia="zh-CN"/>
              </w:rPr>
              <w:t>九</w:t>
            </w:r>
            <w:r>
              <w:rPr>
                <w:rFonts w:hint="eastAsia" w:ascii="宋体" w:hAnsi="宋体" w:eastAsia="宋体" w:cs="宋体"/>
                <w:b w:val="0"/>
                <w:bCs/>
                <w:color w:val="auto"/>
                <w:sz w:val="22"/>
                <w:szCs w:val="22"/>
                <w:highlight w:val="none"/>
              </w:rPr>
              <w:t>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2D2C1F2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【地方性法规】《宁夏回族自治区安全生产条例》（20</w:t>
            </w:r>
            <w:r>
              <w:rPr>
                <w:rFonts w:hint="eastAsia" w:ascii="宋体" w:hAnsi="宋体" w:eastAsia="宋体" w:cs="宋体"/>
                <w:b w:val="0"/>
                <w:bCs/>
                <w:color w:val="auto"/>
                <w:sz w:val="22"/>
                <w:szCs w:val="22"/>
                <w:highlight w:val="none"/>
                <w:lang w:val="en-US" w:eastAsia="zh-CN"/>
              </w:rPr>
              <w:t>22</w:t>
            </w:r>
            <w:r>
              <w:rPr>
                <w:rFonts w:hint="eastAsia" w:ascii="宋体" w:hAnsi="宋体" w:eastAsia="宋体" w:cs="宋体"/>
                <w:b w:val="0"/>
                <w:bCs/>
                <w:color w:val="auto"/>
                <w:sz w:val="22"/>
                <w:szCs w:val="22"/>
                <w:highlight w:val="none"/>
              </w:rPr>
              <w:t>年修订）</w:t>
            </w:r>
          </w:p>
          <w:p w14:paraId="5BBBC6AA">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第四十四条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乡镇人民政府和街道办事处应当加强对农村安全生产状况的监督检查，协助上级人民政府有关主管部门依法履行安全生产监督管理职责。</w:t>
            </w:r>
          </w:p>
          <w:p w14:paraId="5CCEC300">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【地方政府规章】《宁夏回族自治区安全生产行政责任规定》（</w:t>
            </w:r>
            <w:r>
              <w:rPr>
                <w:rFonts w:hint="eastAsia" w:ascii="宋体" w:hAnsi="宋体" w:eastAsia="宋体" w:cs="宋体"/>
                <w:b w:val="0"/>
                <w:bCs/>
                <w:color w:val="auto"/>
                <w:sz w:val="22"/>
                <w:szCs w:val="22"/>
                <w:highlight w:val="none"/>
                <w:lang w:val="en-US" w:eastAsia="zh-CN"/>
              </w:rPr>
              <w:t>2021</w:t>
            </w:r>
            <w:r>
              <w:rPr>
                <w:rFonts w:hint="eastAsia" w:ascii="宋体" w:hAnsi="宋体" w:eastAsia="宋体" w:cs="宋体"/>
                <w:b w:val="0"/>
                <w:bCs/>
                <w:color w:val="auto"/>
                <w:sz w:val="22"/>
                <w:szCs w:val="22"/>
                <w:highlight w:val="none"/>
              </w:rPr>
              <w:t>年自治区政府令第</w:t>
            </w:r>
            <w:r>
              <w:rPr>
                <w:rFonts w:hint="eastAsia" w:ascii="宋体" w:hAnsi="宋体" w:eastAsia="宋体" w:cs="宋体"/>
                <w:b w:val="0"/>
                <w:bCs/>
                <w:color w:val="auto"/>
                <w:sz w:val="22"/>
                <w:szCs w:val="22"/>
                <w:highlight w:val="none"/>
                <w:lang w:val="en-US" w:eastAsia="zh-CN"/>
              </w:rPr>
              <w:t>117</w:t>
            </w:r>
            <w:r>
              <w:rPr>
                <w:rFonts w:hint="eastAsia" w:ascii="宋体" w:hAnsi="宋体" w:eastAsia="宋体" w:cs="宋体"/>
                <w:b w:val="0"/>
                <w:bCs/>
                <w:color w:val="auto"/>
                <w:sz w:val="22"/>
                <w:szCs w:val="22"/>
                <w:highlight w:val="none"/>
              </w:rPr>
              <w:t>号</w:t>
            </w:r>
            <w:r>
              <w:rPr>
                <w:rFonts w:hint="eastAsia" w:ascii="宋体" w:hAnsi="宋体" w:eastAsia="宋体" w:cs="宋体"/>
                <w:b w:val="0"/>
                <w:bCs/>
                <w:color w:val="auto"/>
                <w:sz w:val="22"/>
                <w:szCs w:val="22"/>
                <w:highlight w:val="none"/>
                <w:lang w:eastAsia="zh-CN"/>
              </w:rPr>
              <w:t>修</w:t>
            </w:r>
            <w:r>
              <w:rPr>
                <w:rFonts w:hint="eastAsia" w:ascii="宋体" w:hAnsi="宋体" w:cs="宋体"/>
                <w:b w:val="0"/>
                <w:bCs/>
                <w:color w:val="auto"/>
                <w:sz w:val="22"/>
                <w:szCs w:val="22"/>
                <w:highlight w:val="none"/>
                <w:lang w:eastAsia="zh-CN"/>
              </w:rPr>
              <w:t>正</w:t>
            </w:r>
            <w:r>
              <w:rPr>
                <w:rFonts w:hint="eastAsia" w:ascii="宋体" w:hAnsi="宋体" w:eastAsia="宋体" w:cs="宋体"/>
                <w:b w:val="0"/>
                <w:bCs/>
                <w:color w:val="auto"/>
                <w:sz w:val="22"/>
                <w:szCs w:val="22"/>
                <w:highlight w:val="none"/>
              </w:rPr>
              <w:t>）</w:t>
            </w:r>
          </w:p>
          <w:p w14:paraId="240E3F1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第六条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乡（镇）人民政府和街道办事处应当加强对本行政区域内生产经营单位安全生产状况的监督检查，协助上级人民政府有关主管部门依法履行安全生产监督管理职责。</w:t>
            </w:r>
          </w:p>
          <w:p w14:paraId="4D5A634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【地方政府规章】《宁夏回族自治区危险化学品安全管理办法》（2019年自治区政府令第109号）</w:t>
            </w:r>
          </w:p>
          <w:p w14:paraId="776A484D">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第六条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乡镇人民政府、街道办事处应当按照各自职责，加强对辖区内危险化学品单位安全状况的监督检查，协助有关主管部门依法履行危险化学品安全监督管理职责。</w:t>
            </w:r>
          </w:p>
          <w:p w14:paraId="03E7EDA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highlight w:val="none"/>
              </w:rPr>
              <w:t>第三十三条</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负有危险化学品安全监督管理职责的部门、乡镇人民政府、街道办事处、开发区（工业园区）管理机构，应当制定危险化学品监督检查年度计划，并按照计划确定的监督检查对象、范围和方法进行监督检查。</w:t>
            </w:r>
          </w:p>
        </w:tc>
      </w:tr>
      <w:tr w14:paraId="590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6BF189FC">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0D1E1B7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水工程安全管理监督检查（对水库大坝的定期检查和监督管理，对尾矿坝的监督管理）</w:t>
            </w:r>
          </w:p>
        </w:tc>
        <w:tc>
          <w:tcPr>
            <w:tcW w:w="891" w:type="dxa"/>
            <w:noWrap w:val="0"/>
            <w:vAlign w:val="center"/>
          </w:tcPr>
          <w:p w14:paraId="24C2AD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0616002000</w:t>
            </w:r>
          </w:p>
        </w:tc>
        <w:tc>
          <w:tcPr>
            <w:tcW w:w="1254" w:type="dxa"/>
            <w:noWrap w:val="0"/>
            <w:vAlign w:val="center"/>
          </w:tcPr>
          <w:p w14:paraId="774663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08D86B8F">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【法律】《中华人民共和国水法》（2016年修正）</w:t>
            </w:r>
          </w:p>
          <w:p w14:paraId="1DFC3F10">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第四十二条 县级以上地方人民政府应当采取措施，保障本行政区域内水工程，特别是水坝和堤防的安全，限期消除险情。水行政主管部门应当加强对水工程安全的监督管理。</w:t>
            </w:r>
          </w:p>
          <w:p w14:paraId="3C83D33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【法律】《中华人民共和国防洪法》（2016年修正）</w:t>
            </w:r>
          </w:p>
          <w:p w14:paraId="6B15EBAE">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7BB8D97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各级人民政府和有关主管部门应当加强对尾矿坝的监督管理，采取措施，避免因洪水导致垮坝。</w:t>
            </w:r>
          </w:p>
          <w:p w14:paraId="286E912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【行政法规】《水库大坝安全管理条例》（2018年国务院令第698号</w:t>
            </w:r>
            <w:r>
              <w:rPr>
                <w:rFonts w:hint="eastAsia" w:ascii="宋体" w:hAnsi="宋体" w:cs="宋体"/>
                <w:b w:val="0"/>
                <w:bCs/>
                <w:color w:val="auto"/>
                <w:sz w:val="22"/>
                <w:szCs w:val="22"/>
                <w:lang w:eastAsia="zh-CN"/>
              </w:rPr>
              <w:t>修订</w:t>
            </w:r>
            <w:r>
              <w:rPr>
                <w:rFonts w:hint="eastAsia" w:ascii="宋体" w:hAnsi="宋体" w:eastAsia="宋体" w:cs="宋体"/>
                <w:b w:val="0"/>
                <w:bCs/>
                <w:color w:val="auto"/>
                <w:sz w:val="22"/>
                <w:szCs w:val="22"/>
              </w:rPr>
              <w:t>）</w:t>
            </w:r>
          </w:p>
          <w:p w14:paraId="720EAF5E">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第三条 国务院水行政主管部门会同国务院有关主管部门对全国的大坝安全实施监督。县级以上地方人民政府水行政主管部门会同有关主管部门对本行政区域内的大坝安全实施监督。</w:t>
            </w:r>
          </w:p>
          <w:p w14:paraId="575A3AB1">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【地方政府规章】《宁夏回族自治区安全生产行政责任规定》（</w:t>
            </w:r>
            <w:r>
              <w:rPr>
                <w:rFonts w:hint="eastAsia" w:ascii="宋体" w:hAnsi="宋体" w:cs="宋体"/>
                <w:b w:val="0"/>
                <w:bCs/>
                <w:color w:val="auto"/>
                <w:sz w:val="22"/>
                <w:szCs w:val="22"/>
                <w:lang w:val="en-US" w:eastAsia="zh-CN"/>
              </w:rPr>
              <w:t>2021年修正</w:t>
            </w:r>
            <w:r>
              <w:rPr>
                <w:rFonts w:hint="eastAsia" w:ascii="宋体" w:hAnsi="宋体" w:eastAsia="宋体" w:cs="宋体"/>
                <w:b w:val="0"/>
                <w:bCs/>
                <w:color w:val="auto"/>
                <w:sz w:val="22"/>
                <w:szCs w:val="22"/>
              </w:rPr>
              <w:t>）</w:t>
            </w:r>
          </w:p>
          <w:p w14:paraId="1B1A797E">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第九条</w:t>
            </w:r>
            <w:bookmarkStart w:id="0" w:name="tiao_9_kuan_1"/>
            <w:bookmarkEnd w:id="0"/>
            <w:r>
              <w:rPr>
                <w:rFonts w:hint="eastAsia" w:ascii="宋体" w:hAnsi="宋体" w:eastAsia="宋体" w:cs="宋体"/>
                <w:b w:val="0"/>
                <w:bCs/>
                <w:color w:val="auto"/>
                <w:sz w:val="22"/>
                <w:szCs w:val="22"/>
                <w:lang w:val="en-US" w:eastAsia="zh-CN"/>
              </w:rPr>
              <w:t xml:space="preserve"> </w:t>
            </w:r>
            <w:r>
              <w:rPr>
                <w:rFonts w:hint="default" w:ascii="宋体" w:hAnsi="宋体" w:eastAsia="宋体" w:cs="宋体"/>
                <w:b w:val="0"/>
                <w:bCs/>
                <w:color w:val="auto"/>
                <w:sz w:val="22"/>
                <w:szCs w:val="22"/>
                <w:lang w:val="en-US" w:eastAsia="zh-CN"/>
              </w:rPr>
              <w:t>负有安全生产监督管理职责的下列部门依照有关法律、法规等规定，在各自职责范围内对有关行业、领域的安全生产工作实施监督管理：</w:t>
            </w:r>
            <w:r>
              <w:rPr>
                <w:rFonts w:hint="eastAsia" w:ascii="宋体" w:hAnsi="宋体" w:eastAsia="宋体" w:cs="宋体"/>
                <w:b w:val="0"/>
                <w:bCs/>
                <w:color w:val="auto"/>
                <w:sz w:val="22"/>
                <w:szCs w:val="22"/>
                <w:lang w:val="en-US" w:eastAsia="zh-CN"/>
              </w:rPr>
              <w:t>（十）水利部门负责水利行业安全生产工作，负责水利建设工程以及水利工程设施的安全监督管理，牵头负责河道采砂安全监督管理工作，保障防洪安全、河势稳定和堤防安全。</w:t>
            </w:r>
          </w:p>
        </w:tc>
      </w:tr>
      <w:tr w14:paraId="26B6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73" w:type="dxa"/>
            <w:noWrap w:val="0"/>
            <w:vAlign w:val="center"/>
          </w:tcPr>
          <w:p w14:paraId="4C348846">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2C75CA03">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宋体"/>
                <w:bCs/>
                <w:color w:val="auto"/>
                <w:sz w:val="22"/>
                <w:szCs w:val="22"/>
              </w:rPr>
            </w:pPr>
            <w:r>
              <w:rPr>
                <w:rFonts w:hint="eastAsia" w:ascii="宋体" w:hAnsi="宋体" w:eastAsia="宋体" w:cs="宋体"/>
                <w:bCs/>
                <w:color w:val="auto"/>
                <w:spacing w:val="-11"/>
                <w:sz w:val="22"/>
                <w:szCs w:val="22"/>
              </w:rPr>
              <w:t>对抗旱责任制落实、抗旱预案编制、抗旱设施建设和维护、抗旱物资储备等情况的监督检查</w:t>
            </w:r>
          </w:p>
        </w:tc>
        <w:tc>
          <w:tcPr>
            <w:tcW w:w="891" w:type="dxa"/>
            <w:noWrap w:val="0"/>
            <w:vAlign w:val="center"/>
          </w:tcPr>
          <w:p w14:paraId="36DB17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06XZ006000</w:t>
            </w:r>
          </w:p>
        </w:tc>
        <w:tc>
          <w:tcPr>
            <w:tcW w:w="1254" w:type="dxa"/>
            <w:noWrap w:val="0"/>
            <w:vAlign w:val="center"/>
          </w:tcPr>
          <w:p w14:paraId="76D5B7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5227CEFE">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【行政法规】《中华人民共和国抗旱条例》（2009年国务院令第552号）</w:t>
            </w:r>
          </w:p>
          <w:p w14:paraId="3A626F0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第三十条 各级人民政府应当对抗旱责任制落实、抗旱预案编制、抗旱设施建设和维护、抗旱物资储备等情况加强监督检查，发现问题应当及时处理或者责成有关部门和单位限期处理。</w:t>
            </w:r>
          </w:p>
        </w:tc>
      </w:tr>
      <w:tr w14:paraId="256A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73" w:type="dxa"/>
            <w:noWrap w:val="0"/>
            <w:vAlign w:val="center"/>
          </w:tcPr>
          <w:p w14:paraId="52A0BCE0">
            <w:pPr>
              <w:pStyle w:val="7"/>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79C099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消防安全监督检查</w:t>
            </w:r>
          </w:p>
        </w:tc>
        <w:tc>
          <w:tcPr>
            <w:tcW w:w="891" w:type="dxa"/>
            <w:noWrap w:val="0"/>
            <w:vAlign w:val="center"/>
          </w:tcPr>
          <w:p w14:paraId="1AECC5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06XZ008000</w:t>
            </w:r>
          </w:p>
        </w:tc>
        <w:tc>
          <w:tcPr>
            <w:tcW w:w="1254" w:type="dxa"/>
            <w:noWrap w:val="0"/>
            <w:vAlign w:val="center"/>
          </w:tcPr>
          <w:p w14:paraId="34AAC6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乡镇人民政府</w:t>
            </w:r>
          </w:p>
        </w:tc>
        <w:tc>
          <w:tcPr>
            <w:tcW w:w="9719" w:type="dxa"/>
            <w:noWrap w:val="0"/>
            <w:vAlign w:val="center"/>
          </w:tcPr>
          <w:p w14:paraId="66BD7E4F">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【法律】《中华人民共和国消防法》（20</w:t>
            </w:r>
            <w:r>
              <w:rPr>
                <w:rFonts w:hint="eastAsia" w:ascii="宋体" w:hAnsi="宋体" w:eastAsia="宋体" w:cs="宋体"/>
                <w:b w:val="0"/>
                <w:bCs/>
                <w:color w:val="auto"/>
                <w:sz w:val="22"/>
                <w:szCs w:val="22"/>
                <w:u w:val="none"/>
                <w:lang w:val="en-US" w:eastAsia="zh-CN"/>
              </w:rPr>
              <w:t>21</w:t>
            </w:r>
            <w:r>
              <w:rPr>
                <w:rFonts w:hint="eastAsia" w:ascii="宋体" w:hAnsi="宋体" w:eastAsia="宋体" w:cs="宋体"/>
                <w:b w:val="0"/>
                <w:bCs/>
                <w:color w:val="auto"/>
                <w:sz w:val="22"/>
                <w:szCs w:val="22"/>
                <w:u w:val="none"/>
              </w:rPr>
              <w:t>年修正）</w:t>
            </w:r>
          </w:p>
          <w:p w14:paraId="26052929">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第三十一条 在农业收获季节、森林和草原防火期间、重大节假日期间以及火灾多发季节，地方各级人民政府应当组织开展有针对性的消防宣传教育，采取防火措施，进行消防安全检查。</w:t>
            </w:r>
          </w:p>
          <w:p w14:paraId="7CC21F42">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outlineLvl w:val="9"/>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第三十二条 乡镇人民政府、城市街道办事处应当指导、支持和帮助村民委员会、居民委员会开展群众性的消防工作。村民委员会、居民委员会应当确定消防安全管理人，组织制定防火安全公约，进行防火安全检查。</w:t>
            </w:r>
          </w:p>
        </w:tc>
      </w:tr>
      <w:tr w14:paraId="492B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3" w:type="dxa"/>
            <w:noWrap w:val="0"/>
            <w:vAlign w:val="center"/>
          </w:tcPr>
          <w:p w14:paraId="21A2F252">
            <w:pPr>
              <w:pStyle w:val="7"/>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06BCC3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对禁牧封育工作的监督检查</w:t>
            </w:r>
          </w:p>
        </w:tc>
        <w:tc>
          <w:tcPr>
            <w:tcW w:w="891" w:type="dxa"/>
            <w:noWrap w:val="0"/>
            <w:vAlign w:val="center"/>
          </w:tcPr>
          <w:p w14:paraId="50D780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0617011000</w:t>
            </w:r>
          </w:p>
        </w:tc>
        <w:tc>
          <w:tcPr>
            <w:tcW w:w="1254" w:type="dxa"/>
            <w:noWrap w:val="0"/>
            <w:vAlign w:val="center"/>
          </w:tcPr>
          <w:p w14:paraId="7A7633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7F737174">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【地方性法规】《宁夏回族自治区禁牧封育条例》（2011年</w:t>
            </w:r>
            <w:r>
              <w:rPr>
                <w:rFonts w:hint="eastAsia" w:ascii="宋体" w:hAnsi="宋体" w:eastAsia="宋体" w:cs="宋体"/>
                <w:b w:val="0"/>
                <w:bCs/>
                <w:color w:val="auto"/>
                <w:sz w:val="22"/>
                <w:szCs w:val="22"/>
                <w:lang w:val="en-US" w:eastAsia="zh-CN"/>
              </w:rPr>
              <w:t>宁夏回族自治区人民代表大会常务委员会公告第85号</w:t>
            </w:r>
            <w:r>
              <w:rPr>
                <w:rFonts w:hint="eastAsia" w:ascii="宋体" w:hAnsi="宋体" w:eastAsia="宋体" w:cs="宋体"/>
                <w:b w:val="0"/>
                <w:bCs/>
                <w:color w:val="auto"/>
                <w:sz w:val="22"/>
                <w:szCs w:val="22"/>
              </w:rPr>
              <w:t>）</w:t>
            </w:r>
          </w:p>
          <w:p w14:paraId="403E6CC6">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第十九条 县级以上人民政府农牧、林业主管部门和乡（镇）人民政府应当建立禁牧区域的巡查制度、举报制度和情况通报制度，加强对禁牧封育工作的监督检查。</w:t>
            </w:r>
          </w:p>
          <w:p w14:paraId="7B383B52">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对违反本条例规定的行为，公民有权举报；接到举报的农牧、林业主管部门或者乡（镇）人民政府应当及时受理查处。</w:t>
            </w:r>
          </w:p>
          <w:p w14:paraId="7A4333DE">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第二十条 农牧、林业主管部门和乡（镇）人民政府监督检查人员履行监督检查职责时，有权采取以下措施：（一）要求被检查单位或者个人提供相关的文件和资料，并可以进行查阅或者复制；（二）要求被检查单位或者个人对草原、林地权属等情况作出说明；（三）进入违法现场进行拍照、摄像和勘验；（四）责令停止违法行为；（五）实施行政处罚。</w:t>
            </w:r>
          </w:p>
        </w:tc>
      </w:tr>
      <w:tr w14:paraId="649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773" w:type="dxa"/>
            <w:noWrap w:val="0"/>
            <w:vAlign w:val="center"/>
          </w:tcPr>
          <w:p w14:paraId="5EC226A8">
            <w:pPr>
              <w:pStyle w:val="7"/>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220" w:firstLineChars="100"/>
              <w:jc w:val="center"/>
              <w:textAlignment w:val="auto"/>
              <w:outlineLvl w:val="9"/>
              <w:rPr>
                <w:rFonts w:hint="eastAsia" w:ascii="宋体" w:hAnsi="宋体" w:eastAsia="宋体" w:cs="宋体"/>
                <w:color w:val="auto"/>
                <w:sz w:val="22"/>
                <w:szCs w:val="22"/>
              </w:rPr>
            </w:pPr>
          </w:p>
        </w:tc>
        <w:tc>
          <w:tcPr>
            <w:tcW w:w="1634" w:type="dxa"/>
            <w:noWrap w:val="0"/>
            <w:vAlign w:val="center"/>
          </w:tcPr>
          <w:p w14:paraId="343DDA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对草原保护、建设和利用情况的监督检查</w:t>
            </w:r>
          </w:p>
        </w:tc>
        <w:tc>
          <w:tcPr>
            <w:tcW w:w="891" w:type="dxa"/>
            <w:noWrap w:val="0"/>
            <w:vAlign w:val="center"/>
          </w:tcPr>
          <w:p w14:paraId="36A9D5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06XZ009000</w:t>
            </w:r>
          </w:p>
        </w:tc>
        <w:tc>
          <w:tcPr>
            <w:tcW w:w="1254" w:type="dxa"/>
            <w:noWrap w:val="0"/>
            <w:vAlign w:val="center"/>
          </w:tcPr>
          <w:p w14:paraId="2A14EC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乡镇人民政府</w:t>
            </w:r>
          </w:p>
        </w:tc>
        <w:tc>
          <w:tcPr>
            <w:tcW w:w="9719" w:type="dxa"/>
            <w:noWrap w:val="0"/>
            <w:vAlign w:val="center"/>
          </w:tcPr>
          <w:p w14:paraId="5DA5B9A6">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【法律】《中华人民共和国草原法》（20</w:t>
            </w:r>
            <w:r>
              <w:rPr>
                <w:rFonts w:hint="eastAsia" w:ascii="宋体" w:hAnsi="宋体" w:eastAsia="宋体" w:cs="宋体"/>
                <w:b w:val="0"/>
                <w:bCs/>
                <w:color w:val="auto"/>
                <w:sz w:val="22"/>
                <w:szCs w:val="22"/>
                <w:u w:val="none"/>
                <w:lang w:val="en-US" w:eastAsia="zh-CN"/>
              </w:rPr>
              <w:t>21</w:t>
            </w:r>
            <w:r>
              <w:rPr>
                <w:rFonts w:hint="eastAsia" w:ascii="宋体" w:hAnsi="宋体" w:eastAsia="宋体" w:cs="宋体"/>
                <w:b w:val="0"/>
                <w:bCs/>
                <w:color w:val="auto"/>
                <w:sz w:val="22"/>
                <w:szCs w:val="22"/>
                <w:u w:val="none"/>
              </w:rPr>
              <w:t>年修正）</w:t>
            </w:r>
          </w:p>
          <w:p w14:paraId="5A2677D7">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u w:val="none"/>
              </w:rPr>
            </w:pPr>
            <w:r>
              <w:rPr>
                <w:rFonts w:hint="eastAsia" w:ascii="宋体" w:hAnsi="宋体" w:eastAsia="宋体" w:cs="宋体"/>
                <w:b w:val="0"/>
                <w:bCs/>
                <w:color w:val="auto"/>
                <w:sz w:val="22"/>
                <w:szCs w:val="22"/>
                <w:u w:val="none"/>
              </w:rPr>
              <w:t>第八条 乡</w:t>
            </w:r>
            <w:r>
              <w:rPr>
                <w:rFonts w:hint="eastAsia" w:ascii="宋体" w:hAnsi="宋体" w:eastAsia="宋体" w:cs="宋体"/>
                <w:b w:val="0"/>
                <w:bCs/>
                <w:color w:val="auto"/>
                <w:sz w:val="22"/>
                <w:szCs w:val="22"/>
              </w:rPr>
              <w:t>（镇）</w:t>
            </w:r>
            <w:r>
              <w:rPr>
                <w:rFonts w:hint="eastAsia" w:ascii="宋体" w:hAnsi="宋体" w:eastAsia="宋体" w:cs="宋体"/>
                <w:b w:val="0"/>
                <w:bCs/>
                <w:color w:val="auto"/>
                <w:sz w:val="22"/>
                <w:szCs w:val="22"/>
                <w:u w:val="none"/>
              </w:rPr>
              <w:t>人民政府应当加强对本行政区域内草原保护、建设和利用情况的监督检查，根据需要可以设专职或者兼职人员负责具体监督检查工作。</w:t>
            </w:r>
          </w:p>
          <w:p w14:paraId="45177ACA">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【地方性法规】《宁夏回族自治区草原管理条例》（2005年修订）</w:t>
            </w:r>
          </w:p>
          <w:p w14:paraId="70D56079">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第四条 乡（镇）人民政府应当加强对本行政区域内草原保护、建设和利用情况的监督检查，根据需要可以设立专职或者兼职人员负责具体监督检查工作。</w:t>
            </w:r>
          </w:p>
        </w:tc>
      </w:tr>
      <w:tr w14:paraId="1C5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3" w:type="dxa"/>
            <w:noWrap w:val="0"/>
            <w:vAlign w:val="center"/>
          </w:tcPr>
          <w:p w14:paraId="32E38BF8">
            <w:pPr>
              <w:keepNext w:val="0"/>
              <w:keepLines w:val="0"/>
              <w:pageBreakBefore w:val="0"/>
              <w:widowControl w:val="0"/>
              <w:kinsoku/>
              <w:wordWrap/>
              <w:overflowPunct/>
              <w:topLinePunct w:val="0"/>
              <w:autoSpaceDE/>
              <w:autoSpaceDN/>
              <w:bidi w:val="0"/>
              <w:adjustRightInd/>
              <w:snapToGrid/>
              <w:spacing w:line="320" w:lineRule="exact"/>
              <w:ind w:firstLine="220" w:firstLineChars="100"/>
              <w:textAlignment w:val="auto"/>
              <w:outlineLvl w:val="9"/>
              <w:rPr>
                <w:rFonts w:hint="eastAsia" w:ascii="宋体" w:hAnsi="宋体" w:eastAsia="宋体" w:cs="宋体"/>
                <w:color w:val="auto"/>
                <w:sz w:val="22"/>
                <w:szCs w:val="22"/>
                <w:highlight w:val="none"/>
              </w:rPr>
            </w:pPr>
          </w:p>
          <w:p w14:paraId="44C98B05">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34" w:type="dxa"/>
            <w:noWrap w:val="0"/>
            <w:vAlign w:val="center"/>
          </w:tcPr>
          <w:p w14:paraId="4B9E04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物业管理活动的监督管理</w:t>
            </w:r>
          </w:p>
        </w:tc>
        <w:tc>
          <w:tcPr>
            <w:tcW w:w="891" w:type="dxa"/>
            <w:noWrap w:val="0"/>
            <w:vAlign w:val="center"/>
          </w:tcPr>
          <w:p w14:paraId="06A3F42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06XZ010000</w:t>
            </w:r>
          </w:p>
        </w:tc>
        <w:tc>
          <w:tcPr>
            <w:tcW w:w="1254" w:type="dxa"/>
            <w:noWrap w:val="0"/>
            <w:vAlign w:val="center"/>
          </w:tcPr>
          <w:p w14:paraId="6692F1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乡镇人民政府</w:t>
            </w:r>
          </w:p>
        </w:tc>
        <w:tc>
          <w:tcPr>
            <w:tcW w:w="9719" w:type="dxa"/>
            <w:noWrap w:val="0"/>
            <w:vAlign w:val="center"/>
          </w:tcPr>
          <w:p w14:paraId="3F065D89">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【行政法规】《物业管理条例》（2018年3月国务院令第698号修正）</w:t>
            </w:r>
          </w:p>
          <w:p w14:paraId="3F5698E5">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国务院建设行政主管部门负责全国物业管理活动的监督管理工作。</w:t>
            </w:r>
          </w:p>
          <w:p w14:paraId="5FD36CD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县级以上地方人民政府房地产行政主管部门负责本行政区域内物业管理活动的监督管理工作。</w:t>
            </w:r>
          </w:p>
          <w:p w14:paraId="6FAAB5DE">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【地方性法规】《宁夏回族自治区物业管理条例》（2010年</w:t>
            </w:r>
            <w:r>
              <w:rPr>
                <w:rFonts w:hint="eastAsia" w:ascii="宋体" w:hAnsi="宋体" w:eastAsia="宋体" w:cs="宋体"/>
                <w:color w:val="auto"/>
                <w:sz w:val="22"/>
                <w:szCs w:val="22"/>
                <w:highlight w:val="none"/>
                <w:lang w:eastAsia="zh-CN"/>
              </w:rPr>
              <w:t>宁夏回族</w:t>
            </w:r>
            <w:r>
              <w:rPr>
                <w:rFonts w:hint="eastAsia" w:ascii="宋体" w:hAnsi="宋体" w:eastAsia="宋体" w:cs="宋体"/>
                <w:color w:val="auto"/>
                <w:sz w:val="22"/>
                <w:szCs w:val="22"/>
                <w:highlight w:val="none"/>
              </w:rPr>
              <w:t>自治区人民代表大会常务委员会公告第81号）</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xml:space="preserve">    第三条 县级以上人民政府房地产行政主管部门或者负责物业监督管理工作的部门（以下统称房地产行政主管部门）负责本行政区域内物业管理活动的监督管理工作。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xml:space="preserve">    环保、价格、规划、公安、民政等有关行政主管部门，依据各自职责做好物业管理区域内的相关监督管理工作。街道办事处、乡（镇）人民政府在房地产行政主管部门的指导下，具体负责组织、指导业主大会成立和业主委员会换届工作，监督业主大会和业主委员会依法履行职责，调解业主、业主委员会与物业服务企业之间的管理纠纷，协调物业管理工作。</w:t>
            </w:r>
          </w:p>
        </w:tc>
      </w:tr>
    </w:tbl>
    <w:p w14:paraId="0675570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71D27"/>
    <w:multiLevelType w:val="singleLevel"/>
    <w:tmpl w:val="E0A71D27"/>
    <w:lvl w:ilvl="0" w:tentative="0">
      <w:start w:val="5"/>
      <w:numFmt w:val="chineseCounting"/>
      <w:suff w:val="space"/>
      <w:lvlText w:val="第%1条"/>
      <w:lvlJc w:val="left"/>
      <w:rPr>
        <w:rFonts w:hint="eastAsia"/>
      </w:rPr>
    </w:lvl>
  </w:abstractNum>
  <w:abstractNum w:abstractNumId="1">
    <w:nsid w:val="1D422332"/>
    <w:multiLevelType w:val="multilevel"/>
    <w:tmpl w:val="1D422332"/>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9D5075"/>
    <w:multiLevelType w:val="multilevel"/>
    <w:tmpl w:val="6A9D5075"/>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2B3C37"/>
    <w:multiLevelType w:val="multilevel"/>
    <w:tmpl w:val="712B3C37"/>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ODFiNzYyMTE0NWU4OGEwY2FiYWFmMDgxYWUxMDgifQ=="/>
  </w:docVars>
  <w:rsids>
    <w:rsidRoot w:val="338D2C47"/>
    <w:rsid w:val="338D2C47"/>
    <w:rsid w:val="4FE73EF5"/>
    <w:rsid w:val="5019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小标宋_GBK" w:hAnsi="方正小标宋_GBK" w:cs="Times New Roman"/>
      <w:color w:val="000000"/>
      <w:kern w:val="0"/>
      <w:sz w:val="24"/>
      <w:szCs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4416</Words>
  <Characters>4654</Characters>
  <Lines>0</Lines>
  <Paragraphs>0</Paragraphs>
  <TotalTime>159</TotalTime>
  <ScaleCrop>false</ScaleCrop>
  <LinksUpToDate>false</LinksUpToDate>
  <CharactersWithSpaces>4685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2024-12-23T08:07:00Z</dcterms:created>
  <dc:creator>指间遗落旧时</dc:creator>
  <cp:lastModifiedBy>北极星</cp:lastModifiedBy>
  <dcterms:modified xsi:type="dcterms:W3CDTF">2024-12-24T04:39:39Z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1D63D7AF53F744EAB7A818E06027839B_13</vt:lpwstr>
  </property>
</Properties>
</file>