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67BAE">
      <w:pPr>
        <w:pStyle w:val="3"/>
        <w:keepNext w:val="0"/>
        <w:keepLines w:val="0"/>
        <w:pageBreakBefore w:val="0"/>
        <w:widowControl/>
        <w:kinsoku w:val="0"/>
        <w:wordWrap/>
        <w:overflowPunct/>
        <w:topLinePunct w:val="0"/>
        <w:autoSpaceDE w:val="0"/>
        <w:autoSpaceDN w:val="0"/>
        <w:bidi w:val="0"/>
        <w:adjustRightInd w:val="0"/>
        <w:snapToGrid w:val="0"/>
        <w:spacing w:before="101" w:line="400" w:lineRule="exact"/>
        <w:jc w:val="center"/>
        <w:textAlignment w:val="baseline"/>
        <w:rPr>
          <w:rFonts w:hint="eastAsia" w:ascii="方正小标宋_GBK" w:hAnsi="方正小标宋_GBK" w:eastAsia="方正小标宋_GBK" w:cs="方正小标宋_GBK"/>
          <w:bCs/>
          <w:sz w:val="44"/>
          <w:szCs w:val="44"/>
        </w:rPr>
      </w:pPr>
    </w:p>
    <w:p w14:paraId="0DE1A059">
      <w:pPr>
        <w:pStyle w:val="3"/>
        <w:keepNext w:val="0"/>
        <w:keepLines w:val="0"/>
        <w:pageBreakBefore w:val="0"/>
        <w:widowControl/>
        <w:kinsoku w:val="0"/>
        <w:wordWrap/>
        <w:overflowPunct/>
        <w:topLinePunct w:val="0"/>
        <w:autoSpaceDE w:val="0"/>
        <w:autoSpaceDN w:val="0"/>
        <w:bidi w:val="0"/>
        <w:adjustRightInd w:val="0"/>
        <w:snapToGrid w:val="0"/>
        <w:spacing w:before="101" w:line="400" w:lineRule="exact"/>
        <w:jc w:val="center"/>
        <w:textAlignment w:val="baseline"/>
        <w:rPr>
          <w:rFonts w:hint="eastAsia" w:ascii="方正小标宋_GBK" w:hAnsi="方正小标宋_GBK" w:eastAsia="方正小标宋_GBK" w:cs="方正小标宋_GBK"/>
          <w:bCs/>
          <w:sz w:val="44"/>
          <w:szCs w:val="44"/>
        </w:rPr>
      </w:pPr>
    </w:p>
    <w:p w14:paraId="44F2480F">
      <w:pPr>
        <w:pStyle w:val="3"/>
        <w:keepNext w:val="0"/>
        <w:keepLines w:val="0"/>
        <w:pageBreakBefore w:val="0"/>
        <w:widowControl/>
        <w:kinsoku w:val="0"/>
        <w:wordWrap/>
        <w:overflowPunct/>
        <w:topLinePunct w:val="0"/>
        <w:autoSpaceDE w:val="0"/>
        <w:autoSpaceDN w:val="0"/>
        <w:bidi w:val="0"/>
        <w:adjustRightInd w:val="0"/>
        <w:snapToGrid w:val="0"/>
        <w:spacing w:before="101" w:line="640" w:lineRule="exact"/>
        <w:jc w:val="center"/>
        <w:textAlignment w:val="baseline"/>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val="en-US" w:eastAsia="zh-CN"/>
        </w:rPr>
        <w:t>关于上报《</w:t>
      </w:r>
      <w:r>
        <w:rPr>
          <w:rFonts w:hint="eastAsia" w:ascii="方正小标宋_GBK" w:hAnsi="方正小标宋_GBK" w:eastAsia="方正小标宋_GBK" w:cs="方正小标宋_GBK"/>
          <w:bCs/>
          <w:sz w:val="44"/>
          <w:szCs w:val="44"/>
        </w:rPr>
        <w:t>海原县</w:t>
      </w:r>
      <w:r>
        <w:rPr>
          <w:rFonts w:hint="eastAsia" w:ascii="方正小标宋_GBK" w:hAnsi="方正小标宋_GBK" w:eastAsia="方正小标宋_GBK" w:cs="方正小标宋_GBK"/>
          <w:bCs/>
          <w:sz w:val="44"/>
          <w:szCs w:val="44"/>
          <w:lang w:val="en-US" w:eastAsia="zh-CN"/>
        </w:rPr>
        <w:t>农业农村局</w:t>
      </w:r>
      <w:r>
        <w:rPr>
          <w:rFonts w:hint="eastAsia" w:ascii="Times New Roman" w:hAnsi="Times New Roman" w:eastAsia="仿宋_GB2312" w:cs="Times New Roman"/>
          <w:sz w:val="44"/>
          <w:szCs w:val="44"/>
          <w:lang w:val="en-US" w:eastAsia="zh-CN"/>
        </w:rPr>
        <w:t>202</w:t>
      </w:r>
      <w:r>
        <w:rPr>
          <w:rFonts w:hint="eastAsia" w:eastAsia="仿宋_GB2312" w:cs="Times New Roman"/>
          <w:sz w:val="44"/>
          <w:szCs w:val="44"/>
          <w:lang w:val="en-US" w:eastAsia="zh-CN"/>
        </w:rPr>
        <w:t>4</w:t>
      </w:r>
      <w:r>
        <w:rPr>
          <w:rFonts w:hint="eastAsia" w:ascii="方正小标宋_GBK" w:hAnsi="方正小标宋_GBK" w:eastAsia="方正小标宋_GBK" w:cs="方正小标宋_GBK"/>
          <w:bCs/>
          <w:sz w:val="44"/>
          <w:szCs w:val="44"/>
        </w:rPr>
        <w:t>年</w:t>
      </w:r>
    </w:p>
    <w:p w14:paraId="24B5A979">
      <w:pPr>
        <w:pStyle w:val="3"/>
        <w:keepNext w:val="0"/>
        <w:keepLines w:val="0"/>
        <w:pageBreakBefore w:val="0"/>
        <w:widowControl/>
        <w:kinsoku w:val="0"/>
        <w:wordWrap/>
        <w:overflowPunct/>
        <w:topLinePunct w:val="0"/>
        <w:autoSpaceDE w:val="0"/>
        <w:autoSpaceDN w:val="0"/>
        <w:bidi w:val="0"/>
        <w:adjustRightInd w:val="0"/>
        <w:snapToGrid w:val="0"/>
        <w:spacing w:before="101" w:line="640" w:lineRule="exact"/>
        <w:jc w:val="center"/>
        <w:textAlignment w:val="baseline"/>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乡村振兴衔接资金绩效自评总结</w:t>
      </w:r>
      <w:r>
        <w:rPr>
          <w:rFonts w:hint="eastAsia" w:ascii="方正小标宋_GBK" w:hAnsi="方正小标宋_GBK" w:eastAsia="方正小标宋_GBK" w:cs="方正小标宋_GBK"/>
          <w:bCs/>
          <w:sz w:val="44"/>
          <w:szCs w:val="44"/>
          <w:lang w:val="en-US" w:eastAsia="zh-CN"/>
        </w:rPr>
        <w:t>》的</w:t>
      </w:r>
      <w:r>
        <w:rPr>
          <w:rFonts w:hint="eastAsia" w:ascii="方正小标宋_GBK" w:hAnsi="方正小标宋_GBK" w:eastAsia="方正小标宋_GBK" w:cs="方正小标宋_GBK"/>
          <w:bCs/>
          <w:sz w:val="44"/>
          <w:szCs w:val="44"/>
        </w:rPr>
        <w:t>报告</w:t>
      </w:r>
    </w:p>
    <w:p w14:paraId="76512C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bCs/>
          <w:szCs w:val="21"/>
          <w:lang w:eastAsia="zh-CN"/>
        </w:rPr>
      </w:pPr>
    </w:p>
    <w:p w14:paraId="2B26F0A8">
      <w:pPr>
        <w:pStyle w:val="3"/>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Times New Roman" w:hAnsi="Times New Roman" w:eastAsia="黑体" w:cs="Times New Roman"/>
          <w:spacing w:val="10"/>
          <w:sz w:val="32"/>
          <w:szCs w:val="32"/>
          <w:lang w:val="en-US" w:eastAsia="zh-CN"/>
        </w:rPr>
      </w:pPr>
      <w:r>
        <w:rPr>
          <w:rFonts w:hint="eastAsia" w:ascii="Times New Roman" w:hAnsi="Times New Roman" w:eastAsia="仿宋_GB2312" w:cs="Times New Roman"/>
          <w:b w:val="0"/>
          <w:bCs w:val="0"/>
          <w:spacing w:val="16"/>
          <w:sz w:val="32"/>
          <w:szCs w:val="32"/>
          <w:lang w:val="en-US" w:eastAsia="zh-CN"/>
        </w:rPr>
        <w:t>县财政局：</w:t>
      </w:r>
    </w:p>
    <w:p w14:paraId="65E5B2C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80"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pacing w:val="10"/>
          <w:sz w:val="32"/>
          <w:szCs w:val="32"/>
        </w:rPr>
        <w:t>一、绩效目标分解下达情况</w:t>
      </w:r>
    </w:p>
    <w:p w14:paraId="1C7D210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86" w:firstLineChars="200"/>
        <w:jc w:val="both"/>
        <w:textAlignment w:val="baseline"/>
        <w:rPr>
          <w:rFonts w:hint="default" w:ascii="Times New Roman" w:hAnsi="Times New Roman" w:eastAsia="楷体_GB2312" w:cs="Times New Roman"/>
          <w:b/>
          <w:bCs/>
          <w:spacing w:val="16"/>
          <w:sz w:val="31"/>
          <w:szCs w:val="31"/>
        </w:rPr>
      </w:pPr>
      <w:r>
        <w:rPr>
          <w:rFonts w:hint="default" w:ascii="Times New Roman" w:hAnsi="Times New Roman" w:eastAsia="楷体_GB2312" w:cs="Times New Roman"/>
          <w:b/>
          <w:bCs/>
          <w:spacing w:val="16"/>
          <w:sz w:val="31"/>
          <w:szCs w:val="31"/>
        </w:rPr>
        <w:t>(一)衔接资金下达预算及项目情况</w:t>
      </w:r>
    </w:p>
    <w:p w14:paraId="7F52848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704" w:firstLineChars="200"/>
        <w:jc w:val="both"/>
        <w:textAlignment w:val="baseline"/>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 w:val="0"/>
          <w:bCs w:val="0"/>
          <w:spacing w:val="16"/>
          <w:sz w:val="32"/>
          <w:szCs w:val="32"/>
          <w:lang w:val="en-US" w:eastAsia="zh-CN"/>
        </w:rPr>
        <w:t>海原县委农村工作领导小组办公室《关于印发海原县2024年统筹整合使用财政涉农资金（年初）实施方案的通知》海党农发</w:t>
      </w:r>
      <w:r>
        <w:rPr>
          <w:rFonts w:hint="default" w:ascii="Times New Roman" w:hAnsi="Times New Roman" w:eastAsia="仿宋_GB2312" w:cs="Times New Roman"/>
          <w:bCs/>
          <w:sz w:val="32"/>
          <w:szCs w:val="32"/>
        </w:rPr>
        <w:t>〔202</w:t>
      </w:r>
      <w:r>
        <w:rPr>
          <w:rFonts w:hint="default" w:ascii="Times New Roman" w:hAnsi="Times New Roman" w:eastAsia="仿宋_GB2312" w:cs="Times New Roman"/>
          <w:bCs/>
          <w:sz w:val="32"/>
          <w:szCs w:val="32"/>
          <w:lang w:val="en-US" w:eastAsia="zh-CN"/>
        </w:rPr>
        <w:t>4</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 w:val="0"/>
          <w:bCs w:val="0"/>
          <w:spacing w:val="16"/>
          <w:sz w:val="32"/>
          <w:szCs w:val="32"/>
          <w:lang w:val="en-US" w:eastAsia="zh-CN"/>
        </w:rPr>
        <w:t>1号和《关于下达2024年第一批中央衔接资金计划的通知》海党农办发</w:t>
      </w:r>
      <w:r>
        <w:rPr>
          <w:rFonts w:hint="default" w:ascii="Times New Roman" w:hAnsi="Times New Roman" w:eastAsia="仿宋_GB2312" w:cs="Times New Roman"/>
          <w:bCs/>
          <w:sz w:val="32"/>
          <w:szCs w:val="32"/>
        </w:rPr>
        <w:t>〔202</w:t>
      </w:r>
      <w:r>
        <w:rPr>
          <w:rFonts w:hint="default" w:ascii="Times New Roman" w:hAnsi="Times New Roman" w:eastAsia="仿宋_GB2312" w:cs="Times New Roman"/>
          <w:bCs/>
          <w:sz w:val="32"/>
          <w:szCs w:val="32"/>
          <w:lang w:val="en-US" w:eastAsia="zh-CN"/>
        </w:rPr>
        <w:t>4</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val="en-US" w:eastAsia="zh-CN"/>
        </w:rPr>
        <w:t>9号文件精神，下达我县2024年旱作区特色产业配套</w:t>
      </w:r>
      <w:r>
        <w:rPr>
          <w:rFonts w:hint="default" w:ascii="Times New Roman" w:hAnsi="Times New Roman" w:eastAsia="仿宋_GB2312" w:cs="Times New Roman"/>
          <w:bCs/>
          <w:sz w:val="32"/>
          <w:szCs w:val="32"/>
        </w:rPr>
        <w:t>覆膜保墒</w:t>
      </w:r>
      <w:r>
        <w:rPr>
          <w:rFonts w:hint="default" w:ascii="Times New Roman" w:hAnsi="Times New Roman" w:eastAsia="仿宋_GB2312" w:cs="Times New Roman"/>
          <w:bCs/>
          <w:sz w:val="32"/>
          <w:szCs w:val="32"/>
          <w:lang w:val="en-US" w:eastAsia="zh-CN"/>
        </w:rPr>
        <w:t>项目衔接资金3670万元。</w:t>
      </w:r>
    </w:p>
    <w:p w14:paraId="54349AA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86" w:firstLineChars="200"/>
        <w:jc w:val="both"/>
        <w:textAlignment w:val="baseline"/>
        <w:rPr>
          <w:rFonts w:hint="default" w:ascii="Times New Roman" w:hAnsi="Times New Roman" w:eastAsia="楷体_GB2312" w:cs="Times New Roman"/>
          <w:b/>
          <w:bCs/>
          <w:spacing w:val="16"/>
          <w:sz w:val="31"/>
          <w:szCs w:val="31"/>
        </w:rPr>
      </w:pPr>
      <w:r>
        <w:rPr>
          <w:rFonts w:hint="default" w:ascii="Times New Roman" w:hAnsi="Times New Roman" w:eastAsia="楷体_GB2312" w:cs="Times New Roman"/>
          <w:b/>
          <w:bCs/>
          <w:spacing w:val="16"/>
          <w:sz w:val="31"/>
          <w:szCs w:val="31"/>
        </w:rPr>
        <w:t>(</w:t>
      </w:r>
      <w:r>
        <w:rPr>
          <w:rFonts w:hint="default" w:ascii="Times New Roman" w:hAnsi="Times New Roman" w:eastAsia="楷体_GB2312" w:cs="Times New Roman"/>
          <w:b/>
          <w:bCs/>
          <w:spacing w:val="16"/>
          <w:sz w:val="31"/>
          <w:szCs w:val="31"/>
          <w:lang w:val="en-US" w:eastAsia="zh-CN"/>
        </w:rPr>
        <w:t>二</w:t>
      </w:r>
      <w:r>
        <w:rPr>
          <w:rFonts w:hint="default" w:ascii="Times New Roman" w:hAnsi="Times New Roman" w:eastAsia="楷体_GB2312" w:cs="Times New Roman"/>
          <w:b/>
          <w:bCs/>
          <w:spacing w:val="16"/>
          <w:sz w:val="31"/>
          <w:szCs w:val="31"/>
        </w:rPr>
        <w:t>)衔接资金项目绩效目标设定情况</w:t>
      </w:r>
    </w:p>
    <w:p w14:paraId="128770A4">
      <w:pPr>
        <w:pStyle w:val="10"/>
        <w:keepNext w:val="0"/>
        <w:keepLines w:val="0"/>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2024年旱作区</w:t>
      </w:r>
      <w:r>
        <w:rPr>
          <w:rFonts w:hint="default" w:ascii="Times New Roman" w:hAnsi="Times New Roman" w:eastAsia="仿宋_GB2312" w:cs="Times New Roman"/>
          <w:color w:val="auto"/>
          <w:sz w:val="32"/>
          <w:szCs w:val="32"/>
          <w:lang w:eastAsia="zh-CN"/>
        </w:rPr>
        <w:t>特色产业配套</w:t>
      </w:r>
      <w:r>
        <w:rPr>
          <w:rFonts w:hint="default" w:ascii="Times New Roman" w:hAnsi="Times New Roman" w:eastAsia="仿宋_GB2312" w:cs="Times New Roman"/>
          <w:color w:val="auto"/>
          <w:spacing w:val="0"/>
          <w:sz w:val="32"/>
          <w:szCs w:val="32"/>
        </w:rPr>
        <w:t>面积</w:t>
      </w:r>
      <w:r>
        <w:rPr>
          <w:rFonts w:hint="default" w:ascii="Times New Roman" w:hAnsi="Times New Roman" w:eastAsia="仿宋_GB2312" w:cs="Times New Roman"/>
          <w:color w:val="auto"/>
          <w:spacing w:val="0"/>
          <w:kern w:val="2"/>
          <w:sz w:val="32"/>
          <w:szCs w:val="32"/>
          <w:lang w:val="en-US" w:eastAsia="zh-CN" w:bidi="ar-SA"/>
        </w:rPr>
        <w:t>35</w:t>
      </w:r>
      <w:r>
        <w:rPr>
          <w:rFonts w:hint="default" w:ascii="Times New Roman" w:hAnsi="Times New Roman" w:eastAsia="仿宋_GB2312" w:cs="Times New Roman"/>
          <w:color w:val="auto"/>
          <w:spacing w:val="0"/>
          <w:sz w:val="32"/>
          <w:szCs w:val="32"/>
        </w:rPr>
        <w:t>万亩，</w:t>
      </w:r>
      <w:r>
        <w:rPr>
          <w:rFonts w:hint="default" w:ascii="Times New Roman" w:hAnsi="Times New Roman" w:eastAsia="仿宋_GB2312" w:cs="Times New Roman"/>
          <w:color w:val="auto"/>
          <w:spacing w:val="0"/>
          <w:sz w:val="32"/>
          <w:szCs w:val="32"/>
          <w:lang w:eastAsia="zh-CN"/>
        </w:rPr>
        <w:t>其中马铃薯面积</w:t>
      </w:r>
      <w:r>
        <w:rPr>
          <w:rFonts w:hint="default" w:ascii="Times New Roman" w:hAnsi="Times New Roman" w:eastAsia="仿宋_GB2312" w:cs="Times New Roman"/>
          <w:color w:val="auto"/>
          <w:spacing w:val="0"/>
          <w:sz w:val="32"/>
          <w:szCs w:val="32"/>
          <w:lang w:val="en-US" w:eastAsia="zh-CN"/>
        </w:rPr>
        <w:t>10万亩，瓜菜面积3万亩，玉米（青贮、豆玉套种）面积20万亩，小杂粮面积2万亩，</w:t>
      </w:r>
      <w:r>
        <w:rPr>
          <w:rFonts w:hint="default" w:ascii="Times New Roman" w:hAnsi="Times New Roman" w:eastAsia="仿宋_GB2312" w:cs="Times New Roman"/>
          <w:color w:val="auto"/>
          <w:spacing w:val="0"/>
          <w:sz w:val="32"/>
          <w:szCs w:val="32"/>
        </w:rPr>
        <w:t>需用地膜</w:t>
      </w:r>
      <w:r>
        <w:rPr>
          <w:rFonts w:hint="default" w:ascii="Times New Roman" w:hAnsi="Times New Roman" w:eastAsia="仿宋_GB2312" w:cs="Times New Roman"/>
          <w:color w:val="auto"/>
          <w:spacing w:val="0"/>
          <w:sz w:val="32"/>
          <w:szCs w:val="32"/>
          <w:lang w:val="en-US" w:eastAsia="zh-CN"/>
        </w:rPr>
        <w:t>3300吨（白膜2500吨，</w:t>
      </w:r>
      <w:r>
        <w:rPr>
          <w:rFonts w:hint="default" w:ascii="Times New Roman" w:hAnsi="Times New Roman" w:eastAsia="仿宋_GB2312" w:cs="Times New Roman"/>
          <w:color w:val="auto"/>
          <w:spacing w:val="0"/>
          <w:sz w:val="32"/>
          <w:szCs w:val="32"/>
          <w:lang w:eastAsia="zh-CN"/>
        </w:rPr>
        <w:t>黑膜</w:t>
      </w:r>
      <w:r>
        <w:rPr>
          <w:rFonts w:hint="default" w:ascii="Times New Roman" w:hAnsi="Times New Roman" w:eastAsia="仿宋_GB2312" w:cs="Times New Roman"/>
          <w:color w:val="auto"/>
          <w:spacing w:val="0"/>
          <w:kern w:val="2"/>
          <w:sz w:val="32"/>
          <w:szCs w:val="32"/>
          <w:lang w:val="en-US" w:eastAsia="zh-CN" w:bidi="ar-SA"/>
        </w:rPr>
        <w:t>800</w:t>
      </w:r>
      <w:r>
        <w:rPr>
          <w:rFonts w:hint="default" w:ascii="Times New Roman" w:hAnsi="Times New Roman" w:eastAsia="仿宋_GB2312" w:cs="Times New Roman"/>
          <w:color w:val="auto"/>
          <w:spacing w:val="0"/>
          <w:sz w:val="32"/>
          <w:szCs w:val="32"/>
          <w:lang w:val="en-US" w:eastAsia="zh-CN"/>
        </w:rPr>
        <w:t>吨</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color w:val="auto"/>
          <w:spacing w:val="0"/>
          <w:sz w:val="32"/>
          <w:szCs w:val="32"/>
          <w:lang w:eastAsia="zh-CN"/>
        </w:rPr>
        <w:t>计划</w:t>
      </w:r>
      <w:r>
        <w:rPr>
          <w:rFonts w:hint="default" w:ascii="Times New Roman" w:hAnsi="Times New Roman" w:eastAsia="仿宋_GB2312" w:cs="Times New Roman"/>
          <w:color w:val="auto"/>
          <w:spacing w:val="0"/>
          <w:sz w:val="32"/>
          <w:szCs w:val="32"/>
        </w:rPr>
        <w:t>资金</w:t>
      </w:r>
      <w:r>
        <w:rPr>
          <w:rFonts w:hint="default" w:ascii="Times New Roman" w:hAnsi="Times New Roman" w:eastAsia="仿宋_GB2312" w:cs="Times New Roman"/>
          <w:color w:val="auto"/>
          <w:spacing w:val="0"/>
          <w:sz w:val="32"/>
          <w:szCs w:val="32"/>
          <w:lang w:val="en-US" w:eastAsia="zh-CN"/>
        </w:rPr>
        <w:t>4165</w:t>
      </w:r>
      <w:r>
        <w:rPr>
          <w:rFonts w:hint="default" w:ascii="Times New Roman" w:hAnsi="Times New Roman" w:eastAsia="仿宋_GB2312" w:cs="Times New Roman"/>
          <w:color w:val="auto"/>
          <w:spacing w:val="0"/>
          <w:sz w:val="32"/>
          <w:szCs w:val="32"/>
        </w:rPr>
        <w:t>万元</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z w:val="32"/>
          <w:szCs w:val="32"/>
          <w:shd w:val="clear" w:fill="FFFFFF"/>
        </w:rPr>
        <w:t>白膜</w:t>
      </w:r>
      <w:r>
        <w:rPr>
          <w:rFonts w:hint="default" w:ascii="Times New Roman" w:hAnsi="Times New Roman" w:eastAsia="仿宋_GB2312" w:cs="Times New Roman"/>
          <w:color w:val="auto"/>
          <w:sz w:val="32"/>
          <w:szCs w:val="32"/>
          <w:shd w:val="clear" w:fill="FFFFFF"/>
          <w:lang w:val="en-US" w:eastAsia="zh-CN"/>
        </w:rPr>
        <w:t>厚度为0.015</w:t>
      </w:r>
      <w:r>
        <w:rPr>
          <w:rFonts w:hint="default" w:ascii="Times New Roman" w:hAnsi="Times New Roman" w:eastAsia="仿宋_GB2312" w:cs="Times New Roman"/>
          <w:color w:val="auto"/>
          <w:sz w:val="32"/>
          <w:szCs w:val="32"/>
          <w:shd w:val="clear" w:fill="FFFFFF"/>
        </w:rPr>
        <w:t>mm</w:t>
      </w:r>
      <w:r>
        <w:rPr>
          <w:rFonts w:hint="default" w:ascii="Times New Roman" w:hAnsi="Times New Roman" w:eastAsia="仿宋_GB2312" w:cs="Times New Roman"/>
          <w:color w:val="auto"/>
          <w:sz w:val="32"/>
          <w:szCs w:val="32"/>
          <w:shd w:val="clear" w:fill="FFFFFF"/>
          <w:lang w:eastAsia="zh-CN"/>
        </w:rPr>
        <w:t>，黑膜</w:t>
      </w:r>
      <w:r>
        <w:rPr>
          <w:rFonts w:hint="default" w:ascii="Times New Roman" w:hAnsi="Times New Roman" w:eastAsia="仿宋_GB2312" w:cs="Times New Roman"/>
          <w:color w:val="auto"/>
          <w:sz w:val="32"/>
          <w:szCs w:val="32"/>
          <w:shd w:val="clear" w:fill="FFFFFF"/>
        </w:rPr>
        <w:t>厚度为0.012mm，产品质量要求达到国内市场同类产品质量，技术参数为</w:t>
      </w:r>
      <w:r>
        <w:rPr>
          <w:rFonts w:hint="default" w:ascii="Times New Roman" w:hAnsi="Times New Roman" w:eastAsia="仿宋_GB2312" w:cs="Times New Roman"/>
          <w:color w:val="auto"/>
          <w:sz w:val="31"/>
          <w:szCs w:val="31"/>
        </w:rPr>
        <w:t>：拉伸负荷纵向为</w:t>
      </w:r>
      <w:r>
        <w:rPr>
          <w:rFonts w:hint="default" w:ascii="Times New Roman" w:hAnsi="Times New Roman" w:cs="Times New Roman"/>
          <w:color w:val="auto"/>
          <w:sz w:val="31"/>
          <w:szCs w:val="31"/>
        </w:rPr>
        <w:t>2.6N</w:t>
      </w:r>
      <w:r>
        <w:rPr>
          <w:rFonts w:hint="default" w:ascii="Times New Roman" w:hAnsi="Times New Roman" w:eastAsia="仿宋_GB2312" w:cs="Times New Roman"/>
          <w:color w:val="auto"/>
          <w:sz w:val="31"/>
          <w:szCs w:val="31"/>
        </w:rPr>
        <w:t>，横向为</w:t>
      </w:r>
      <w:r>
        <w:rPr>
          <w:rFonts w:hint="default" w:ascii="Times New Roman" w:hAnsi="Times New Roman" w:cs="Times New Roman"/>
          <w:color w:val="auto"/>
          <w:sz w:val="31"/>
          <w:szCs w:val="31"/>
        </w:rPr>
        <w:t>2.0N</w:t>
      </w:r>
      <w:r>
        <w:rPr>
          <w:rFonts w:hint="default" w:ascii="Times New Roman" w:hAnsi="Times New Roman" w:eastAsia="仿宋_GB2312" w:cs="Times New Roman"/>
          <w:color w:val="auto"/>
          <w:sz w:val="31"/>
          <w:szCs w:val="31"/>
        </w:rPr>
        <w:t>；断裂伸长率纵向为</w:t>
      </w:r>
      <w:r>
        <w:rPr>
          <w:rFonts w:hint="default" w:ascii="Times New Roman" w:hAnsi="Times New Roman" w:cs="Times New Roman"/>
          <w:color w:val="auto"/>
          <w:sz w:val="31"/>
          <w:szCs w:val="31"/>
        </w:rPr>
        <w:t>490%</w:t>
      </w:r>
      <w:r>
        <w:rPr>
          <w:rFonts w:hint="default" w:ascii="Times New Roman" w:hAnsi="Times New Roman" w:eastAsia="仿宋_GB2312" w:cs="Times New Roman"/>
          <w:color w:val="auto"/>
          <w:sz w:val="31"/>
          <w:szCs w:val="31"/>
        </w:rPr>
        <w:t>，横向为</w:t>
      </w:r>
      <w:r>
        <w:rPr>
          <w:rFonts w:hint="default" w:ascii="Times New Roman" w:hAnsi="Times New Roman" w:cs="Times New Roman"/>
          <w:color w:val="auto"/>
          <w:sz w:val="31"/>
          <w:szCs w:val="31"/>
        </w:rPr>
        <w:t>600%</w:t>
      </w:r>
      <w:r>
        <w:rPr>
          <w:rFonts w:hint="default" w:ascii="Times New Roman" w:hAnsi="Times New Roman" w:eastAsia="仿宋_GB2312" w:cs="Times New Roman"/>
          <w:color w:val="auto"/>
          <w:sz w:val="31"/>
          <w:szCs w:val="31"/>
        </w:rPr>
        <w:t>；直角撕裂负荷率为</w:t>
      </w:r>
      <w:r>
        <w:rPr>
          <w:rFonts w:hint="default" w:ascii="Times New Roman" w:hAnsi="Times New Roman" w:cs="Times New Roman"/>
          <w:color w:val="auto"/>
          <w:sz w:val="31"/>
          <w:szCs w:val="31"/>
        </w:rPr>
        <w:t>1.1N</w:t>
      </w:r>
      <w:r>
        <w:rPr>
          <w:rFonts w:hint="default" w:ascii="Times New Roman" w:hAnsi="Times New Roman" w:eastAsia="仿宋_GB2312" w:cs="Times New Roman"/>
          <w:color w:val="auto"/>
          <w:sz w:val="31"/>
          <w:szCs w:val="31"/>
        </w:rPr>
        <w:t>，横向为</w:t>
      </w:r>
      <w:r>
        <w:rPr>
          <w:rFonts w:hint="default" w:ascii="Times New Roman" w:hAnsi="Times New Roman" w:cs="Times New Roman"/>
          <w:color w:val="auto"/>
          <w:sz w:val="31"/>
          <w:szCs w:val="31"/>
        </w:rPr>
        <w:t>1.3N</w:t>
      </w:r>
      <w:r>
        <w:rPr>
          <w:rFonts w:hint="default" w:ascii="Times New Roman" w:hAnsi="Times New Roman" w:eastAsia="仿宋_GB2312" w:cs="Times New Roman"/>
          <w:color w:val="auto"/>
          <w:sz w:val="31"/>
          <w:szCs w:val="31"/>
        </w:rPr>
        <w:t>，耐老化。</w:t>
      </w:r>
      <w:r>
        <w:rPr>
          <w:rFonts w:hint="default" w:ascii="Times New Roman" w:hAnsi="Times New Roman" w:eastAsia="仿宋_GB2312" w:cs="Times New Roman"/>
          <w:color w:val="auto"/>
          <w:spacing w:val="0"/>
          <w:sz w:val="32"/>
          <w:szCs w:val="32"/>
        </w:rPr>
        <w:t>主要在</w:t>
      </w:r>
      <w:r>
        <w:rPr>
          <w:rFonts w:hint="default" w:ascii="Times New Roman" w:hAnsi="Times New Roman" w:eastAsia="仿宋_GB2312" w:cs="Times New Roman"/>
          <w:color w:val="auto"/>
          <w:spacing w:val="0"/>
          <w:sz w:val="32"/>
          <w:szCs w:val="32"/>
          <w:lang w:eastAsia="zh-CN"/>
        </w:rPr>
        <w:t>马铃薯、</w:t>
      </w:r>
      <w:r>
        <w:rPr>
          <w:rFonts w:hint="default" w:ascii="Times New Roman" w:hAnsi="Times New Roman" w:eastAsia="仿宋_GB2312" w:cs="Times New Roman"/>
          <w:color w:val="auto"/>
          <w:spacing w:val="0"/>
          <w:sz w:val="32"/>
          <w:szCs w:val="32"/>
          <w:lang w:val="en-US" w:eastAsia="zh-CN"/>
        </w:rPr>
        <w:t>玉米、</w:t>
      </w:r>
      <w:r>
        <w:rPr>
          <w:rFonts w:hint="default" w:ascii="Times New Roman" w:hAnsi="Times New Roman" w:eastAsia="仿宋_GB2312" w:cs="Times New Roman"/>
          <w:color w:val="auto"/>
          <w:spacing w:val="0"/>
          <w:sz w:val="32"/>
          <w:szCs w:val="32"/>
          <w:lang w:eastAsia="zh-CN"/>
        </w:rPr>
        <w:t>瓜</w:t>
      </w:r>
      <w:r>
        <w:rPr>
          <w:rFonts w:hint="default" w:ascii="Times New Roman" w:hAnsi="Times New Roman" w:eastAsia="仿宋_GB2312" w:cs="Times New Roman"/>
          <w:color w:val="auto"/>
          <w:spacing w:val="0"/>
          <w:sz w:val="32"/>
          <w:szCs w:val="32"/>
          <w:lang w:val="en-US" w:eastAsia="zh-CN"/>
        </w:rPr>
        <w:t>菜</w:t>
      </w:r>
      <w:r>
        <w:rPr>
          <w:rFonts w:hint="default" w:ascii="Times New Roman" w:hAnsi="Times New Roman" w:eastAsia="仿宋_GB2312" w:cs="Times New Roman"/>
          <w:color w:val="auto"/>
          <w:spacing w:val="0"/>
          <w:sz w:val="32"/>
          <w:szCs w:val="32"/>
          <w:lang w:eastAsia="zh-CN"/>
        </w:rPr>
        <w:t>、小杂粮等主产乡镇</w:t>
      </w:r>
      <w:r>
        <w:rPr>
          <w:rFonts w:hint="default" w:ascii="Times New Roman" w:hAnsi="Times New Roman" w:eastAsia="仿宋_GB2312" w:cs="Times New Roman"/>
          <w:color w:val="auto"/>
          <w:spacing w:val="0"/>
          <w:sz w:val="32"/>
          <w:szCs w:val="32"/>
        </w:rPr>
        <w:t>实施</w:t>
      </w:r>
      <w:r>
        <w:rPr>
          <w:rFonts w:hint="default" w:ascii="Times New Roman" w:hAnsi="Times New Roman" w:eastAsia="仿宋_GB2312" w:cs="Times New Roman"/>
          <w:color w:val="auto"/>
          <w:spacing w:val="0"/>
          <w:sz w:val="32"/>
          <w:szCs w:val="32"/>
          <w:lang w:eastAsia="zh-CN"/>
        </w:rPr>
        <w:t>，其中脱贫户占种植面积的</w:t>
      </w:r>
      <w:r>
        <w:rPr>
          <w:rFonts w:hint="default" w:ascii="Times New Roman" w:hAnsi="Times New Roman" w:eastAsia="仿宋_GB2312" w:cs="Times New Roman"/>
          <w:color w:val="auto"/>
          <w:spacing w:val="0"/>
          <w:sz w:val="32"/>
          <w:szCs w:val="32"/>
          <w:lang w:val="en-US" w:eastAsia="zh-CN"/>
        </w:rPr>
        <w:t>30%</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通过</w:t>
      </w:r>
      <w:r>
        <w:rPr>
          <w:rFonts w:hint="default" w:ascii="Times New Roman" w:hAnsi="Times New Roman" w:eastAsia="仿宋_GB2312" w:cs="Times New Roman"/>
          <w:color w:val="auto"/>
          <w:spacing w:val="0"/>
          <w:kern w:val="0"/>
          <w:sz w:val="31"/>
          <w:szCs w:val="31"/>
          <w:lang w:val="en-US" w:eastAsia="zh-CN" w:bidi="ar"/>
        </w:rPr>
        <w:t>示范推广地膜减量增效蓄水保墒技术，构建以覆膜保墒集雨补灌为主的</w:t>
      </w:r>
      <w:r>
        <w:rPr>
          <w:rFonts w:hint="default" w:ascii="Times New Roman" w:hAnsi="Times New Roman" w:eastAsia="仿宋_GB2312" w:cs="Times New Roman"/>
          <w:color w:val="auto"/>
          <w:spacing w:val="0"/>
          <w:sz w:val="32"/>
          <w:szCs w:val="32"/>
          <w:lang w:eastAsia="zh-CN"/>
        </w:rPr>
        <w:t>旱作区</w:t>
      </w:r>
      <w:r>
        <w:rPr>
          <w:rFonts w:hint="default" w:ascii="Times New Roman" w:hAnsi="Times New Roman" w:eastAsia="仿宋_GB2312" w:cs="Times New Roman"/>
          <w:color w:val="auto"/>
          <w:sz w:val="32"/>
          <w:szCs w:val="32"/>
          <w:lang w:eastAsia="zh-CN"/>
        </w:rPr>
        <w:t>特色产业配套</w:t>
      </w:r>
      <w:r>
        <w:rPr>
          <w:rFonts w:hint="default" w:ascii="Times New Roman" w:hAnsi="Times New Roman" w:eastAsia="仿宋_GB2312" w:cs="Times New Roman"/>
          <w:color w:val="auto"/>
          <w:spacing w:val="0"/>
          <w:kern w:val="0"/>
          <w:sz w:val="31"/>
          <w:szCs w:val="31"/>
          <w:lang w:val="en-US" w:eastAsia="zh-CN" w:bidi="ar"/>
        </w:rPr>
        <w:t>农业生产模式，集成“测土配方施肥、标准化覆膜、新品种推广”为主的良种良法综合配套措施，提高农作物抗旱抗逆能力，提升天然降水利用效率，</w:t>
      </w:r>
      <w:r>
        <w:rPr>
          <w:rFonts w:hint="default" w:ascii="Times New Roman" w:hAnsi="Times New Roman" w:eastAsia="仿宋_GB2312" w:cs="Times New Roman"/>
          <w:color w:val="auto"/>
          <w:spacing w:val="0"/>
          <w:sz w:val="32"/>
          <w:szCs w:val="32"/>
        </w:rPr>
        <w:t>确保农业增产、农民增收，使农作物平均亩产量提高20%以上，亩产值增加200元以上，</w:t>
      </w:r>
      <w:r>
        <w:rPr>
          <w:rFonts w:hint="default" w:ascii="Times New Roman" w:hAnsi="Times New Roman" w:eastAsia="仿宋_GB2312" w:cs="Times New Roman"/>
          <w:color w:val="auto"/>
          <w:spacing w:val="0"/>
          <w:sz w:val="32"/>
          <w:szCs w:val="32"/>
          <w:lang w:eastAsia="zh-CN"/>
        </w:rPr>
        <w:t>标准化作业率达到</w:t>
      </w:r>
      <w:r>
        <w:rPr>
          <w:rFonts w:hint="default" w:ascii="Times New Roman" w:hAnsi="Times New Roman" w:eastAsia="仿宋_GB2312" w:cs="Times New Roman"/>
          <w:color w:val="auto"/>
          <w:spacing w:val="0"/>
          <w:sz w:val="32"/>
          <w:szCs w:val="32"/>
          <w:lang w:val="en-US" w:eastAsia="zh-CN"/>
        </w:rPr>
        <w:t>100%，</w:t>
      </w:r>
      <w:r>
        <w:rPr>
          <w:rFonts w:hint="default" w:ascii="Times New Roman" w:hAnsi="Times New Roman" w:eastAsia="仿宋_GB2312" w:cs="Times New Roman"/>
          <w:color w:val="auto"/>
          <w:spacing w:val="0"/>
          <w:sz w:val="32"/>
          <w:szCs w:val="32"/>
        </w:rPr>
        <w:t>良种应用率达</w:t>
      </w:r>
      <w:r>
        <w:rPr>
          <w:rFonts w:hint="default" w:ascii="Times New Roman" w:hAnsi="Times New Roman" w:eastAsia="仿宋_GB2312" w:cs="Times New Roman"/>
          <w:color w:val="auto"/>
          <w:spacing w:val="0"/>
          <w:sz w:val="32"/>
          <w:szCs w:val="32"/>
          <w:lang w:eastAsia="zh-CN"/>
        </w:rPr>
        <w:t>到</w:t>
      </w:r>
      <w:r>
        <w:rPr>
          <w:rFonts w:hint="default" w:ascii="Times New Roman" w:hAnsi="Times New Roman" w:eastAsia="仿宋_GB2312" w:cs="Times New Roman"/>
          <w:color w:val="auto"/>
          <w:spacing w:val="0"/>
          <w:sz w:val="32"/>
          <w:szCs w:val="32"/>
        </w:rPr>
        <w:t>100%，</w:t>
      </w:r>
      <w:r>
        <w:rPr>
          <w:rFonts w:hint="default" w:ascii="Times New Roman" w:hAnsi="Times New Roman" w:eastAsia="仿宋_GB2312" w:cs="Times New Roman"/>
          <w:color w:val="auto"/>
          <w:spacing w:val="0"/>
          <w:sz w:val="32"/>
          <w:szCs w:val="32"/>
          <w:lang w:eastAsia="zh-CN"/>
        </w:rPr>
        <w:t>病虫害防治率达到</w:t>
      </w:r>
      <w:r>
        <w:rPr>
          <w:rFonts w:hint="default" w:ascii="Times New Roman" w:hAnsi="Times New Roman" w:eastAsia="仿宋_GB2312" w:cs="Times New Roman"/>
          <w:color w:val="auto"/>
          <w:spacing w:val="0"/>
          <w:sz w:val="32"/>
          <w:szCs w:val="32"/>
          <w:lang w:val="en-US" w:eastAsia="zh-CN"/>
        </w:rPr>
        <w:t>100%，</w:t>
      </w:r>
      <w:r>
        <w:rPr>
          <w:rFonts w:hint="default" w:ascii="Times New Roman" w:hAnsi="Times New Roman" w:eastAsia="仿宋_GB2312" w:cs="Times New Roman"/>
          <w:color w:val="auto"/>
          <w:spacing w:val="0"/>
          <w:sz w:val="32"/>
          <w:szCs w:val="32"/>
        </w:rPr>
        <w:t>促进我县</w:t>
      </w:r>
      <w:r>
        <w:rPr>
          <w:rFonts w:hint="default" w:ascii="Times New Roman" w:hAnsi="Times New Roman" w:eastAsia="仿宋_GB2312" w:cs="Times New Roman"/>
          <w:color w:val="auto"/>
          <w:spacing w:val="0"/>
          <w:sz w:val="32"/>
          <w:szCs w:val="32"/>
          <w:lang w:eastAsia="zh-CN"/>
        </w:rPr>
        <w:t>旱作区</w:t>
      </w:r>
      <w:r>
        <w:rPr>
          <w:rFonts w:hint="default" w:ascii="Times New Roman" w:hAnsi="Times New Roman" w:eastAsia="仿宋_GB2312" w:cs="Times New Roman"/>
          <w:color w:val="auto"/>
          <w:sz w:val="32"/>
          <w:szCs w:val="32"/>
          <w:lang w:eastAsia="zh-CN"/>
        </w:rPr>
        <w:t>特色产业配套覆膜保墒</w:t>
      </w:r>
      <w:r>
        <w:rPr>
          <w:rFonts w:hint="default" w:ascii="Times New Roman" w:hAnsi="Times New Roman" w:eastAsia="仿宋_GB2312" w:cs="Times New Roman"/>
          <w:color w:val="auto"/>
          <w:spacing w:val="0"/>
          <w:sz w:val="32"/>
          <w:szCs w:val="32"/>
        </w:rPr>
        <w:t>农业迈上新台阶。</w:t>
      </w:r>
    </w:p>
    <w:p w14:paraId="53CB320F">
      <w:pPr>
        <w:pStyle w:val="3"/>
        <w:keepNext w:val="0"/>
        <w:keepLines w:val="0"/>
        <w:pageBreakBefore w:val="0"/>
        <w:wordWrap/>
        <w:overflowPunct/>
        <w:topLinePunct w:val="0"/>
        <w:bidi w:val="0"/>
        <w:spacing w:line="560" w:lineRule="exact"/>
        <w:ind w:left="634"/>
        <w:rPr>
          <w:rFonts w:hint="default" w:ascii="Times New Roman" w:hAnsi="Times New Roman" w:eastAsia="黑体" w:cs="Times New Roman"/>
          <w:spacing w:val="10"/>
          <w:sz w:val="32"/>
          <w:szCs w:val="32"/>
        </w:rPr>
      </w:pPr>
      <w:r>
        <w:rPr>
          <w:rFonts w:hint="default" w:ascii="Times New Roman" w:hAnsi="Times New Roman" w:eastAsia="黑体" w:cs="Times New Roman"/>
          <w:spacing w:val="10"/>
          <w:sz w:val="32"/>
          <w:szCs w:val="32"/>
          <w:lang w:val="en-US" w:eastAsia="zh-CN"/>
        </w:rPr>
        <w:t>二、</w:t>
      </w:r>
      <w:r>
        <w:rPr>
          <w:rFonts w:hint="default" w:ascii="Times New Roman" w:hAnsi="Times New Roman" w:eastAsia="黑体" w:cs="Times New Roman"/>
          <w:spacing w:val="10"/>
          <w:sz w:val="32"/>
          <w:szCs w:val="32"/>
        </w:rPr>
        <w:t>绩效自评工作开展情况</w:t>
      </w:r>
    </w:p>
    <w:p w14:paraId="2BA4B44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686" w:firstLineChars="200"/>
        <w:textAlignment w:val="baseline"/>
        <w:rPr>
          <w:rFonts w:hint="default" w:ascii="Times New Roman" w:hAnsi="Times New Roman" w:eastAsia="楷体_GB2312" w:cs="Times New Roman"/>
          <w:b/>
          <w:bCs/>
          <w:spacing w:val="16"/>
          <w:sz w:val="31"/>
          <w:szCs w:val="31"/>
          <w:lang w:val="en-US" w:eastAsia="zh-CN"/>
        </w:rPr>
      </w:pPr>
      <w:r>
        <w:rPr>
          <w:rFonts w:hint="default" w:ascii="Times New Roman" w:hAnsi="Times New Roman" w:eastAsia="楷体_GB2312" w:cs="Times New Roman"/>
          <w:b/>
          <w:bCs/>
          <w:spacing w:val="16"/>
          <w:sz w:val="31"/>
          <w:szCs w:val="31"/>
          <w:lang w:val="en-US" w:eastAsia="zh-CN"/>
        </w:rPr>
        <w:t>（一）项目名称</w:t>
      </w:r>
    </w:p>
    <w:p w14:paraId="0E76814E">
      <w:pPr>
        <w:keepNext w:val="0"/>
        <w:keepLines w:val="0"/>
        <w:pageBreakBefore w:val="0"/>
        <w:numPr>
          <w:ilvl w:val="0"/>
          <w:numId w:val="0"/>
        </w:numPr>
        <w:wordWrap/>
        <w:overflowPunct/>
        <w:topLinePunct w:val="0"/>
        <w:bidi w:val="0"/>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海原</w:t>
      </w:r>
      <w:r>
        <w:rPr>
          <w:rFonts w:hint="default" w:ascii="Times New Roman" w:hAnsi="Times New Roman" w:eastAsia="仿宋_GB2312" w:cs="Times New Roman"/>
          <w:bCs/>
          <w:color w:val="000000" w:themeColor="text1"/>
          <w:sz w:val="32"/>
          <w:szCs w:val="32"/>
          <w14:textFill>
            <w14:solidFill>
              <w14:schemeClr w14:val="tx1"/>
            </w14:solidFill>
          </w14:textFill>
        </w:rPr>
        <w:t>县</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2024年</w:t>
      </w:r>
      <w:r>
        <w:rPr>
          <w:rFonts w:hint="default" w:ascii="Times New Roman" w:hAnsi="Times New Roman" w:eastAsia="仿宋_GB2312" w:cs="Times New Roman"/>
          <w:bCs/>
          <w:sz w:val="32"/>
          <w:szCs w:val="32"/>
          <w:lang w:val="en-US" w:eastAsia="zh-CN"/>
        </w:rPr>
        <w:t>旱作区特色产业配套</w:t>
      </w:r>
      <w:r>
        <w:rPr>
          <w:rFonts w:hint="default" w:ascii="Times New Roman" w:hAnsi="Times New Roman" w:eastAsia="仿宋_GB2312" w:cs="Times New Roman"/>
          <w:bCs/>
          <w:sz w:val="32"/>
          <w:szCs w:val="32"/>
        </w:rPr>
        <w:t>覆膜</w:t>
      </w:r>
      <w:r>
        <w:rPr>
          <w:rFonts w:hint="default" w:ascii="Times New Roman" w:hAnsi="Times New Roman" w:eastAsia="仿宋_GB2312" w:cs="Times New Roman"/>
          <w:sz w:val="32"/>
          <w:szCs w:val="32"/>
          <w:lang w:val="en-US" w:eastAsia="zh-CN"/>
        </w:rPr>
        <w:t>保墒项目</w:t>
      </w:r>
    </w:p>
    <w:p w14:paraId="602522E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686" w:firstLineChars="200"/>
        <w:textAlignment w:val="baseline"/>
        <w:rPr>
          <w:rFonts w:hint="default" w:ascii="Times New Roman" w:hAnsi="Times New Roman" w:eastAsia="楷体_GB2312" w:cs="Times New Roman"/>
          <w:b/>
          <w:bCs/>
          <w:spacing w:val="16"/>
          <w:sz w:val="31"/>
          <w:szCs w:val="31"/>
          <w:lang w:val="en-US" w:eastAsia="zh-CN"/>
        </w:rPr>
      </w:pPr>
      <w:r>
        <w:rPr>
          <w:rFonts w:hint="default" w:ascii="Times New Roman" w:hAnsi="Times New Roman" w:eastAsia="楷体_GB2312" w:cs="Times New Roman"/>
          <w:b/>
          <w:bCs/>
          <w:spacing w:val="16"/>
          <w:sz w:val="31"/>
          <w:szCs w:val="31"/>
          <w:lang w:val="en-US" w:eastAsia="zh-CN"/>
        </w:rPr>
        <w:t>（二）项目建设地点</w:t>
      </w:r>
    </w:p>
    <w:p w14:paraId="7EA67E21">
      <w:pPr>
        <w:keepNext w:val="0"/>
        <w:keepLines w:val="0"/>
        <w:pageBreakBefore w:val="0"/>
        <w:numPr>
          <w:ilvl w:val="0"/>
          <w:numId w:val="0"/>
        </w:numPr>
        <w:wordWrap/>
        <w:overflowPunct/>
        <w:topLinePunct w:val="0"/>
        <w:bidi w:val="0"/>
        <w:spacing w:line="560" w:lineRule="exact"/>
        <w:ind w:firstLine="640" w:firstLineChars="200"/>
        <w:jc w:val="both"/>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全</w:t>
      </w:r>
      <w:r>
        <w:rPr>
          <w:rFonts w:hint="default" w:ascii="Times New Roman" w:hAnsi="Times New Roman" w:eastAsia="仿宋_GB2312" w:cs="Times New Roman"/>
          <w:bCs/>
          <w:color w:val="000000" w:themeColor="text1"/>
          <w:sz w:val="32"/>
          <w:szCs w:val="32"/>
          <w14:textFill>
            <w14:solidFill>
              <w14:schemeClr w14:val="tx1"/>
            </w14:solidFill>
          </w14:textFill>
        </w:rPr>
        <w:t>县</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各乡镇</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w:t>
      </w:r>
    </w:p>
    <w:p w14:paraId="7E8ABEC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686" w:firstLineChars="200"/>
        <w:textAlignment w:val="baseline"/>
        <w:rPr>
          <w:rFonts w:hint="default" w:ascii="Times New Roman" w:hAnsi="Times New Roman" w:eastAsia="楷体_GB2312" w:cs="Times New Roman"/>
          <w:b/>
          <w:bCs/>
          <w:spacing w:val="16"/>
          <w:sz w:val="31"/>
          <w:szCs w:val="31"/>
          <w:lang w:val="en-US" w:eastAsia="zh-CN"/>
        </w:rPr>
      </w:pPr>
      <w:r>
        <w:rPr>
          <w:rFonts w:hint="default" w:ascii="Times New Roman" w:hAnsi="Times New Roman" w:eastAsia="楷体_GB2312" w:cs="Times New Roman"/>
          <w:b/>
          <w:bCs/>
          <w:spacing w:val="16"/>
          <w:sz w:val="31"/>
          <w:szCs w:val="31"/>
          <w:lang w:val="en-US" w:eastAsia="zh-CN"/>
        </w:rPr>
        <w:t>（三）项目建设内容</w:t>
      </w:r>
    </w:p>
    <w:p w14:paraId="1CD475A7">
      <w:pPr>
        <w:keepNext w:val="0"/>
        <w:keepLines w:val="0"/>
        <w:pageBreakBefore w:val="0"/>
        <w:numPr>
          <w:ilvl w:val="0"/>
          <w:numId w:val="0"/>
        </w:numPr>
        <w:wordWrap/>
        <w:overflowPunct/>
        <w:topLinePunct w:val="0"/>
        <w:bidi w:val="0"/>
        <w:spacing w:line="560" w:lineRule="exact"/>
        <w:ind w:firstLine="643"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
          <w:color w:val="auto"/>
          <w:sz w:val="32"/>
          <w:szCs w:val="32"/>
          <w:lang w:val="en-US" w:eastAsia="zh-CN"/>
        </w:rPr>
        <w:t>1.</w:t>
      </w:r>
      <w:r>
        <w:rPr>
          <w:rFonts w:hint="default" w:ascii="Times New Roman" w:hAnsi="Times New Roman" w:eastAsia="仿宋_GB2312" w:cs="Times New Roman"/>
          <w:b/>
          <w:color w:val="auto"/>
          <w:sz w:val="32"/>
          <w:szCs w:val="32"/>
          <w:lang w:eastAsia="zh-CN"/>
        </w:rPr>
        <w:t>前期准备</w:t>
      </w:r>
      <w:r>
        <w:rPr>
          <w:rFonts w:hint="default" w:ascii="Times New Roman" w:hAnsi="Times New Roman" w:eastAsia="仿宋_GB2312" w:cs="Times New Roman"/>
          <w:b/>
          <w:color w:val="auto"/>
          <w:sz w:val="32"/>
          <w:szCs w:val="32"/>
        </w:rPr>
        <w:t>。</w:t>
      </w:r>
      <w:r>
        <w:rPr>
          <w:rFonts w:hint="default" w:ascii="Times New Roman" w:hAnsi="Times New Roman" w:eastAsia="仿宋_GB2312" w:cs="Times New Roman"/>
          <w:bCs/>
          <w:sz w:val="32"/>
          <w:szCs w:val="32"/>
          <w:lang w:eastAsia="zh-CN"/>
        </w:rPr>
        <w:t>根据文件要求，农业农村局高度重视，成立了</w:t>
      </w:r>
      <w:r>
        <w:rPr>
          <w:rFonts w:hint="default" w:ascii="Times New Roman" w:hAnsi="Times New Roman" w:eastAsia="仿宋_GB2312" w:cs="Times New Roman"/>
          <w:bCs/>
          <w:sz w:val="32"/>
          <w:szCs w:val="32"/>
          <w:lang w:val="en-US" w:eastAsia="zh-CN"/>
        </w:rPr>
        <w:t>春季覆膜保墒工作</w:t>
      </w:r>
      <w:r>
        <w:rPr>
          <w:rFonts w:hint="default" w:ascii="Times New Roman" w:hAnsi="Times New Roman" w:eastAsia="仿宋_GB2312" w:cs="Times New Roman"/>
          <w:bCs/>
          <w:sz w:val="32"/>
          <w:szCs w:val="32"/>
          <w:lang w:eastAsia="zh-CN"/>
        </w:rPr>
        <w:t>绩效评价小组，重点对</w:t>
      </w:r>
      <w:r>
        <w:rPr>
          <w:rFonts w:hint="default" w:ascii="Times New Roman" w:hAnsi="Times New Roman" w:eastAsia="仿宋_GB2312" w:cs="Times New Roman"/>
          <w:bCs/>
          <w:sz w:val="32"/>
          <w:szCs w:val="32"/>
          <w:lang w:val="en-US" w:eastAsia="zh-CN"/>
        </w:rPr>
        <w:t>海原县旱作区特色产业配套</w:t>
      </w:r>
      <w:r>
        <w:rPr>
          <w:rFonts w:hint="default" w:ascii="Times New Roman" w:hAnsi="Times New Roman" w:eastAsia="仿宋_GB2312" w:cs="Times New Roman"/>
          <w:bCs/>
          <w:sz w:val="32"/>
          <w:szCs w:val="32"/>
        </w:rPr>
        <w:t>覆膜</w:t>
      </w:r>
      <w:r>
        <w:rPr>
          <w:rFonts w:hint="default" w:ascii="Times New Roman" w:hAnsi="Times New Roman" w:eastAsia="仿宋_GB2312" w:cs="Times New Roman"/>
          <w:bCs/>
          <w:sz w:val="32"/>
          <w:szCs w:val="32"/>
          <w:lang w:val="en-US" w:eastAsia="zh-CN"/>
        </w:rPr>
        <w:t>保墒</w:t>
      </w:r>
      <w:r>
        <w:rPr>
          <w:rFonts w:hint="default" w:ascii="Times New Roman" w:hAnsi="Times New Roman" w:eastAsia="仿宋_GB2312" w:cs="Times New Roman"/>
          <w:bCs/>
          <w:sz w:val="32"/>
          <w:szCs w:val="32"/>
          <w:lang w:eastAsia="zh-CN"/>
        </w:rPr>
        <w:t>完成情况、资金使用情况和项目绩效等方面进行了自评</w:t>
      </w:r>
      <w:r>
        <w:rPr>
          <w:rFonts w:hint="default" w:ascii="Times New Roman" w:hAnsi="Times New Roman" w:eastAsia="仿宋_GB2312" w:cs="Times New Roman"/>
          <w:bCs/>
          <w:sz w:val="32"/>
          <w:szCs w:val="32"/>
        </w:rPr>
        <w:t>。</w:t>
      </w:r>
    </w:p>
    <w:p w14:paraId="3787EB0B">
      <w:pPr>
        <w:keepNext w:val="0"/>
        <w:keepLines w:val="0"/>
        <w:pageBreakBefore w:val="0"/>
        <w:numPr>
          <w:ilvl w:val="0"/>
          <w:numId w:val="0"/>
        </w:numPr>
        <w:wordWrap/>
        <w:overflowPunct/>
        <w:topLinePunct w:val="0"/>
        <w:bidi w:val="0"/>
        <w:spacing w:line="560" w:lineRule="exact"/>
        <w:ind w:firstLine="643"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
          <w:color w:val="auto"/>
          <w:sz w:val="32"/>
          <w:szCs w:val="32"/>
          <w:lang w:val="en-US" w:eastAsia="zh-CN"/>
        </w:rPr>
        <w:t>2.组织过程。</w:t>
      </w:r>
      <w:r>
        <w:rPr>
          <w:rFonts w:hint="default" w:ascii="Times New Roman" w:hAnsi="Times New Roman" w:eastAsia="仿宋_GB2312" w:cs="Times New Roman"/>
          <w:bCs/>
          <w:sz w:val="32"/>
          <w:szCs w:val="32"/>
          <w:lang w:eastAsia="zh-CN"/>
        </w:rPr>
        <w:t>由办公室</w:t>
      </w:r>
      <w:r>
        <w:rPr>
          <w:rFonts w:hint="default" w:ascii="Times New Roman" w:hAnsi="Times New Roman" w:eastAsia="仿宋_GB2312" w:cs="Times New Roman"/>
          <w:bCs/>
          <w:sz w:val="32"/>
          <w:szCs w:val="32"/>
          <w:lang w:val="en-US" w:eastAsia="zh-CN"/>
        </w:rPr>
        <w:t>负责</w:t>
      </w:r>
      <w:r>
        <w:rPr>
          <w:rFonts w:hint="default" w:ascii="Times New Roman" w:hAnsi="Times New Roman" w:eastAsia="仿宋_GB2312" w:cs="Times New Roman"/>
          <w:bCs/>
          <w:sz w:val="32"/>
          <w:szCs w:val="32"/>
          <w:lang w:eastAsia="zh-CN"/>
        </w:rPr>
        <w:t>按照绩效评价通知要求，填写项目整体目标绩效申请表，报送相关资料信息</w:t>
      </w:r>
      <w:r>
        <w:rPr>
          <w:rFonts w:hint="default" w:ascii="Times New Roman" w:hAnsi="Times New Roman" w:eastAsia="仿宋_GB2312" w:cs="Times New Roman"/>
          <w:bCs/>
          <w:sz w:val="32"/>
          <w:szCs w:val="32"/>
        </w:rPr>
        <w:t>。</w:t>
      </w:r>
    </w:p>
    <w:p w14:paraId="0C3A4F25">
      <w:pPr>
        <w:pStyle w:val="2"/>
        <w:keepNext w:val="0"/>
        <w:keepLines w:val="0"/>
        <w:pageBreakBefore w:val="0"/>
        <w:numPr>
          <w:ilvl w:val="0"/>
          <w:numId w:val="0"/>
        </w:numPr>
        <w:wordWrap/>
        <w:overflowPunct/>
        <w:topLinePunct w:val="0"/>
        <w:bidi w:val="0"/>
        <w:spacing w:line="560" w:lineRule="exact"/>
        <w:ind w:firstLine="643" w:firstLineChars="200"/>
        <w:rPr>
          <w:rFonts w:hint="default" w:ascii="Times New Roman" w:hAnsi="Times New Roman" w:cs="Times New Roman"/>
          <w:sz w:val="31"/>
          <w:szCs w:val="31"/>
        </w:rPr>
      </w:pPr>
      <w:r>
        <w:rPr>
          <w:rFonts w:hint="default" w:ascii="Times New Roman" w:hAnsi="Times New Roman" w:eastAsia="仿宋_GB2312" w:cs="Times New Roman"/>
          <w:b/>
          <w:snapToGrid w:val="0"/>
          <w:color w:val="auto"/>
          <w:kern w:val="0"/>
          <w:sz w:val="32"/>
          <w:szCs w:val="32"/>
          <w:lang w:val="en-US" w:eastAsia="zh-CN" w:bidi="ar-SA"/>
        </w:rPr>
        <w:t>3.分析评价。</w:t>
      </w:r>
      <w:r>
        <w:rPr>
          <w:rFonts w:hint="default" w:ascii="Times New Roman" w:hAnsi="Times New Roman" w:eastAsia="仿宋_GB2312" w:cs="Times New Roman"/>
          <w:bCs/>
          <w:sz w:val="32"/>
          <w:szCs w:val="32"/>
          <w:lang w:eastAsia="zh-CN"/>
        </w:rPr>
        <w:t>评价小组对办公室提交的绩效报告和相关资料进行分类整理、审查和分析，通过听取工作汇报、实地考察、核查账务等形式，对</w:t>
      </w:r>
      <w:r>
        <w:rPr>
          <w:rFonts w:hint="default" w:ascii="Times New Roman" w:hAnsi="Times New Roman" w:eastAsia="仿宋_GB2312" w:cs="Times New Roman"/>
          <w:bCs/>
          <w:sz w:val="32"/>
          <w:szCs w:val="32"/>
        </w:rPr>
        <w:t>项目</w:t>
      </w:r>
      <w:r>
        <w:rPr>
          <w:rFonts w:hint="default" w:ascii="Times New Roman" w:hAnsi="Times New Roman" w:eastAsia="仿宋_GB2312" w:cs="Times New Roman"/>
          <w:bCs/>
          <w:sz w:val="32"/>
          <w:szCs w:val="32"/>
          <w:lang w:eastAsia="zh-CN"/>
        </w:rPr>
        <w:t>有关情况和材料进行核实，综合评议形成评价结论</w:t>
      </w:r>
      <w:r>
        <w:rPr>
          <w:rFonts w:hint="default" w:ascii="Times New Roman" w:hAnsi="Times New Roman" w:eastAsia="仿宋_GB2312" w:cs="Times New Roman"/>
          <w:bCs/>
          <w:sz w:val="32"/>
          <w:szCs w:val="32"/>
        </w:rPr>
        <w:t>。</w:t>
      </w:r>
    </w:p>
    <w:p w14:paraId="1D9926D3">
      <w:pPr>
        <w:pStyle w:val="3"/>
        <w:keepNext w:val="0"/>
        <w:keepLines w:val="0"/>
        <w:pageBreakBefore w:val="0"/>
        <w:wordWrap/>
        <w:overflowPunct/>
        <w:topLinePunct w:val="0"/>
        <w:bidi w:val="0"/>
        <w:spacing w:line="560" w:lineRule="exact"/>
        <w:ind w:left="634"/>
        <w:rPr>
          <w:rFonts w:hint="default" w:ascii="Times New Roman" w:hAnsi="Times New Roman" w:eastAsia="黑体" w:cs="Times New Roman"/>
          <w:spacing w:val="10"/>
          <w:sz w:val="32"/>
          <w:szCs w:val="32"/>
        </w:rPr>
      </w:pPr>
      <w:r>
        <w:rPr>
          <w:rFonts w:hint="default" w:ascii="Times New Roman" w:hAnsi="Times New Roman" w:eastAsia="黑体" w:cs="Times New Roman"/>
          <w:spacing w:val="10"/>
          <w:sz w:val="32"/>
          <w:szCs w:val="32"/>
        </w:rPr>
        <w:t>三、绩效目标自评完成情况分析</w:t>
      </w:r>
    </w:p>
    <w:p w14:paraId="0FB8C75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686" w:firstLineChars="200"/>
        <w:textAlignment w:val="baseline"/>
        <w:rPr>
          <w:rFonts w:hint="default" w:ascii="Times New Roman" w:hAnsi="Times New Roman" w:eastAsia="楷体_GB2312" w:cs="Times New Roman"/>
          <w:b/>
          <w:bCs/>
          <w:spacing w:val="16"/>
          <w:sz w:val="31"/>
          <w:szCs w:val="31"/>
          <w:lang w:val="en-US" w:eastAsia="zh-CN"/>
        </w:rPr>
      </w:pPr>
      <w:r>
        <w:rPr>
          <w:rFonts w:hint="default" w:ascii="Times New Roman" w:hAnsi="Times New Roman" w:eastAsia="楷体_GB2312" w:cs="Times New Roman"/>
          <w:b/>
          <w:bCs/>
          <w:spacing w:val="16"/>
          <w:sz w:val="31"/>
          <w:szCs w:val="31"/>
          <w:lang w:val="en-US" w:eastAsia="zh-CN"/>
        </w:rPr>
        <w:t>(一)资金投入情况分析</w:t>
      </w:r>
    </w:p>
    <w:p w14:paraId="1FD10A14">
      <w:pPr>
        <w:pStyle w:val="3"/>
        <w:keepNext w:val="0"/>
        <w:keepLines w:val="0"/>
        <w:pageBreakBefore w:val="0"/>
        <w:wordWrap/>
        <w:overflowPunct/>
        <w:topLinePunct w:val="0"/>
        <w:bidi w:val="0"/>
        <w:spacing w:before="1" w:line="560" w:lineRule="exact"/>
        <w:ind w:firstLine="643" w:firstLineChars="200"/>
        <w:rPr>
          <w:rFonts w:hint="default" w:ascii="Times New Roman" w:hAnsi="Times New Roman" w:eastAsia="仿宋_GB2312" w:cs="Times New Roman"/>
          <w:b w:val="0"/>
          <w:bCs/>
          <w:snapToGrid w:val="0"/>
          <w:color w:val="auto"/>
          <w:kern w:val="0"/>
          <w:sz w:val="32"/>
          <w:szCs w:val="32"/>
          <w:lang w:val="en-US" w:eastAsia="zh-CN" w:bidi="ar-SA"/>
        </w:rPr>
      </w:pPr>
      <w:r>
        <w:rPr>
          <w:rFonts w:hint="default" w:ascii="Times New Roman" w:hAnsi="Times New Roman" w:eastAsia="仿宋_GB2312" w:cs="Times New Roman"/>
          <w:b/>
          <w:snapToGrid w:val="0"/>
          <w:color w:val="auto"/>
          <w:kern w:val="0"/>
          <w:sz w:val="32"/>
          <w:szCs w:val="32"/>
          <w:lang w:val="en-US" w:eastAsia="zh-CN" w:bidi="ar-SA"/>
        </w:rPr>
        <w:t>1.项目资金到位情况分析。</w:t>
      </w:r>
      <w:r>
        <w:rPr>
          <w:rFonts w:hint="default" w:ascii="Times New Roman" w:hAnsi="Times New Roman" w:eastAsia="仿宋_GB2312" w:cs="Times New Roman"/>
          <w:b w:val="0"/>
          <w:bCs/>
          <w:snapToGrid w:val="0"/>
          <w:color w:val="auto"/>
          <w:kern w:val="0"/>
          <w:sz w:val="32"/>
          <w:szCs w:val="32"/>
          <w:lang w:val="en-US" w:eastAsia="zh-CN" w:bidi="ar-SA"/>
        </w:rPr>
        <w:t>2024年，海原县旱作区特色产业配套覆膜保墒项目计划实施面积35万亩，资金4165万元（中央扶贫衔接资金3670万元，自治区农财资金495万元）。</w:t>
      </w:r>
    </w:p>
    <w:p w14:paraId="7D139D3D">
      <w:pPr>
        <w:pStyle w:val="3"/>
        <w:keepNext w:val="0"/>
        <w:keepLines w:val="0"/>
        <w:pageBreakBefore w:val="0"/>
        <w:wordWrap/>
        <w:overflowPunct/>
        <w:topLinePunct w:val="0"/>
        <w:bidi w:val="0"/>
        <w:spacing w:before="186" w:line="560" w:lineRule="exact"/>
        <w:ind w:firstLine="643"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
          <w:snapToGrid w:val="0"/>
          <w:color w:val="auto"/>
          <w:kern w:val="0"/>
          <w:sz w:val="32"/>
          <w:szCs w:val="32"/>
          <w:lang w:val="en-US" w:eastAsia="zh-CN" w:bidi="ar-SA"/>
        </w:rPr>
        <w:t>2.项目资金执行情况分析。</w:t>
      </w:r>
      <w:r>
        <w:rPr>
          <w:rFonts w:hint="default" w:ascii="Times New Roman" w:hAnsi="Times New Roman" w:eastAsia="仿宋_GB2312" w:cs="Times New Roman"/>
          <w:b w:val="0"/>
          <w:bCs/>
          <w:snapToGrid w:val="0"/>
          <w:color w:val="auto"/>
          <w:kern w:val="0"/>
          <w:sz w:val="32"/>
          <w:szCs w:val="32"/>
          <w:lang w:val="en-US" w:eastAsia="zh-CN" w:bidi="ar-SA"/>
        </w:rPr>
        <w:t>2024年，海原县旱作区特色产业配套覆膜保墒项目计划采购地膜3300吨。实际完成采购地膜3300吨，中标资金4089.4万元；完成覆膜面积32.8万亩，使用地膜3122.64吨（2024年结余120.67吨，乡镇结余100.656吨），结余398.686吨（乡镇结余152.016吨，库存246.67吨），完成下达覆膜任务的91.57%；共涉及农户16070户，其中脱贫户、监测户7121户，占总户数44.31%；兑付资金4089.4万元，资金兑付率100%；结余地膜2025年继续使用</w:t>
      </w:r>
      <w:r>
        <w:rPr>
          <w:rFonts w:hint="default" w:ascii="Times New Roman" w:hAnsi="Times New Roman" w:eastAsia="仿宋_GB2312" w:cs="Times New Roman"/>
          <w:bCs/>
          <w:color w:val="000000" w:themeColor="text1"/>
          <w:sz w:val="32"/>
          <w:szCs w:val="32"/>
          <w14:textFill>
            <w14:solidFill>
              <w14:schemeClr w14:val="tx1"/>
            </w14:solidFill>
          </w14:textFill>
        </w:rPr>
        <w:t>。</w:t>
      </w:r>
    </w:p>
    <w:p w14:paraId="400A4672">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b/>
          <w:snapToGrid w:val="0"/>
          <w:color w:val="auto"/>
          <w:kern w:val="0"/>
          <w:sz w:val="32"/>
          <w:szCs w:val="32"/>
          <w:lang w:val="en-US" w:eastAsia="zh-CN" w:bidi="ar-SA"/>
        </w:rPr>
      </w:pPr>
      <w:r>
        <w:rPr>
          <w:rFonts w:hint="default" w:ascii="Times New Roman" w:hAnsi="Times New Roman" w:eastAsia="仿宋_GB2312" w:cs="Times New Roman"/>
          <w:b/>
          <w:snapToGrid w:val="0"/>
          <w:color w:val="auto"/>
          <w:kern w:val="0"/>
          <w:sz w:val="32"/>
          <w:szCs w:val="32"/>
          <w:lang w:val="en-US" w:eastAsia="zh-CN" w:bidi="ar-SA"/>
        </w:rPr>
        <w:t>3.项目资金管理情况分析。</w:t>
      </w:r>
      <w:r>
        <w:rPr>
          <w:rFonts w:hint="default" w:ascii="Times New Roman" w:hAnsi="Times New Roman" w:eastAsia="仿宋_GB2312" w:cs="Times New Roman"/>
          <w:b w:val="0"/>
          <w:bCs/>
          <w:snapToGrid w:val="0"/>
          <w:color w:val="auto"/>
          <w:kern w:val="0"/>
          <w:sz w:val="32"/>
          <w:szCs w:val="32"/>
          <w:lang w:val="en-US" w:eastAsia="zh-CN" w:bidi="ar-SA"/>
        </w:rPr>
        <w:t>2024年，海原县旱作区特色产业配套覆膜保墒计划实施面积35万亩，资金4165万元（中央扶贫衔接资金3670万元，自治区农财资金495万元），计划采购地膜3300吨。兑付资金4089.4万元，资金兑付率100%。</w:t>
      </w:r>
    </w:p>
    <w:p w14:paraId="65C2ACC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686" w:firstLineChars="200"/>
        <w:textAlignment w:val="baseline"/>
        <w:rPr>
          <w:rFonts w:hint="default" w:ascii="Times New Roman" w:hAnsi="Times New Roman" w:eastAsia="楷体_GB2312" w:cs="Times New Roman"/>
          <w:b/>
          <w:bCs/>
          <w:spacing w:val="16"/>
          <w:sz w:val="31"/>
          <w:szCs w:val="31"/>
          <w:lang w:val="en-US" w:eastAsia="zh-CN"/>
        </w:rPr>
      </w:pPr>
      <w:r>
        <w:rPr>
          <w:rFonts w:hint="default" w:ascii="Times New Roman" w:hAnsi="Times New Roman" w:eastAsia="楷体_GB2312" w:cs="Times New Roman"/>
          <w:b/>
          <w:bCs/>
          <w:spacing w:val="16"/>
          <w:sz w:val="31"/>
          <w:szCs w:val="31"/>
          <w:lang w:val="en-US" w:eastAsia="zh-CN"/>
        </w:rPr>
        <w:t>(二)绩效目标完成情况分析</w:t>
      </w:r>
      <w:bookmarkStart w:id="0" w:name="_GoBack"/>
      <w:bookmarkEnd w:id="0"/>
    </w:p>
    <w:p w14:paraId="5CEAECD0">
      <w:pPr>
        <w:pStyle w:val="3"/>
        <w:keepNext w:val="0"/>
        <w:keepLines w:val="0"/>
        <w:pageBreakBefore w:val="0"/>
        <w:wordWrap/>
        <w:overflowPunct/>
        <w:topLinePunct w:val="0"/>
        <w:bidi w:val="0"/>
        <w:spacing w:before="1" w:line="560" w:lineRule="exact"/>
        <w:ind w:firstLine="643" w:firstLineChars="200"/>
        <w:rPr>
          <w:rFonts w:hint="default" w:ascii="Times New Roman" w:hAnsi="Times New Roman" w:eastAsia="仿宋_GB2312" w:cs="Times New Roman"/>
          <w:b/>
          <w:snapToGrid w:val="0"/>
          <w:color w:val="auto"/>
          <w:kern w:val="0"/>
          <w:sz w:val="32"/>
          <w:szCs w:val="32"/>
          <w:lang w:val="en-US" w:eastAsia="zh-CN" w:bidi="ar-SA"/>
        </w:rPr>
      </w:pPr>
      <w:r>
        <w:rPr>
          <w:rFonts w:hint="default" w:ascii="Times New Roman" w:hAnsi="Times New Roman" w:eastAsia="仿宋_GB2312" w:cs="Times New Roman"/>
          <w:b/>
          <w:snapToGrid w:val="0"/>
          <w:color w:val="auto"/>
          <w:kern w:val="0"/>
          <w:sz w:val="32"/>
          <w:szCs w:val="32"/>
          <w:lang w:val="en-US" w:eastAsia="zh-CN" w:bidi="ar-SA"/>
        </w:rPr>
        <w:t>1.产出指标完成情况分析</w:t>
      </w:r>
    </w:p>
    <w:p w14:paraId="60C5766E">
      <w:pPr>
        <w:keepNext w:val="0"/>
        <w:keepLines w:val="0"/>
        <w:pageBreakBefore w:val="0"/>
        <w:numPr>
          <w:ilvl w:val="0"/>
          <w:numId w:val="0"/>
        </w:numPr>
        <w:wordWrap/>
        <w:overflowPunct/>
        <w:topLinePunct w:val="0"/>
        <w:bidi w:val="0"/>
        <w:spacing w:line="560" w:lineRule="exact"/>
        <w:ind w:firstLine="643"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color w:val="auto"/>
          <w:sz w:val="32"/>
          <w:szCs w:val="32"/>
          <w:lang w:eastAsia="zh-CN"/>
        </w:rPr>
        <w:t>（</w:t>
      </w:r>
      <w:r>
        <w:rPr>
          <w:rFonts w:hint="default" w:ascii="Times New Roman" w:hAnsi="Times New Roman" w:eastAsia="楷体_GB2312" w:cs="Times New Roman"/>
          <w:b/>
          <w:color w:val="auto"/>
          <w:sz w:val="32"/>
          <w:szCs w:val="32"/>
          <w:lang w:val="en-US" w:eastAsia="zh-CN"/>
        </w:rPr>
        <w:t>1</w:t>
      </w:r>
      <w:r>
        <w:rPr>
          <w:rFonts w:hint="default" w:ascii="Times New Roman" w:hAnsi="Times New Roman" w:eastAsia="楷体_GB2312" w:cs="Times New Roman"/>
          <w:b/>
          <w:color w:val="auto"/>
          <w:sz w:val="32"/>
          <w:szCs w:val="32"/>
          <w:lang w:eastAsia="zh-CN"/>
        </w:rPr>
        <w:t>）项目实施的</w:t>
      </w:r>
      <w:r>
        <w:rPr>
          <w:rFonts w:hint="default" w:ascii="Times New Roman" w:hAnsi="Times New Roman" w:eastAsia="楷体_GB2312" w:cs="Times New Roman"/>
          <w:b/>
          <w:color w:val="auto"/>
          <w:sz w:val="32"/>
          <w:szCs w:val="32"/>
          <w:lang w:val="en-US" w:eastAsia="zh-CN"/>
        </w:rPr>
        <w:t>数量指标</w:t>
      </w:r>
      <w:r>
        <w:rPr>
          <w:rFonts w:hint="default" w:ascii="Times New Roman" w:hAnsi="Times New Roman" w:eastAsia="楷体_GB2312" w:cs="Times New Roman"/>
          <w:b/>
          <w:color w:val="auto"/>
          <w:sz w:val="32"/>
          <w:szCs w:val="32"/>
          <w:lang w:eastAsia="zh-CN"/>
        </w:rPr>
        <w:t>分析。</w:t>
      </w:r>
      <w:r>
        <w:rPr>
          <w:rFonts w:hint="default" w:ascii="Times New Roman" w:hAnsi="Times New Roman" w:eastAsia="仿宋_GB2312" w:cs="Times New Roman"/>
          <w:b/>
          <w:color w:val="auto"/>
          <w:sz w:val="32"/>
          <w:szCs w:val="32"/>
          <w:lang w:val="en-US" w:eastAsia="zh-CN"/>
        </w:rPr>
        <w:t>2</w:t>
      </w:r>
      <w:r>
        <w:rPr>
          <w:rFonts w:hint="default" w:ascii="Times New Roman" w:hAnsi="Times New Roman" w:eastAsia="仿宋_GB2312" w:cs="Times New Roman"/>
          <w:bCs/>
          <w:color w:val="000000"/>
          <w:sz w:val="32"/>
          <w:szCs w:val="32"/>
        </w:rPr>
        <w:t>02</w:t>
      </w:r>
      <w:r>
        <w:rPr>
          <w:rFonts w:hint="default" w:ascii="Times New Roman" w:hAnsi="Times New Roman" w:eastAsia="仿宋_GB2312" w:cs="Times New Roman"/>
          <w:bCs/>
          <w:color w:val="000000"/>
          <w:sz w:val="32"/>
          <w:szCs w:val="32"/>
          <w:lang w:val="en-US" w:eastAsia="zh-CN"/>
        </w:rPr>
        <w:t>4</w:t>
      </w:r>
      <w:r>
        <w:rPr>
          <w:rFonts w:hint="default" w:ascii="Times New Roman" w:hAnsi="Times New Roman" w:eastAsia="仿宋_GB2312" w:cs="Times New Roman"/>
          <w:bCs/>
          <w:color w:val="000000"/>
          <w:sz w:val="32"/>
          <w:szCs w:val="32"/>
        </w:rPr>
        <w:t>年，海原县</w:t>
      </w:r>
      <w:r>
        <w:rPr>
          <w:rFonts w:hint="default" w:ascii="Times New Roman" w:hAnsi="Times New Roman" w:eastAsia="仿宋_GB2312" w:cs="Times New Roman"/>
          <w:bCs/>
          <w:sz w:val="32"/>
          <w:szCs w:val="32"/>
          <w:lang w:val="en-US" w:eastAsia="zh-CN"/>
        </w:rPr>
        <w:t>旱作区特色产业配套</w:t>
      </w:r>
      <w:r>
        <w:rPr>
          <w:rFonts w:hint="default" w:ascii="Times New Roman" w:hAnsi="Times New Roman" w:eastAsia="仿宋_GB2312" w:cs="Times New Roman"/>
          <w:bCs/>
          <w:sz w:val="32"/>
          <w:szCs w:val="32"/>
        </w:rPr>
        <w:t>覆膜保墒</w:t>
      </w:r>
      <w:r>
        <w:rPr>
          <w:rFonts w:hint="default" w:ascii="Times New Roman" w:hAnsi="Times New Roman" w:eastAsia="仿宋_GB2312" w:cs="Times New Roman"/>
          <w:bCs/>
          <w:sz w:val="32"/>
          <w:szCs w:val="32"/>
          <w:lang w:val="en-US" w:eastAsia="zh-CN"/>
        </w:rPr>
        <w:t>项目</w:t>
      </w:r>
      <w:r>
        <w:rPr>
          <w:rFonts w:hint="default" w:ascii="Times New Roman" w:hAnsi="Times New Roman" w:eastAsia="仿宋_GB2312" w:cs="Times New Roman"/>
          <w:bCs/>
          <w:color w:val="000000"/>
          <w:sz w:val="32"/>
          <w:szCs w:val="32"/>
          <w:lang w:val="en-US" w:eastAsia="zh-CN"/>
        </w:rPr>
        <w:t>计划实施</w:t>
      </w:r>
      <w:r>
        <w:rPr>
          <w:rFonts w:hint="default" w:ascii="Times New Roman" w:hAnsi="Times New Roman" w:eastAsia="仿宋_GB2312" w:cs="Times New Roman"/>
          <w:bCs/>
          <w:color w:val="000000"/>
          <w:sz w:val="32"/>
          <w:szCs w:val="32"/>
        </w:rPr>
        <w:t>面积</w:t>
      </w:r>
      <w:r>
        <w:rPr>
          <w:rFonts w:hint="default" w:ascii="Times New Roman" w:hAnsi="Times New Roman" w:eastAsia="仿宋_GB2312" w:cs="Times New Roman"/>
          <w:bCs/>
          <w:color w:val="000000"/>
          <w:sz w:val="32"/>
          <w:szCs w:val="32"/>
          <w:lang w:val="en-US" w:eastAsia="zh-CN"/>
        </w:rPr>
        <w:t>35</w:t>
      </w:r>
      <w:r>
        <w:rPr>
          <w:rFonts w:hint="default" w:ascii="Times New Roman" w:hAnsi="Times New Roman" w:eastAsia="仿宋_GB2312" w:cs="Times New Roman"/>
          <w:bCs/>
          <w:color w:val="000000"/>
          <w:sz w:val="32"/>
          <w:szCs w:val="32"/>
        </w:rPr>
        <w:t>万亩</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 w:val="0"/>
          <w:bCs w:val="0"/>
          <w:sz w:val="32"/>
          <w:szCs w:val="32"/>
          <w:lang w:val="en-US" w:eastAsia="zh-CN"/>
        </w:rPr>
        <w:t>完成</w:t>
      </w:r>
      <w:r>
        <w:rPr>
          <w:rFonts w:hint="default" w:ascii="Times New Roman" w:hAnsi="Times New Roman" w:eastAsia="仿宋_GB2312" w:cs="Times New Roman"/>
          <w:b w:val="0"/>
          <w:bCs w:val="0"/>
          <w:sz w:val="32"/>
          <w:szCs w:val="32"/>
          <w:lang w:eastAsia="zh-CN"/>
        </w:rPr>
        <w:t>覆膜面积</w:t>
      </w:r>
      <w:r>
        <w:rPr>
          <w:rFonts w:hint="default" w:ascii="Times New Roman" w:hAnsi="Times New Roman" w:eastAsia="仿宋_GB2312" w:cs="Times New Roman"/>
          <w:b w:val="0"/>
          <w:bCs w:val="0"/>
          <w:sz w:val="32"/>
          <w:szCs w:val="32"/>
          <w:lang w:val="en-US" w:eastAsia="zh-CN"/>
        </w:rPr>
        <w:t>32.8</w:t>
      </w:r>
      <w:r>
        <w:rPr>
          <w:rFonts w:hint="default" w:ascii="Times New Roman" w:hAnsi="Times New Roman" w:eastAsia="仿宋_GB2312" w:cs="Times New Roman"/>
          <w:b w:val="0"/>
          <w:bCs w:val="0"/>
          <w:sz w:val="32"/>
          <w:szCs w:val="32"/>
        </w:rPr>
        <w:t>万亩</w:t>
      </w:r>
      <w:r>
        <w:rPr>
          <w:rFonts w:hint="default" w:ascii="Times New Roman" w:hAnsi="Times New Roman" w:eastAsia="仿宋_GB2312" w:cs="Times New Roman"/>
          <w:b w:val="0"/>
          <w:bCs w:val="0"/>
          <w:sz w:val="32"/>
          <w:szCs w:val="32"/>
          <w:lang w:eastAsia="zh-CN"/>
        </w:rPr>
        <w:t>，使用地膜</w:t>
      </w:r>
      <w:r>
        <w:rPr>
          <w:rFonts w:hint="default" w:ascii="Times New Roman" w:hAnsi="Times New Roman" w:eastAsia="仿宋_GB2312" w:cs="Times New Roman"/>
          <w:b w:val="0"/>
          <w:bCs w:val="0"/>
          <w:sz w:val="32"/>
          <w:szCs w:val="32"/>
          <w:lang w:val="en-US" w:eastAsia="zh-CN"/>
        </w:rPr>
        <w:t>3122.64吨（2024年结余120.67吨，乡镇结余100.656吨）</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结余</w:t>
      </w:r>
      <w:r>
        <w:rPr>
          <w:rFonts w:hint="default" w:ascii="Times New Roman" w:hAnsi="Times New Roman" w:eastAsia="仿宋_GB2312" w:cs="Times New Roman"/>
          <w:b w:val="0"/>
          <w:bCs w:val="0"/>
          <w:sz w:val="32"/>
          <w:szCs w:val="32"/>
          <w:lang w:val="en-US" w:eastAsia="zh-CN"/>
        </w:rPr>
        <w:t>398.686吨（乡镇结余152.016吨，库存246.67吨）。</w:t>
      </w:r>
    </w:p>
    <w:p w14:paraId="48018439">
      <w:pPr>
        <w:keepNext w:val="0"/>
        <w:keepLines w:val="0"/>
        <w:pageBreakBefore w:val="0"/>
        <w:numPr>
          <w:ilvl w:val="0"/>
          <w:numId w:val="0"/>
        </w:numPr>
        <w:wordWrap/>
        <w:overflowPunct/>
        <w:topLinePunct w:val="0"/>
        <w:bidi w:val="0"/>
        <w:spacing w:line="560" w:lineRule="exact"/>
        <w:ind w:firstLine="643" w:firstLineChars="200"/>
        <w:jc w:val="both"/>
        <w:rPr>
          <w:rFonts w:hint="default" w:ascii="Times New Roman" w:hAnsi="Times New Roman" w:eastAsia="仿宋_GB2312" w:cs="Times New Roman"/>
          <w:bCs/>
          <w:sz w:val="32"/>
          <w:szCs w:val="32"/>
          <w:lang w:eastAsia="zh-CN"/>
        </w:rPr>
      </w:pPr>
      <w:r>
        <w:rPr>
          <w:rFonts w:hint="default" w:ascii="Times New Roman" w:hAnsi="Times New Roman" w:eastAsia="楷体_GB2312" w:cs="Times New Roman"/>
          <w:b/>
          <w:color w:val="auto"/>
          <w:sz w:val="32"/>
          <w:szCs w:val="32"/>
          <w:lang w:eastAsia="zh-CN"/>
        </w:rPr>
        <w:t>（</w:t>
      </w:r>
      <w:r>
        <w:rPr>
          <w:rFonts w:hint="default" w:ascii="Times New Roman" w:hAnsi="Times New Roman" w:eastAsia="楷体_GB2312" w:cs="Times New Roman"/>
          <w:b/>
          <w:color w:val="auto"/>
          <w:sz w:val="32"/>
          <w:szCs w:val="32"/>
          <w:lang w:val="en-US" w:eastAsia="zh-CN"/>
        </w:rPr>
        <w:t>2</w:t>
      </w:r>
      <w:r>
        <w:rPr>
          <w:rFonts w:hint="default" w:ascii="Times New Roman" w:hAnsi="Times New Roman" w:eastAsia="楷体_GB2312" w:cs="Times New Roman"/>
          <w:b/>
          <w:color w:val="auto"/>
          <w:sz w:val="32"/>
          <w:szCs w:val="32"/>
          <w:lang w:eastAsia="zh-CN"/>
        </w:rPr>
        <w:t>）</w:t>
      </w:r>
      <w:r>
        <w:rPr>
          <w:rFonts w:hint="default" w:ascii="Times New Roman" w:hAnsi="Times New Roman" w:eastAsia="楷体_GB2312" w:cs="Times New Roman"/>
          <w:b/>
          <w:color w:val="auto"/>
          <w:sz w:val="32"/>
          <w:szCs w:val="32"/>
        </w:rPr>
        <w:t>项目实施的</w:t>
      </w:r>
      <w:r>
        <w:rPr>
          <w:rFonts w:hint="default" w:ascii="Times New Roman" w:hAnsi="Times New Roman" w:eastAsia="楷体_GB2312" w:cs="Times New Roman"/>
          <w:b/>
          <w:color w:val="auto"/>
          <w:sz w:val="32"/>
          <w:szCs w:val="32"/>
          <w:lang w:val="en-US" w:eastAsia="zh-CN"/>
        </w:rPr>
        <w:t>质量指标</w:t>
      </w:r>
      <w:r>
        <w:rPr>
          <w:rFonts w:hint="default" w:ascii="Times New Roman" w:hAnsi="Times New Roman" w:eastAsia="楷体_GB2312" w:cs="Times New Roman"/>
          <w:b/>
          <w:color w:val="auto"/>
          <w:sz w:val="32"/>
          <w:szCs w:val="32"/>
        </w:rPr>
        <w:t>分析。</w:t>
      </w:r>
      <w:r>
        <w:rPr>
          <w:rFonts w:hint="default" w:ascii="Times New Roman" w:hAnsi="Times New Roman" w:eastAsia="仿宋_GB2312" w:cs="Times New Roman"/>
          <w:b/>
          <w:color w:val="auto"/>
          <w:sz w:val="32"/>
          <w:szCs w:val="32"/>
          <w:lang w:val="en-US" w:eastAsia="zh-CN"/>
        </w:rPr>
        <w:t>2</w:t>
      </w:r>
      <w:r>
        <w:rPr>
          <w:rFonts w:hint="default" w:ascii="Times New Roman" w:hAnsi="Times New Roman" w:eastAsia="仿宋_GB2312" w:cs="Times New Roman"/>
          <w:bCs/>
          <w:color w:val="000000"/>
          <w:sz w:val="32"/>
          <w:szCs w:val="32"/>
        </w:rPr>
        <w:t>02</w:t>
      </w:r>
      <w:r>
        <w:rPr>
          <w:rFonts w:hint="default" w:ascii="Times New Roman" w:hAnsi="Times New Roman" w:eastAsia="仿宋_GB2312" w:cs="Times New Roman"/>
          <w:bCs/>
          <w:color w:val="000000"/>
          <w:sz w:val="32"/>
          <w:szCs w:val="32"/>
          <w:lang w:val="en-US" w:eastAsia="zh-CN"/>
        </w:rPr>
        <w:t>4</w:t>
      </w:r>
      <w:r>
        <w:rPr>
          <w:rFonts w:hint="default" w:ascii="Times New Roman" w:hAnsi="Times New Roman" w:eastAsia="仿宋_GB2312" w:cs="Times New Roman"/>
          <w:bCs/>
          <w:color w:val="000000"/>
          <w:sz w:val="32"/>
          <w:szCs w:val="32"/>
        </w:rPr>
        <w:t>年，海原县</w:t>
      </w:r>
      <w:r>
        <w:rPr>
          <w:rFonts w:hint="default" w:ascii="Times New Roman" w:hAnsi="Times New Roman" w:eastAsia="仿宋_GB2312" w:cs="Times New Roman"/>
          <w:bCs/>
          <w:sz w:val="32"/>
          <w:szCs w:val="32"/>
          <w:lang w:val="en-US" w:eastAsia="zh-CN"/>
        </w:rPr>
        <w:t>旱作区特色产业配套</w:t>
      </w:r>
      <w:r>
        <w:rPr>
          <w:rFonts w:hint="default" w:ascii="Times New Roman" w:hAnsi="Times New Roman" w:eastAsia="仿宋_GB2312" w:cs="Times New Roman"/>
          <w:bCs/>
          <w:sz w:val="32"/>
          <w:szCs w:val="32"/>
        </w:rPr>
        <w:t>覆膜保墒</w:t>
      </w:r>
      <w:r>
        <w:rPr>
          <w:rFonts w:hint="default" w:ascii="Times New Roman" w:hAnsi="Times New Roman" w:eastAsia="仿宋_GB2312" w:cs="Times New Roman"/>
          <w:bCs/>
          <w:sz w:val="32"/>
          <w:szCs w:val="32"/>
          <w:lang w:val="en-US" w:eastAsia="zh-CN"/>
        </w:rPr>
        <w:t>项目所采购地膜必须</w:t>
      </w:r>
      <w:r>
        <w:rPr>
          <w:rFonts w:hint="default" w:ascii="Times New Roman" w:hAnsi="Times New Roman" w:eastAsia="仿宋_GB2312" w:cs="Times New Roman"/>
          <w:b w:val="0"/>
          <w:bCs w:val="0"/>
          <w:sz w:val="32"/>
          <w:szCs w:val="32"/>
        </w:rPr>
        <w:t>达到国内市场同类产品质量</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color w:val="auto"/>
          <w:sz w:val="32"/>
          <w:szCs w:val="32"/>
          <w:shd w:val="clear" w:fill="FFFFFF"/>
        </w:rPr>
        <w:t>白膜</w:t>
      </w:r>
      <w:r>
        <w:rPr>
          <w:rFonts w:hint="default" w:ascii="Times New Roman" w:hAnsi="Times New Roman" w:eastAsia="仿宋_GB2312" w:cs="Times New Roman"/>
          <w:color w:val="auto"/>
          <w:sz w:val="32"/>
          <w:szCs w:val="32"/>
          <w:shd w:val="clear" w:fill="FFFFFF"/>
          <w:lang w:val="en-US" w:eastAsia="zh-CN"/>
        </w:rPr>
        <w:t>厚度为0.015</w:t>
      </w:r>
      <w:r>
        <w:rPr>
          <w:rFonts w:hint="default" w:ascii="Times New Roman" w:hAnsi="Times New Roman" w:eastAsia="仿宋_GB2312" w:cs="Times New Roman"/>
          <w:color w:val="auto"/>
          <w:sz w:val="32"/>
          <w:szCs w:val="32"/>
          <w:shd w:val="clear" w:fill="FFFFFF"/>
        </w:rPr>
        <w:t>mm</w:t>
      </w:r>
      <w:r>
        <w:rPr>
          <w:rFonts w:hint="default" w:ascii="Times New Roman" w:hAnsi="Times New Roman" w:eastAsia="仿宋_GB2312" w:cs="Times New Roman"/>
          <w:color w:val="auto"/>
          <w:sz w:val="32"/>
          <w:szCs w:val="32"/>
          <w:shd w:val="clear" w:fill="FFFFFF"/>
          <w:lang w:eastAsia="zh-CN"/>
        </w:rPr>
        <w:t>，黑膜</w:t>
      </w:r>
      <w:r>
        <w:rPr>
          <w:rFonts w:hint="default" w:ascii="Times New Roman" w:hAnsi="Times New Roman" w:eastAsia="仿宋_GB2312" w:cs="Times New Roman"/>
          <w:color w:val="auto"/>
          <w:sz w:val="32"/>
          <w:szCs w:val="32"/>
          <w:shd w:val="clear" w:fill="FFFFFF"/>
        </w:rPr>
        <w:t>厚度为0.012mm，技术参数为</w:t>
      </w:r>
      <w:r>
        <w:rPr>
          <w:rFonts w:hint="default" w:ascii="Times New Roman" w:hAnsi="Times New Roman" w:eastAsia="仿宋_GB2312" w:cs="Times New Roman"/>
          <w:color w:val="auto"/>
          <w:sz w:val="31"/>
          <w:szCs w:val="31"/>
        </w:rPr>
        <w:t>：拉伸负荷纵向为</w:t>
      </w:r>
      <w:r>
        <w:rPr>
          <w:rFonts w:hint="default" w:ascii="Times New Roman" w:hAnsi="Times New Roman" w:cs="Times New Roman"/>
          <w:color w:val="auto"/>
          <w:sz w:val="31"/>
          <w:szCs w:val="31"/>
        </w:rPr>
        <w:t>2.6N</w:t>
      </w:r>
      <w:r>
        <w:rPr>
          <w:rFonts w:hint="default" w:ascii="Times New Roman" w:hAnsi="Times New Roman" w:eastAsia="仿宋_GB2312" w:cs="Times New Roman"/>
          <w:color w:val="auto"/>
          <w:sz w:val="31"/>
          <w:szCs w:val="31"/>
        </w:rPr>
        <w:t>，横向为</w:t>
      </w:r>
      <w:r>
        <w:rPr>
          <w:rFonts w:hint="default" w:ascii="Times New Roman" w:hAnsi="Times New Roman" w:cs="Times New Roman"/>
          <w:color w:val="auto"/>
          <w:sz w:val="31"/>
          <w:szCs w:val="31"/>
        </w:rPr>
        <w:t>2.0N</w:t>
      </w:r>
      <w:r>
        <w:rPr>
          <w:rFonts w:hint="default" w:ascii="Times New Roman" w:hAnsi="Times New Roman" w:eastAsia="仿宋_GB2312" w:cs="Times New Roman"/>
          <w:color w:val="auto"/>
          <w:sz w:val="31"/>
          <w:szCs w:val="31"/>
        </w:rPr>
        <w:t>；断裂伸长率纵向为</w:t>
      </w:r>
      <w:r>
        <w:rPr>
          <w:rFonts w:hint="default" w:ascii="Times New Roman" w:hAnsi="Times New Roman" w:cs="Times New Roman"/>
          <w:color w:val="auto"/>
          <w:sz w:val="31"/>
          <w:szCs w:val="31"/>
        </w:rPr>
        <w:t>490%</w:t>
      </w:r>
      <w:r>
        <w:rPr>
          <w:rFonts w:hint="default" w:ascii="Times New Roman" w:hAnsi="Times New Roman" w:eastAsia="仿宋_GB2312" w:cs="Times New Roman"/>
          <w:color w:val="auto"/>
          <w:sz w:val="31"/>
          <w:szCs w:val="31"/>
        </w:rPr>
        <w:t>，横向为</w:t>
      </w:r>
      <w:r>
        <w:rPr>
          <w:rFonts w:hint="default" w:ascii="Times New Roman" w:hAnsi="Times New Roman" w:cs="Times New Roman"/>
          <w:color w:val="auto"/>
          <w:sz w:val="31"/>
          <w:szCs w:val="31"/>
        </w:rPr>
        <w:t>600%</w:t>
      </w:r>
      <w:r>
        <w:rPr>
          <w:rFonts w:hint="default" w:ascii="Times New Roman" w:hAnsi="Times New Roman" w:eastAsia="仿宋_GB2312" w:cs="Times New Roman"/>
          <w:color w:val="auto"/>
          <w:sz w:val="31"/>
          <w:szCs w:val="31"/>
        </w:rPr>
        <w:t>；直角撕裂负荷率为</w:t>
      </w:r>
      <w:r>
        <w:rPr>
          <w:rFonts w:hint="default" w:ascii="Times New Roman" w:hAnsi="Times New Roman" w:cs="Times New Roman"/>
          <w:color w:val="auto"/>
          <w:sz w:val="31"/>
          <w:szCs w:val="31"/>
        </w:rPr>
        <w:t>1.1N</w:t>
      </w:r>
      <w:r>
        <w:rPr>
          <w:rFonts w:hint="default" w:ascii="Times New Roman" w:hAnsi="Times New Roman" w:eastAsia="仿宋_GB2312" w:cs="Times New Roman"/>
          <w:color w:val="auto"/>
          <w:sz w:val="31"/>
          <w:szCs w:val="31"/>
        </w:rPr>
        <w:t>，横向为</w:t>
      </w:r>
      <w:r>
        <w:rPr>
          <w:rFonts w:hint="default" w:ascii="Times New Roman" w:hAnsi="Times New Roman" w:cs="Times New Roman"/>
          <w:color w:val="auto"/>
          <w:sz w:val="31"/>
          <w:szCs w:val="31"/>
        </w:rPr>
        <w:t>1.3N</w:t>
      </w:r>
      <w:r>
        <w:rPr>
          <w:rFonts w:hint="default" w:ascii="Times New Roman" w:hAnsi="Times New Roman" w:eastAsia="仿宋_GB2312" w:cs="Times New Roman"/>
          <w:color w:val="auto"/>
          <w:sz w:val="31"/>
          <w:szCs w:val="31"/>
        </w:rPr>
        <w:t>，耐老化。</w:t>
      </w:r>
    </w:p>
    <w:p w14:paraId="7958FD58">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bCs/>
          <w:sz w:val="32"/>
          <w:szCs w:val="32"/>
          <w:lang w:val="en-US" w:eastAsia="zh-CN"/>
        </w:rPr>
      </w:pPr>
      <w:r>
        <w:rPr>
          <w:rFonts w:hint="default" w:ascii="Times New Roman" w:hAnsi="Times New Roman" w:eastAsia="楷体_GB2312" w:cs="Times New Roman"/>
          <w:b/>
          <w:color w:val="auto"/>
          <w:sz w:val="32"/>
          <w:szCs w:val="32"/>
        </w:rPr>
        <w:t>（</w:t>
      </w:r>
      <w:r>
        <w:rPr>
          <w:rFonts w:hint="default" w:ascii="Times New Roman" w:hAnsi="Times New Roman" w:eastAsia="楷体_GB2312" w:cs="Times New Roman"/>
          <w:b/>
          <w:color w:val="auto"/>
          <w:sz w:val="32"/>
          <w:szCs w:val="32"/>
          <w:lang w:val="en-US" w:eastAsia="zh-CN"/>
        </w:rPr>
        <w:t>3</w:t>
      </w:r>
      <w:r>
        <w:rPr>
          <w:rFonts w:hint="default" w:ascii="Times New Roman" w:hAnsi="Times New Roman" w:eastAsia="楷体_GB2312" w:cs="Times New Roman"/>
          <w:b/>
          <w:color w:val="auto"/>
          <w:sz w:val="32"/>
          <w:szCs w:val="32"/>
        </w:rPr>
        <w:t>）项目实施的</w:t>
      </w:r>
      <w:r>
        <w:rPr>
          <w:rFonts w:hint="default" w:ascii="Times New Roman" w:hAnsi="Times New Roman" w:eastAsia="楷体_GB2312" w:cs="Times New Roman"/>
          <w:b/>
          <w:color w:val="auto"/>
          <w:sz w:val="32"/>
          <w:szCs w:val="32"/>
          <w:lang w:val="en-US" w:eastAsia="zh-CN"/>
        </w:rPr>
        <w:t>时效指标</w:t>
      </w:r>
      <w:r>
        <w:rPr>
          <w:rFonts w:hint="default" w:ascii="Times New Roman" w:hAnsi="Times New Roman" w:eastAsia="楷体_GB2312" w:cs="Times New Roman"/>
          <w:b/>
          <w:color w:val="auto"/>
          <w:sz w:val="32"/>
          <w:szCs w:val="32"/>
        </w:rPr>
        <w:t>分析。</w:t>
      </w:r>
      <w:r>
        <w:rPr>
          <w:rFonts w:hint="default" w:ascii="Times New Roman" w:hAnsi="Times New Roman" w:eastAsia="仿宋_GB2312" w:cs="Times New Roman"/>
          <w:b/>
          <w:color w:val="auto"/>
          <w:sz w:val="32"/>
          <w:szCs w:val="32"/>
          <w:lang w:val="en-US" w:eastAsia="zh-CN"/>
        </w:rPr>
        <w:t>2</w:t>
      </w:r>
      <w:r>
        <w:rPr>
          <w:rFonts w:hint="default" w:ascii="Times New Roman" w:hAnsi="Times New Roman" w:eastAsia="仿宋_GB2312" w:cs="Times New Roman"/>
          <w:bCs/>
          <w:color w:val="000000"/>
          <w:sz w:val="32"/>
          <w:szCs w:val="32"/>
        </w:rPr>
        <w:t>02</w:t>
      </w:r>
      <w:r>
        <w:rPr>
          <w:rFonts w:hint="default" w:ascii="Times New Roman" w:hAnsi="Times New Roman" w:eastAsia="仿宋_GB2312" w:cs="Times New Roman"/>
          <w:bCs/>
          <w:color w:val="000000"/>
          <w:sz w:val="32"/>
          <w:szCs w:val="32"/>
          <w:lang w:val="en-US" w:eastAsia="zh-CN"/>
        </w:rPr>
        <w:t>4</w:t>
      </w:r>
      <w:r>
        <w:rPr>
          <w:rFonts w:hint="default" w:ascii="Times New Roman" w:hAnsi="Times New Roman" w:eastAsia="仿宋_GB2312" w:cs="Times New Roman"/>
          <w:bCs/>
          <w:color w:val="000000"/>
          <w:sz w:val="32"/>
          <w:szCs w:val="32"/>
        </w:rPr>
        <w:t>年，海原县</w:t>
      </w:r>
      <w:r>
        <w:rPr>
          <w:rFonts w:hint="default" w:ascii="Times New Roman" w:hAnsi="Times New Roman" w:eastAsia="仿宋_GB2312" w:cs="Times New Roman"/>
          <w:bCs/>
          <w:sz w:val="32"/>
          <w:szCs w:val="32"/>
          <w:lang w:val="en-US" w:eastAsia="zh-CN"/>
        </w:rPr>
        <w:t>旱作区特色产业配套</w:t>
      </w:r>
      <w:r>
        <w:rPr>
          <w:rFonts w:hint="default" w:ascii="Times New Roman" w:hAnsi="Times New Roman" w:eastAsia="仿宋_GB2312" w:cs="Times New Roman"/>
          <w:bCs/>
          <w:sz w:val="32"/>
          <w:szCs w:val="32"/>
        </w:rPr>
        <w:t>覆膜保墒</w:t>
      </w:r>
      <w:r>
        <w:rPr>
          <w:rFonts w:hint="default" w:ascii="Times New Roman" w:hAnsi="Times New Roman" w:eastAsia="仿宋_GB2312" w:cs="Times New Roman"/>
          <w:bCs/>
          <w:sz w:val="32"/>
          <w:szCs w:val="32"/>
          <w:lang w:val="en-US" w:eastAsia="zh-CN"/>
        </w:rPr>
        <w:t>项目资金支付率为100%，地膜发放及覆膜完成及时率为100%。</w:t>
      </w:r>
    </w:p>
    <w:p w14:paraId="639A7443">
      <w:pPr>
        <w:keepNext w:val="0"/>
        <w:keepLines w:val="0"/>
        <w:pageBreakBefore w:val="0"/>
        <w:widowControl w:val="0"/>
        <w:kinsoku/>
        <w:wordWrap/>
        <w:overflowPunct/>
        <w:topLinePunct w:val="0"/>
        <w:autoSpaceDE/>
        <w:autoSpaceDN/>
        <w:bidi w:val="0"/>
        <w:spacing w:line="560" w:lineRule="exact"/>
        <w:ind w:firstLine="643" w:firstLineChars="200"/>
        <w:textAlignment w:val="baseline"/>
        <w:rPr>
          <w:rFonts w:hint="default" w:ascii="Times New Roman" w:hAnsi="Times New Roman" w:eastAsia="仿宋_GB2312" w:cs="Times New Roman"/>
          <w:bCs/>
          <w:sz w:val="32"/>
          <w:szCs w:val="32"/>
          <w:lang w:eastAsia="zh-CN"/>
        </w:rPr>
      </w:pPr>
      <w:r>
        <w:rPr>
          <w:rFonts w:hint="default" w:ascii="Times New Roman" w:hAnsi="Times New Roman" w:eastAsia="楷体_GB2312" w:cs="Times New Roman"/>
          <w:b/>
          <w:color w:val="auto"/>
          <w:sz w:val="32"/>
          <w:szCs w:val="32"/>
        </w:rPr>
        <w:t>（</w:t>
      </w:r>
      <w:r>
        <w:rPr>
          <w:rFonts w:hint="default" w:ascii="Times New Roman" w:hAnsi="Times New Roman" w:eastAsia="楷体_GB2312" w:cs="Times New Roman"/>
          <w:b/>
          <w:color w:val="auto"/>
          <w:sz w:val="32"/>
          <w:szCs w:val="32"/>
          <w:lang w:val="en-US" w:eastAsia="zh-CN"/>
        </w:rPr>
        <w:t>4）</w:t>
      </w:r>
      <w:r>
        <w:rPr>
          <w:rFonts w:hint="default" w:ascii="Times New Roman" w:hAnsi="Times New Roman" w:eastAsia="楷体_GB2312" w:cs="Times New Roman"/>
          <w:b/>
          <w:color w:val="auto"/>
          <w:sz w:val="32"/>
          <w:szCs w:val="32"/>
        </w:rPr>
        <w:t>项目实施的</w:t>
      </w:r>
      <w:r>
        <w:rPr>
          <w:rFonts w:hint="default" w:ascii="Times New Roman" w:hAnsi="Times New Roman" w:eastAsia="楷体_GB2312" w:cs="Times New Roman"/>
          <w:b/>
          <w:color w:val="auto"/>
          <w:sz w:val="32"/>
          <w:szCs w:val="32"/>
          <w:lang w:val="en-US" w:eastAsia="zh-CN"/>
        </w:rPr>
        <w:t>成本指标</w:t>
      </w:r>
      <w:r>
        <w:rPr>
          <w:rFonts w:hint="default" w:ascii="Times New Roman" w:hAnsi="Times New Roman" w:eastAsia="楷体_GB2312" w:cs="Times New Roman"/>
          <w:b/>
          <w:color w:val="auto"/>
          <w:sz w:val="32"/>
          <w:szCs w:val="32"/>
        </w:rPr>
        <w:t>分析。</w:t>
      </w:r>
      <w:r>
        <w:rPr>
          <w:rFonts w:hint="default" w:ascii="Times New Roman" w:hAnsi="Times New Roman" w:eastAsia="仿宋_GB2312" w:cs="Times New Roman"/>
          <w:b/>
          <w:color w:val="auto"/>
          <w:sz w:val="32"/>
          <w:szCs w:val="32"/>
          <w:lang w:val="en-US" w:eastAsia="zh-CN"/>
        </w:rPr>
        <w:t>2</w:t>
      </w:r>
      <w:r>
        <w:rPr>
          <w:rFonts w:hint="default" w:ascii="Times New Roman" w:hAnsi="Times New Roman" w:eastAsia="仿宋_GB2312" w:cs="Times New Roman"/>
          <w:bCs/>
          <w:color w:val="000000"/>
          <w:sz w:val="32"/>
          <w:szCs w:val="32"/>
        </w:rPr>
        <w:t>02</w:t>
      </w:r>
      <w:r>
        <w:rPr>
          <w:rFonts w:hint="default" w:ascii="Times New Roman" w:hAnsi="Times New Roman" w:eastAsia="仿宋_GB2312" w:cs="Times New Roman"/>
          <w:bCs/>
          <w:color w:val="000000"/>
          <w:sz w:val="32"/>
          <w:szCs w:val="32"/>
          <w:lang w:val="en-US" w:eastAsia="zh-CN"/>
        </w:rPr>
        <w:t>4</w:t>
      </w:r>
      <w:r>
        <w:rPr>
          <w:rFonts w:hint="default" w:ascii="Times New Roman" w:hAnsi="Times New Roman" w:eastAsia="仿宋_GB2312" w:cs="Times New Roman"/>
          <w:bCs/>
          <w:color w:val="000000"/>
          <w:sz w:val="32"/>
          <w:szCs w:val="32"/>
        </w:rPr>
        <w:t>年，海原县</w:t>
      </w:r>
      <w:r>
        <w:rPr>
          <w:rFonts w:hint="default" w:ascii="Times New Roman" w:hAnsi="Times New Roman" w:eastAsia="仿宋_GB2312" w:cs="Times New Roman"/>
          <w:bCs/>
          <w:sz w:val="32"/>
          <w:szCs w:val="32"/>
          <w:lang w:val="en-US" w:eastAsia="zh-CN"/>
        </w:rPr>
        <w:t>旱作区特色产业配套</w:t>
      </w:r>
      <w:r>
        <w:rPr>
          <w:rFonts w:hint="default" w:ascii="Times New Roman" w:hAnsi="Times New Roman" w:eastAsia="仿宋_GB2312" w:cs="Times New Roman"/>
          <w:bCs/>
          <w:sz w:val="32"/>
          <w:szCs w:val="32"/>
        </w:rPr>
        <w:t>覆膜保墒</w:t>
      </w:r>
      <w:r>
        <w:rPr>
          <w:rFonts w:hint="default" w:ascii="Times New Roman" w:hAnsi="Times New Roman" w:eastAsia="仿宋_GB2312" w:cs="Times New Roman"/>
          <w:bCs/>
          <w:sz w:val="32"/>
          <w:szCs w:val="32"/>
          <w:lang w:val="en-US" w:eastAsia="zh-CN"/>
        </w:rPr>
        <w:t>项目</w:t>
      </w:r>
      <w:r>
        <w:rPr>
          <w:rFonts w:hint="default" w:ascii="Times New Roman" w:hAnsi="Times New Roman" w:eastAsia="仿宋_GB2312" w:cs="Times New Roman"/>
          <w:bCs/>
          <w:sz w:val="32"/>
          <w:szCs w:val="32"/>
        </w:rPr>
        <w:t>按</w:t>
      </w:r>
      <w:r>
        <w:rPr>
          <w:rFonts w:hint="default" w:ascii="Times New Roman" w:hAnsi="Times New Roman" w:eastAsia="仿宋_GB2312" w:cs="Times New Roman"/>
          <w:b w:val="0"/>
          <w:bCs w:val="0"/>
          <w:sz w:val="32"/>
          <w:szCs w:val="32"/>
          <w:lang w:val="en-US" w:eastAsia="zh-CN"/>
        </w:rPr>
        <w:t>计划</w:t>
      </w:r>
      <w:r>
        <w:rPr>
          <w:rFonts w:hint="default" w:ascii="Times New Roman" w:hAnsi="Times New Roman" w:eastAsia="仿宋_GB2312" w:cs="Times New Roman"/>
          <w:b w:val="0"/>
          <w:bCs w:val="0"/>
          <w:sz w:val="32"/>
          <w:szCs w:val="32"/>
          <w:lang w:eastAsia="zh-CN"/>
        </w:rPr>
        <w:t>采购白色地膜1.2</w:t>
      </w:r>
      <w:r>
        <w:rPr>
          <w:rFonts w:hint="default" w:ascii="Times New Roman" w:hAnsi="Times New Roman" w:eastAsia="仿宋_GB2312" w:cs="Times New Roman"/>
          <w:b w:val="0"/>
          <w:bCs w:val="0"/>
          <w:sz w:val="32"/>
          <w:szCs w:val="32"/>
          <w:lang w:val="en-US" w:eastAsia="zh-CN"/>
        </w:rPr>
        <w:t>46</w:t>
      </w:r>
      <w:r>
        <w:rPr>
          <w:rFonts w:hint="default" w:ascii="Times New Roman" w:hAnsi="Times New Roman" w:eastAsia="仿宋_GB2312" w:cs="Times New Roman"/>
          <w:b w:val="0"/>
          <w:bCs w:val="0"/>
          <w:sz w:val="32"/>
          <w:szCs w:val="32"/>
          <w:lang w:eastAsia="zh-CN"/>
        </w:rPr>
        <w:t>万元/吨，</w:t>
      </w:r>
      <w:r>
        <w:rPr>
          <w:rFonts w:hint="default" w:ascii="Times New Roman" w:hAnsi="Times New Roman" w:eastAsia="仿宋_GB2312" w:cs="Times New Roman"/>
          <w:b w:val="0"/>
          <w:bCs w:val="0"/>
          <w:sz w:val="32"/>
          <w:szCs w:val="32"/>
          <w:lang w:val="en-US" w:eastAsia="zh-CN"/>
        </w:rPr>
        <w:t>3115万元；黑色地膜1.218万元，974.4万元。</w:t>
      </w:r>
    </w:p>
    <w:p w14:paraId="096533D8">
      <w:pPr>
        <w:pStyle w:val="3"/>
        <w:keepNext w:val="0"/>
        <w:keepLines w:val="0"/>
        <w:pageBreakBefore w:val="0"/>
        <w:wordWrap/>
        <w:overflowPunct/>
        <w:topLinePunct w:val="0"/>
        <w:bidi w:val="0"/>
        <w:spacing w:before="1" w:line="560" w:lineRule="exact"/>
        <w:ind w:firstLine="643" w:firstLineChars="200"/>
        <w:rPr>
          <w:rFonts w:hint="default" w:ascii="Times New Roman" w:hAnsi="Times New Roman" w:eastAsia="仿宋_GB2312" w:cs="Times New Roman"/>
          <w:b/>
          <w:snapToGrid w:val="0"/>
          <w:color w:val="auto"/>
          <w:kern w:val="0"/>
          <w:sz w:val="32"/>
          <w:szCs w:val="32"/>
          <w:lang w:val="en-US" w:eastAsia="zh-CN" w:bidi="ar-SA"/>
        </w:rPr>
      </w:pPr>
      <w:r>
        <w:rPr>
          <w:rFonts w:hint="default" w:ascii="Times New Roman" w:hAnsi="Times New Roman" w:eastAsia="仿宋_GB2312" w:cs="Times New Roman"/>
          <w:b/>
          <w:snapToGrid w:val="0"/>
          <w:color w:val="auto"/>
          <w:kern w:val="0"/>
          <w:sz w:val="32"/>
          <w:szCs w:val="32"/>
          <w:lang w:val="en-US" w:eastAsia="zh-CN" w:bidi="ar-SA"/>
        </w:rPr>
        <w:t>2.效益指标完成情况分析。</w:t>
      </w:r>
    </w:p>
    <w:p w14:paraId="21218632">
      <w:pPr>
        <w:keepNext w:val="0"/>
        <w:keepLines w:val="0"/>
        <w:pageBreakBefore w:val="0"/>
        <w:numPr>
          <w:ilvl w:val="0"/>
          <w:numId w:val="0"/>
        </w:numPr>
        <w:wordWrap/>
        <w:overflowPunct/>
        <w:topLinePunct w:val="0"/>
        <w:bidi w:val="0"/>
        <w:spacing w:line="560" w:lineRule="exact"/>
        <w:ind w:firstLine="643" w:firstLineChars="200"/>
        <w:jc w:val="both"/>
        <w:rPr>
          <w:rFonts w:hint="default" w:ascii="Times New Roman" w:hAnsi="Times New Roman" w:eastAsia="仿宋_GB2312" w:cs="Times New Roman"/>
          <w:bCs/>
          <w:sz w:val="32"/>
          <w:szCs w:val="32"/>
        </w:rPr>
      </w:pPr>
      <w:r>
        <w:rPr>
          <w:rFonts w:hint="default" w:ascii="Times New Roman" w:hAnsi="Times New Roman" w:eastAsia="楷体_GB2312" w:cs="Times New Roman"/>
          <w:b/>
          <w:color w:val="auto"/>
          <w:sz w:val="32"/>
          <w:szCs w:val="32"/>
          <w:lang w:eastAsia="zh-CN"/>
        </w:rPr>
        <w:t>（</w:t>
      </w:r>
      <w:r>
        <w:rPr>
          <w:rFonts w:hint="default" w:ascii="Times New Roman" w:hAnsi="Times New Roman" w:eastAsia="楷体_GB2312" w:cs="Times New Roman"/>
          <w:b/>
          <w:color w:val="auto"/>
          <w:sz w:val="32"/>
          <w:szCs w:val="32"/>
          <w:lang w:val="en-US" w:eastAsia="zh-CN"/>
        </w:rPr>
        <w:t>1</w:t>
      </w:r>
      <w:r>
        <w:rPr>
          <w:rFonts w:hint="default" w:ascii="Times New Roman" w:hAnsi="Times New Roman" w:eastAsia="楷体_GB2312" w:cs="Times New Roman"/>
          <w:b/>
          <w:color w:val="auto"/>
          <w:sz w:val="32"/>
          <w:szCs w:val="32"/>
          <w:lang w:eastAsia="zh-CN"/>
        </w:rPr>
        <w:t>）项目实施的社会效益分析。</w:t>
      </w:r>
      <w:r>
        <w:rPr>
          <w:rFonts w:hint="default" w:ascii="Times New Roman" w:hAnsi="Times New Roman" w:eastAsia="仿宋_GB2312" w:cs="Times New Roman"/>
          <w:bCs/>
          <w:sz w:val="32"/>
          <w:szCs w:val="32"/>
        </w:rPr>
        <w:t>实施</w:t>
      </w:r>
      <w:r>
        <w:rPr>
          <w:rFonts w:hint="default" w:ascii="Times New Roman" w:hAnsi="Times New Roman" w:eastAsia="仿宋_GB2312" w:cs="Times New Roman"/>
          <w:bCs/>
          <w:sz w:val="32"/>
          <w:szCs w:val="32"/>
          <w:lang w:val="en-US" w:eastAsia="zh-CN"/>
        </w:rPr>
        <w:t>旱作区特色产业配套</w:t>
      </w:r>
      <w:r>
        <w:rPr>
          <w:rFonts w:hint="default" w:ascii="Times New Roman" w:hAnsi="Times New Roman" w:eastAsia="仿宋_GB2312" w:cs="Times New Roman"/>
          <w:bCs/>
          <w:sz w:val="32"/>
          <w:szCs w:val="32"/>
        </w:rPr>
        <w:t>覆膜保墒较常规种植平均亩产量提高</w:t>
      </w:r>
      <w:r>
        <w:rPr>
          <w:rFonts w:hint="default" w:ascii="Times New Roman" w:hAnsi="Times New Roman" w:eastAsia="仿宋_GB2312" w:cs="Times New Roman"/>
          <w:bCs/>
          <w:sz w:val="32"/>
          <w:szCs w:val="32"/>
          <w:lang w:val="en-US" w:eastAsia="zh-CN"/>
        </w:rPr>
        <w:t>20%</w:t>
      </w:r>
      <w:r>
        <w:rPr>
          <w:rFonts w:hint="default" w:ascii="Times New Roman" w:hAnsi="Times New Roman" w:eastAsia="仿宋_GB2312" w:cs="Times New Roman"/>
          <w:bCs/>
          <w:sz w:val="32"/>
          <w:szCs w:val="32"/>
        </w:rPr>
        <w:t>以上，</w:t>
      </w:r>
      <w:r>
        <w:rPr>
          <w:rFonts w:hint="default" w:ascii="Times New Roman" w:hAnsi="Times New Roman" w:eastAsia="仿宋_GB2312" w:cs="Times New Roman"/>
          <w:bCs/>
          <w:sz w:val="32"/>
          <w:szCs w:val="32"/>
          <w:lang w:eastAsia="zh-CN"/>
        </w:rPr>
        <w:t>亩产值增加</w:t>
      </w:r>
      <w:r>
        <w:rPr>
          <w:rFonts w:hint="default" w:ascii="Times New Roman" w:hAnsi="Times New Roman" w:eastAsia="仿宋_GB2312" w:cs="Times New Roman"/>
          <w:bCs/>
          <w:sz w:val="32"/>
          <w:szCs w:val="32"/>
          <w:lang w:val="en-US" w:eastAsia="zh-CN"/>
        </w:rPr>
        <w:t>200元以上，良种利用率达100%，</w:t>
      </w:r>
      <w:r>
        <w:rPr>
          <w:rFonts w:hint="default" w:ascii="Times New Roman" w:hAnsi="Times New Roman" w:eastAsia="仿宋_GB2312" w:cs="Times New Roman"/>
          <w:bCs/>
          <w:sz w:val="32"/>
          <w:szCs w:val="32"/>
        </w:rPr>
        <w:t>经济效益明显。</w:t>
      </w:r>
    </w:p>
    <w:p w14:paraId="3BE7E695">
      <w:pPr>
        <w:keepNext w:val="0"/>
        <w:keepLines w:val="0"/>
        <w:pageBreakBefore w:val="0"/>
        <w:numPr>
          <w:ilvl w:val="0"/>
          <w:numId w:val="0"/>
        </w:numPr>
        <w:wordWrap/>
        <w:overflowPunct/>
        <w:topLinePunct w:val="0"/>
        <w:bidi w:val="0"/>
        <w:spacing w:line="560" w:lineRule="exact"/>
        <w:ind w:firstLine="643" w:firstLineChars="200"/>
        <w:jc w:val="both"/>
        <w:rPr>
          <w:rFonts w:hint="default" w:ascii="Times New Roman" w:hAnsi="Times New Roman" w:eastAsia="仿宋_GB2312" w:cs="Times New Roman"/>
          <w:bCs/>
          <w:sz w:val="32"/>
          <w:szCs w:val="32"/>
        </w:rPr>
      </w:pPr>
      <w:r>
        <w:rPr>
          <w:rFonts w:hint="default" w:ascii="Times New Roman" w:hAnsi="Times New Roman" w:eastAsia="楷体_GB2312" w:cs="Times New Roman"/>
          <w:b/>
          <w:color w:val="auto"/>
          <w:sz w:val="32"/>
          <w:szCs w:val="32"/>
          <w:lang w:eastAsia="zh-CN"/>
        </w:rPr>
        <w:t>（</w:t>
      </w:r>
      <w:r>
        <w:rPr>
          <w:rFonts w:hint="default" w:ascii="Times New Roman" w:hAnsi="Times New Roman" w:eastAsia="楷体_GB2312" w:cs="Times New Roman"/>
          <w:b/>
          <w:color w:val="auto"/>
          <w:sz w:val="32"/>
          <w:szCs w:val="32"/>
          <w:lang w:val="en-US" w:eastAsia="zh-CN"/>
        </w:rPr>
        <w:t>2</w:t>
      </w:r>
      <w:r>
        <w:rPr>
          <w:rFonts w:hint="default" w:ascii="Times New Roman" w:hAnsi="Times New Roman" w:eastAsia="楷体_GB2312" w:cs="Times New Roman"/>
          <w:b/>
          <w:color w:val="auto"/>
          <w:sz w:val="32"/>
          <w:szCs w:val="32"/>
          <w:lang w:eastAsia="zh-CN"/>
        </w:rPr>
        <w:t>）</w:t>
      </w:r>
      <w:r>
        <w:rPr>
          <w:rFonts w:hint="default" w:ascii="Times New Roman" w:hAnsi="Times New Roman" w:eastAsia="楷体_GB2312" w:cs="Times New Roman"/>
          <w:b/>
          <w:color w:val="auto"/>
          <w:sz w:val="32"/>
          <w:szCs w:val="32"/>
        </w:rPr>
        <w:t>项目实施的社会效益分析。</w:t>
      </w:r>
      <w:r>
        <w:rPr>
          <w:rFonts w:hint="default" w:ascii="Times New Roman" w:hAnsi="Times New Roman" w:eastAsia="仿宋_GB2312" w:cs="Times New Roman"/>
          <w:bCs/>
          <w:sz w:val="32"/>
          <w:szCs w:val="32"/>
          <w:lang w:val="en-US" w:eastAsia="zh-CN"/>
        </w:rPr>
        <w:t>覆膜</w:t>
      </w:r>
      <w:r>
        <w:rPr>
          <w:rFonts w:hint="default" w:ascii="Times New Roman" w:hAnsi="Times New Roman" w:eastAsia="仿宋_GB2312" w:cs="Times New Roman"/>
          <w:bCs/>
          <w:sz w:val="32"/>
          <w:szCs w:val="32"/>
          <w:lang w:eastAsia="zh-CN"/>
        </w:rPr>
        <w:t>区农作物耕种收综合机械化率比上年有所提升，达到</w:t>
      </w:r>
      <w:r>
        <w:rPr>
          <w:rFonts w:hint="default" w:ascii="Times New Roman" w:hAnsi="Times New Roman" w:eastAsia="仿宋_GB2312" w:cs="Times New Roman"/>
          <w:bCs/>
          <w:sz w:val="32"/>
          <w:szCs w:val="32"/>
          <w:lang w:val="en-US" w:eastAsia="zh-CN"/>
        </w:rPr>
        <w:t>82%，节约了投入成本，促进农民增收</w:t>
      </w:r>
      <w:r>
        <w:rPr>
          <w:rFonts w:hint="default" w:ascii="Times New Roman" w:hAnsi="Times New Roman" w:eastAsia="仿宋_GB2312" w:cs="Times New Roman"/>
          <w:bCs/>
          <w:sz w:val="32"/>
          <w:szCs w:val="32"/>
        </w:rPr>
        <w:t>。</w:t>
      </w:r>
    </w:p>
    <w:p w14:paraId="20F5E33E">
      <w:pPr>
        <w:keepNext w:val="0"/>
        <w:keepLines w:val="0"/>
        <w:pageBreakBefore w:val="0"/>
        <w:tabs>
          <w:tab w:val="left" w:pos="2035"/>
          <w:tab w:val="left" w:pos="5910"/>
        </w:tabs>
        <w:wordWrap/>
        <w:overflowPunct/>
        <w:topLinePunct w:val="0"/>
        <w:bidi w:val="0"/>
        <w:adjustRightInd w:val="0"/>
        <w:snapToGrid w:val="0"/>
        <w:spacing w:line="560" w:lineRule="exact"/>
        <w:ind w:firstLine="643" w:firstLineChars="200"/>
        <w:jc w:val="both"/>
        <w:rPr>
          <w:rFonts w:hint="default" w:ascii="Times New Roman" w:hAnsi="Times New Roman" w:eastAsia="仿宋_GB2312" w:cs="Times New Roman"/>
          <w:bCs/>
          <w:sz w:val="32"/>
          <w:szCs w:val="32"/>
        </w:rPr>
      </w:pPr>
      <w:r>
        <w:rPr>
          <w:rFonts w:hint="default" w:ascii="Times New Roman" w:hAnsi="Times New Roman" w:eastAsia="楷体_GB2312" w:cs="Times New Roman"/>
          <w:b/>
          <w:color w:val="auto"/>
          <w:sz w:val="32"/>
          <w:szCs w:val="32"/>
        </w:rPr>
        <w:t>（</w:t>
      </w:r>
      <w:r>
        <w:rPr>
          <w:rFonts w:hint="default" w:ascii="Times New Roman" w:hAnsi="Times New Roman" w:eastAsia="楷体_GB2312" w:cs="Times New Roman"/>
          <w:b/>
          <w:color w:val="auto"/>
          <w:sz w:val="32"/>
          <w:szCs w:val="32"/>
          <w:lang w:val="en-US" w:eastAsia="zh-CN"/>
        </w:rPr>
        <w:t>3</w:t>
      </w:r>
      <w:r>
        <w:rPr>
          <w:rFonts w:hint="default" w:ascii="Times New Roman" w:hAnsi="Times New Roman" w:eastAsia="楷体_GB2312" w:cs="Times New Roman"/>
          <w:b/>
          <w:color w:val="auto"/>
          <w:sz w:val="32"/>
          <w:szCs w:val="32"/>
        </w:rPr>
        <w:t>）项目实施的生态效益分析。</w:t>
      </w:r>
      <w:r>
        <w:rPr>
          <w:rFonts w:hint="default" w:ascii="Times New Roman" w:hAnsi="Times New Roman" w:eastAsia="仿宋_GB2312" w:cs="Times New Roman"/>
          <w:bCs/>
          <w:sz w:val="32"/>
          <w:szCs w:val="32"/>
          <w:lang w:val="en-US" w:eastAsia="zh-CN"/>
        </w:rPr>
        <w:t>旱作区特色产业配套</w:t>
      </w:r>
      <w:r>
        <w:rPr>
          <w:rFonts w:hint="default" w:ascii="Times New Roman" w:hAnsi="Times New Roman" w:eastAsia="仿宋_GB2312" w:cs="Times New Roman"/>
          <w:bCs/>
          <w:sz w:val="32"/>
          <w:szCs w:val="32"/>
        </w:rPr>
        <w:t xml:space="preserve">覆膜保墒使土壤水分蒸发速度大大减缓，水分利用率显著提高。 </w:t>
      </w:r>
    </w:p>
    <w:p w14:paraId="7073BEDF">
      <w:pPr>
        <w:keepNext w:val="0"/>
        <w:keepLines w:val="0"/>
        <w:pageBreakBefore w:val="0"/>
        <w:wordWrap/>
        <w:overflowPunct/>
        <w:topLinePunct w:val="0"/>
        <w:bidi w:val="0"/>
        <w:spacing w:line="560" w:lineRule="exact"/>
        <w:ind w:firstLine="643" w:firstLineChars="200"/>
        <w:jc w:val="both"/>
        <w:rPr>
          <w:rFonts w:hint="default" w:ascii="Times New Roman" w:hAnsi="Times New Roman" w:eastAsia="仿宋_GB2312" w:cs="Times New Roman"/>
          <w:bCs/>
          <w:sz w:val="32"/>
          <w:szCs w:val="32"/>
          <w:lang w:eastAsia="zh-CN"/>
        </w:rPr>
      </w:pPr>
      <w:r>
        <w:rPr>
          <w:rFonts w:hint="default" w:ascii="Times New Roman" w:hAnsi="Times New Roman" w:eastAsia="楷体_GB2312" w:cs="Times New Roman"/>
          <w:b/>
          <w:color w:val="auto"/>
          <w:sz w:val="32"/>
          <w:szCs w:val="32"/>
        </w:rPr>
        <w:t>（</w:t>
      </w:r>
      <w:r>
        <w:rPr>
          <w:rFonts w:hint="default" w:ascii="Times New Roman" w:hAnsi="Times New Roman" w:eastAsia="楷体_GB2312" w:cs="Times New Roman"/>
          <w:b/>
          <w:color w:val="auto"/>
          <w:sz w:val="32"/>
          <w:szCs w:val="32"/>
          <w:lang w:val="en-US" w:eastAsia="zh-CN"/>
        </w:rPr>
        <w:t>4）</w:t>
      </w:r>
      <w:r>
        <w:rPr>
          <w:rFonts w:hint="default" w:ascii="Times New Roman" w:hAnsi="Times New Roman" w:eastAsia="楷体_GB2312" w:cs="Times New Roman"/>
          <w:b/>
          <w:color w:val="auto"/>
          <w:sz w:val="32"/>
          <w:szCs w:val="32"/>
        </w:rPr>
        <w:t>项目实施的</w:t>
      </w:r>
      <w:r>
        <w:rPr>
          <w:rFonts w:hint="default" w:ascii="Times New Roman" w:hAnsi="Times New Roman" w:eastAsia="楷体_GB2312" w:cs="Times New Roman"/>
          <w:b/>
          <w:color w:val="auto"/>
          <w:sz w:val="32"/>
          <w:szCs w:val="32"/>
          <w:lang w:eastAsia="zh-CN"/>
        </w:rPr>
        <w:t>可持续影响</w:t>
      </w:r>
      <w:r>
        <w:rPr>
          <w:rFonts w:hint="default" w:ascii="Times New Roman" w:hAnsi="Times New Roman" w:eastAsia="楷体_GB2312" w:cs="Times New Roman"/>
          <w:b/>
          <w:color w:val="auto"/>
          <w:sz w:val="32"/>
          <w:szCs w:val="32"/>
        </w:rPr>
        <w:t>分析。</w:t>
      </w:r>
      <w:r>
        <w:rPr>
          <w:rFonts w:hint="default" w:ascii="Times New Roman" w:hAnsi="Times New Roman" w:eastAsia="仿宋_GB2312" w:cs="Times New Roman"/>
          <w:bCs/>
          <w:sz w:val="32"/>
          <w:szCs w:val="32"/>
        </w:rPr>
        <w:t>按照“政府推动、企业带动、农户参与、市场运作”的原则，组织开展农用残膜污染专项整治</w:t>
      </w:r>
      <w:r>
        <w:rPr>
          <w:rFonts w:hint="default" w:ascii="Times New Roman" w:hAnsi="Times New Roman" w:eastAsia="仿宋_GB2312" w:cs="Times New Roman"/>
          <w:bCs/>
          <w:sz w:val="32"/>
          <w:szCs w:val="32"/>
          <w:lang w:eastAsia="zh-CN"/>
        </w:rPr>
        <w:t>工作，建立了地膜使用、残膜捡拾、网点回收、企业加工的农用残膜回收利用良性循环体系，使农业生产和治理环境“白色污染”得到有效控制，实现了农业增产、农民增收，有效推动了农业生产绿色发展，农业面源污染防治水平逐年提高。</w:t>
      </w:r>
    </w:p>
    <w:p w14:paraId="46F3E0F5">
      <w:pPr>
        <w:pStyle w:val="3"/>
        <w:keepNext w:val="0"/>
        <w:keepLines w:val="0"/>
        <w:pageBreakBefore w:val="0"/>
        <w:numPr>
          <w:ilvl w:val="0"/>
          <w:numId w:val="0"/>
        </w:numPr>
        <w:wordWrap/>
        <w:overflowPunct/>
        <w:topLinePunct w:val="0"/>
        <w:bidi w:val="0"/>
        <w:spacing w:before="1" w:line="560" w:lineRule="exact"/>
        <w:ind w:firstLine="643" w:firstLineChars="200"/>
        <w:rPr>
          <w:rFonts w:hint="default" w:ascii="Times New Roman" w:hAnsi="Times New Roman" w:eastAsia="仿宋_GB2312" w:cs="Times New Roman"/>
          <w:b/>
          <w:snapToGrid w:val="0"/>
          <w:color w:val="auto"/>
          <w:kern w:val="0"/>
          <w:sz w:val="32"/>
          <w:szCs w:val="32"/>
          <w:lang w:val="en-US" w:eastAsia="zh-CN" w:bidi="ar-SA"/>
        </w:rPr>
      </w:pPr>
      <w:r>
        <w:rPr>
          <w:rFonts w:hint="default" w:ascii="Times New Roman" w:hAnsi="Times New Roman" w:eastAsia="仿宋_GB2312" w:cs="Times New Roman"/>
          <w:b/>
          <w:snapToGrid w:val="0"/>
          <w:color w:val="auto"/>
          <w:kern w:val="0"/>
          <w:sz w:val="32"/>
          <w:szCs w:val="32"/>
          <w:lang w:val="en-US" w:eastAsia="zh-CN" w:bidi="ar-SA"/>
        </w:rPr>
        <w:t>3.满意度指标完成情况分析。</w:t>
      </w:r>
      <w:r>
        <w:rPr>
          <w:rFonts w:hint="default" w:ascii="Times New Roman" w:hAnsi="Times New Roman" w:eastAsia="仿宋_GB2312" w:cs="Times New Roman"/>
          <w:bCs/>
          <w:sz w:val="32"/>
          <w:szCs w:val="32"/>
          <w:lang w:val="en-US" w:eastAsia="zh-CN"/>
        </w:rPr>
        <w:t>旱作区特色产业配套</w:t>
      </w:r>
      <w:r>
        <w:rPr>
          <w:rFonts w:hint="default" w:ascii="Times New Roman" w:hAnsi="Times New Roman" w:eastAsia="仿宋_GB2312" w:cs="Times New Roman"/>
          <w:bCs/>
          <w:sz w:val="32"/>
          <w:szCs w:val="32"/>
        </w:rPr>
        <w:t>覆膜保墒</w:t>
      </w:r>
      <w:r>
        <w:rPr>
          <w:rFonts w:hint="default" w:ascii="Times New Roman" w:hAnsi="Times New Roman" w:eastAsia="仿宋_GB2312" w:cs="Times New Roman"/>
          <w:bCs/>
          <w:sz w:val="32"/>
          <w:szCs w:val="32"/>
          <w:lang w:val="en-US" w:eastAsia="zh-CN"/>
        </w:rPr>
        <w:t>让农民充分认识到了覆膜技术带来的实惠和增收实效，春季</w:t>
      </w:r>
      <w:r>
        <w:rPr>
          <w:rFonts w:hint="default" w:ascii="Times New Roman" w:hAnsi="Times New Roman" w:eastAsia="仿宋_GB2312" w:cs="Times New Roman"/>
          <w:bCs/>
          <w:sz w:val="32"/>
          <w:szCs w:val="32"/>
        </w:rPr>
        <w:t>覆膜保墒</w:t>
      </w:r>
      <w:r>
        <w:rPr>
          <w:rFonts w:hint="default" w:ascii="Times New Roman" w:hAnsi="Times New Roman" w:eastAsia="仿宋_GB2312" w:cs="Times New Roman"/>
          <w:bCs/>
          <w:sz w:val="32"/>
          <w:szCs w:val="32"/>
          <w:lang w:val="en-US" w:eastAsia="zh-CN"/>
        </w:rPr>
        <w:t>实施满意度达到了98%。</w:t>
      </w:r>
    </w:p>
    <w:p w14:paraId="5D7AEDAE">
      <w:pPr>
        <w:pStyle w:val="3"/>
        <w:keepNext w:val="0"/>
        <w:keepLines w:val="0"/>
        <w:pageBreakBefore w:val="0"/>
        <w:wordWrap/>
        <w:overflowPunct/>
        <w:topLinePunct w:val="0"/>
        <w:bidi w:val="0"/>
        <w:spacing w:line="560" w:lineRule="exact"/>
        <w:ind w:left="634"/>
        <w:rPr>
          <w:rFonts w:hint="default" w:ascii="Times New Roman" w:hAnsi="Times New Roman" w:eastAsia="黑体" w:cs="Times New Roman"/>
          <w:spacing w:val="10"/>
          <w:sz w:val="32"/>
          <w:szCs w:val="32"/>
        </w:rPr>
      </w:pPr>
      <w:r>
        <w:rPr>
          <w:rFonts w:hint="default" w:ascii="Times New Roman" w:hAnsi="Times New Roman" w:eastAsia="黑体" w:cs="Times New Roman"/>
          <w:spacing w:val="10"/>
          <w:sz w:val="32"/>
          <w:szCs w:val="32"/>
        </w:rPr>
        <w:t>四、偏离绩效目标的原因和下一步改进措施</w:t>
      </w:r>
    </w:p>
    <w:p w14:paraId="1791BC71">
      <w:pPr>
        <w:keepNext w:val="0"/>
        <w:keepLines w:val="0"/>
        <w:pageBreakBefore w:val="0"/>
        <w:wordWrap/>
        <w:overflowPunct/>
        <w:topLinePunct w:val="0"/>
        <w:bidi w:val="0"/>
        <w:spacing w:line="560" w:lineRule="exact"/>
        <w:ind w:firstLine="640" w:firstLineChars="200"/>
        <w:jc w:val="both"/>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海原县地处宁夏中部干旱带，有些农作物收获较迟，导致残膜回收推迟。今后在项目实施过程中，我们将加大工作力度，及早谋划安排部署，克服影响因素如期完成项目实施。</w:t>
      </w:r>
    </w:p>
    <w:p w14:paraId="21CC31F4">
      <w:pPr>
        <w:keepNext w:val="0"/>
        <w:keepLines w:val="0"/>
        <w:pageBreakBefore w:val="0"/>
        <w:numPr>
          <w:ilvl w:val="0"/>
          <w:numId w:val="0"/>
        </w:numPr>
        <w:wordWrap/>
        <w:overflowPunct/>
        <w:topLinePunct w:val="0"/>
        <w:bidi w:val="0"/>
        <w:spacing w:line="560" w:lineRule="exact"/>
        <w:ind w:firstLine="640" w:firstLineChars="200"/>
        <w:jc w:val="both"/>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（一）针对本次绩效自评中存在的问题，及时调整和优化项目，确保资源合理配置。</w:t>
      </w:r>
    </w:p>
    <w:p w14:paraId="15864A35">
      <w:pPr>
        <w:keepNext w:val="0"/>
        <w:keepLines w:val="0"/>
        <w:pageBreakBefore w:val="0"/>
        <w:numPr>
          <w:ilvl w:val="0"/>
          <w:numId w:val="0"/>
        </w:numPr>
        <w:wordWrap/>
        <w:overflowPunct/>
        <w:topLinePunct w:val="0"/>
        <w:bidi w:val="0"/>
        <w:spacing w:line="560" w:lineRule="exact"/>
        <w:ind w:firstLine="640" w:firstLineChars="200"/>
        <w:jc w:val="both"/>
        <w:rPr>
          <w:rFonts w:hint="default" w:ascii="Times New Roman" w:hAnsi="Times New Roman" w:eastAsia="黑体" w:cs="Times New Roman"/>
          <w:spacing w:val="10"/>
          <w:sz w:val="32"/>
          <w:szCs w:val="32"/>
        </w:rPr>
      </w:pPr>
      <w:r>
        <w:rPr>
          <w:rFonts w:hint="default" w:ascii="Times New Roman" w:hAnsi="Times New Roman" w:eastAsia="仿宋_GB2312" w:cs="Times New Roman"/>
          <w:bCs/>
          <w:sz w:val="32"/>
          <w:szCs w:val="32"/>
          <w:lang w:val="en-US" w:eastAsia="zh-CN"/>
        </w:rPr>
        <w:t>（二）建立激励与约束机制，强化评价结果在项目实施中的有效应用。</w:t>
      </w:r>
    </w:p>
    <w:p w14:paraId="2E436F85">
      <w:pPr>
        <w:pStyle w:val="3"/>
        <w:keepNext w:val="0"/>
        <w:keepLines w:val="0"/>
        <w:pageBreakBefore w:val="0"/>
        <w:wordWrap/>
        <w:overflowPunct/>
        <w:topLinePunct w:val="0"/>
        <w:bidi w:val="0"/>
        <w:spacing w:line="560" w:lineRule="exact"/>
        <w:ind w:left="634"/>
        <w:rPr>
          <w:rFonts w:hint="default" w:ascii="Times New Roman" w:hAnsi="Times New Roman" w:eastAsia="黑体" w:cs="Times New Roman"/>
          <w:spacing w:val="10"/>
          <w:sz w:val="32"/>
          <w:szCs w:val="32"/>
        </w:rPr>
      </w:pPr>
      <w:r>
        <w:rPr>
          <w:rFonts w:hint="default" w:ascii="Times New Roman" w:hAnsi="Times New Roman" w:eastAsia="黑体" w:cs="Times New Roman"/>
          <w:spacing w:val="10"/>
          <w:sz w:val="32"/>
          <w:szCs w:val="32"/>
        </w:rPr>
        <w:t>五、绩效自评结果拟应用和公开情况</w:t>
      </w:r>
    </w:p>
    <w:p w14:paraId="4F057384">
      <w:pPr>
        <w:keepNext w:val="0"/>
        <w:keepLines w:val="0"/>
        <w:pageBreakBefore w:val="0"/>
        <w:numPr>
          <w:ilvl w:val="0"/>
          <w:numId w:val="0"/>
        </w:numPr>
        <w:wordWrap/>
        <w:overflowPunct/>
        <w:topLinePunct w:val="0"/>
        <w:bidi w:val="0"/>
        <w:spacing w:line="560" w:lineRule="exact"/>
        <w:ind w:firstLine="640" w:firstLineChars="200"/>
        <w:jc w:val="both"/>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此次绩效自评结果主要以《2021年省委编办部门预算整体支出绩效自评表》、《2021年度部门预算支出项目绩效自评结果汇总表》、《2021年度省委编办部门预算项目支出绩效自评表》和《2021年度省委编办预算执行情况自评报告》的形式体现，自评表及自评报告内容完整、权重合理、数据真实、结果客观。我局将绩效自评结果作为完善政策和改进管理的重要依据，同时加强评价结果的应用，对有效支出安排预算、低效支出压减预算、无效支出进行问责，切实提高部门预算绩效管理水平。自评结果将报县财政局，并按照要求将绩效评价结果分别编入政府决算和本部门决算，并依法予以公开。</w:t>
      </w:r>
    </w:p>
    <w:p w14:paraId="564AC066">
      <w:pPr>
        <w:keepNext w:val="0"/>
        <w:keepLines w:val="0"/>
        <w:pageBreakBefore w:val="0"/>
        <w:numPr>
          <w:ilvl w:val="0"/>
          <w:numId w:val="0"/>
        </w:numPr>
        <w:wordWrap/>
        <w:overflowPunct/>
        <w:topLinePunct w:val="0"/>
        <w:bidi w:val="0"/>
        <w:spacing w:line="560" w:lineRule="exact"/>
        <w:ind w:firstLine="640" w:firstLineChars="200"/>
        <w:jc w:val="both"/>
        <w:rPr>
          <w:rFonts w:hint="default" w:ascii="Times New Roman" w:hAnsi="Times New Roman" w:eastAsia="仿宋_GB2312" w:cs="Times New Roman"/>
          <w:bCs/>
          <w:sz w:val="32"/>
          <w:szCs w:val="32"/>
          <w:lang w:val="en-US" w:eastAsia="zh-CN"/>
        </w:rPr>
      </w:pPr>
    </w:p>
    <w:p w14:paraId="2F8598F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附件：1.绩效目标自评表</w:t>
      </w:r>
    </w:p>
    <w:p w14:paraId="49596EF2">
      <w:pPr>
        <w:keepNext w:val="0"/>
        <w:keepLines w:val="0"/>
        <w:pageBreakBefore w:val="0"/>
        <w:widowControl/>
        <w:kinsoku w:val="0"/>
        <w:wordWrap/>
        <w:overflowPunct/>
        <w:topLinePunct w:val="0"/>
        <w:autoSpaceDE w:val="0"/>
        <w:autoSpaceDN w:val="0"/>
        <w:bidi w:val="0"/>
        <w:adjustRightInd w:val="0"/>
        <w:snapToGrid w:val="0"/>
        <w:spacing w:before="47" w:line="560" w:lineRule="exact"/>
        <w:ind w:firstLine="1600" w:firstLineChars="500"/>
        <w:jc w:val="both"/>
        <w:textAlignment w:val="baseline"/>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2.绩效目标运行监控表</w:t>
      </w:r>
    </w:p>
    <w:p w14:paraId="3A8C5C6A">
      <w:pPr>
        <w:keepNext w:val="0"/>
        <w:keepLines w:val="0"/>
        <w:pageBreakBefore w:val="0"/>
        <w:numPr>
          <w:ilvl w:val="0"/>
          <w:numId w:val="0"/>
        </w:numPr>
        <w:wordWrap/>
        <w:overflowPunct/>
        <w:topLinePunct w:val="0"/>
        <w:bidi w:val="0"/>
        <w:spacing w:line="560" w:lineRule="exact"/>
        <w:jc w:val="both"/>
        <w:rPr>
          <w:rFonts w:hint="default" w:ascii="Times New Roman" w:hAnsi="Times New Roman" w:eastAsia="仿宋_GB2312" w:cs="Times New Roman"/>
          <w:bCs/>
          <w:sz w:val="32"/>
          <w:szCs w:val="32"/>
          <w:lang w:val="en-US" w:eastAsia="zh-CN"/>
        </w:rPr>
      </w:pPr>
    </w:p>
    <w:p w14:paraId="4298E64A">
      <w:pPr>
        <w:keepNext w:val="0"/>
        <w:keepLines w:val="0"/>
        <w:pageBreakBefore w:val="0"/>
        <w:numPr>
          <w:ilvl w:val="0"/>
          <w:numId w:val="0"/>
        </w:numPr>
        <w:wordWrap/>
        <w:overflowPunct/>
        <w:topLinePunct w:val="0"/>
        <w:bidi w:val="0"/>
        <w:spacing w:line="560" w:lineRule="exact"/>
        <w:ind w:firstLine="640" w:firstLineChars="200"/>
        <w:jc w:val="both"/>
        <w:rPr>
          <w:rFonts w:hint="default" w:ascii="Times New Roman" w:hAnsi="Times New Roman" w:eastAsia="仿宋_GB2312" w:cs="Times New Roman"/>
          <w:bCs/>
          <w:sz w:val="32"/>
          <w:szCs w:val="32"/>
          <w:lang w:val="en-US" w:eastAsia="zh-CN"/>
        </w:rPr>
      </w:pPr>
    </w:p>
    <w:p w14:paraId="313BC50A">
      <w:pPr>
        <w:keepNext w:val="0"/>
        <w:keepLines w:val="0"/>
        <w:pageBreakBefore w:val="0"/>
        <w:numPr>
          <w:ilvl w:val="0"/>
          <w:numId w:val="0"/>
        </w:numPr>
        <w:wordWrap/>
        <w:overflowPunct/>
        <w:topLinePunct w:val="0"/>
        <w:bidi w:val="0"/>
        <w:spacing w:line="560" w:lineRule="exact"/>
        <w:ind w:firstLine="640" w:firstLineChars="200"/>
        <w:jc w:val="both"/>
        <w:rPr>
          <w:rFonts w:hint="default" w:ascii="Times New Roman" w:hAnsi="Times New Roman" w:eastAsia="仿宋_GB2312" w:cs="Times New Roman"/>
          <w:bCs/>
          <w:sz w:val="32"/>
          <w:szCs w:val="32"/>
          <w:lang w:val="en-US" w:eastAsia="zh-CN"/>
        </w:rPr>
      </w:pPr>
    </w:p>
    <w:p w14:paraId="2C83486E">
      <w:pPr>
        <w:keepNext w:val="0"/>
        <w:keepLines w:val="0"/>
        <w:pageBreakBefore w:val="0"/>
        <w:numPr>
          <w:ilvl w:val="0"/>
          <w:numId w:val="0"/>
        </w:numPr>
        <w:wordWrap/>
        <w:overflowPunct/>
        <w:topLinePunct w:val="0"/>
        <w:bidi w:val="0"/>
        <w:spacing w:line="560" w:lineRule="exact"/>
        <w:ind w:firstLine="4480" w:firstLineChars="1400"/>
        <w:jc w:val="both"/>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海原县农业农村局</w:t>
      </w:r>
    </w:p>
    <w:p w14:paraId="74AD09A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4640" w:firstLineChars="1450"/>
        <w:jc w:val="both"/>
        <w:textAlignment w:val="baseline"/>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2024年11月27日</w:t>
      </w:r>
    </w:p>
    <w:p w14:paraId="364FE8DF">
      <w:pPr>
        <w:pStyle w:val="2"/>
        <w:rPr>
          <w:rFonts w:hint="eastAsia" w:ascii="Times New Roman" w:hAnsi="Times New Roman" w:eastAsia="仿宋_GB2312" w:cs="Times New Roman"/>
          <w:bCs/>
          <w:sz w:val="32"/>
          <w:szCs w:val="32"/>
          <w:lang w:val="en-US" w:eastAsia="zh-CN"/>
        </w:rPr>
      </w:pPr>
    </w:p>
    <w:p w14:paraId="4FA3B5B1">
      <w:pPr>
        <w:pStyle w:val="2"/>
        <w:rPr>
          <w:rFonts w:hint="eastAsia" w:ascii="Times New Roman" w:hAnsi="Times New Roman" w:eastAsia="仿宋_GB2312" w:cs="Times New Roman"/>
          <w:bCs/>
          <w:sz w:val="32"/>
          <w:szCs w:val="32"/>
          <w:lang w:val="en-US" w:eastAsia="zh-CN"/>
        </w:rPr>
      </w:pPr>
    </w:p>
    <w:p w14:paraId="1B5BA24B">
      <w:pPr>
        <w:pStyle w:val="2"/>
        <w:rPr>
          <w:rFonts w:hint="eastAsia" w:ascii="Times New Roman" w:hAnsi="Times New Roman" w:eastAsia="仿宋_GB2312" w:cs="Times New Roman"/>
          <w:bCs/>
          <w:sz w:val="32"/>
          <w:szCs w:val="32"/>
          <w:lang w:val="en-US" w:eastAsia="zh-CN"/>
        </w:rPr>
      </w:pPr>
    </w:p>
    <w:p w14:paraId="2FBC2D00">
      <w:pPr>
        <w:pStyle w:val="2"/>
        <w:rPr>
          <w:rFonts w:hint="eastAsia" w:ascii="Times New Roman" w:hAnsi="Times New Roman" w:eastAsia="仿宋_GB2312" w:cs="Times New Roman"/>
          <w:bCs/>
          <w:sz w:val="32"/>
          <w:szCs w:val="32"/>
          <w:lang w:val="en-US" w:eastAsia="zh-CN"/>
        </w:rPr>
      </w:pPr>
    </w:p>
    <w:p w14:paraId="2F0CFACB">
      <w:pPr>
        <w:pStyle w:val="2"/>
        <w:rPr>
          <w:rFonts w:hint="eastAsia" w:ascii="Times New Roman" w:hAnsi="Times New Roman" w:eastAsia="仿宋_GB2312" w:cs="Times New Roman"/>
          <w:bCs/>
          <w:sz w:val="32"/>
          <w:szCs w:val="32"/>
          <w:lang w:val="en-US" w:eastAsia="zh-CN"/>
        </w:rPr>
      </w:pPr>
    </w:p>
    <w:p w14:paraId="6B0AFF93">
      <w:pPr>
        <w:pStyle w:val="2"/>
        <w:rPr>
          <w:rFonts w:ascii="Arial"/>
          <w:sz w:val="2"/>
        </w:rPr>
      </w:pPr>
      <w:r>
        <w:rPr>
          <w:rFonts w:hint="eastAsia" w:ascii="黑体" w:hAnsi="黑体" w:eastAsia="黑体" w:cs="黑体"/>
          <w:bCs/>
          <w:sz w:val="32"/>
          <w:szCs w:val="32"/>
          <w:lang w:val="en-US" w:eastAsia="zh-CN"/>
        </w:rPr>
        <w:t>附件1：</w:t>
      </w:r>
    </w:p>
    <w:p w14:paraId="5BDCA610">
      <w:pPr>
        <w:spacing w:line="240" w:lineRule="auto"/>
        <w:rPr>
          <w:rFonts w:ascii="Arial" w:hAnsi="Arial" w:eastAsia="Arial" w:cs="Arial"/>
          <w:sz w:val="2"/>
          <w:szCs w:val="2"/>
        </w:rPr>
      </w:pPr>
    </w:p>
    <w:p w14:paraId="763DE602">
      <w:pPr>
        <w:spacing w:before="154" w:line="220" w:lineRule="auto"/>
        <w:jc w:val="center"/>
        <w:rPr>
          <w:rFonts w:ascii="宋体" w:hAnsi="宋体" w:eastAsia="宋体" w:cs="宋体"/>
          <w:sz w:val="31"/>
          <w:szCs w:val="31"/>
        </w:rPr>
      </w:pPr>
      <w:r>
        <w:rPr>
          <w:rFonts w:hint="eastAsia" w:ascii="方正小标宋_GBK" w:hAnsi="方正小标宋_GBK" w:eastAsia="方正小标宋_GBK" w:cs="方正小标宋_GBK"/>
          <w:b w:val="0"/>
          <w:bCs w:val="0"/>
          <w:spacing w:val="8"/>
          <w:sz w:val="44"/>
          <w:szCs w:val="44"/>
        </w:rPr>
        <w:t>绩效目标自评表</w:t>
      </w:r>
    </w:p>
    <w:p w14:paraId="686C7FCB">
      <w:pPr>
        <w:spacing w:before="90" w:line="219" w:lineRule="auto"/>
        <w:jc w:val="center"/>
        <w:rPr>
          <w:rFonts w:ascii="宋体" w:hAnsi="宋体" w:eastAsia="宋体" w:cs="宋体"/>
          <w:sz w:val="22"/>
          <w:szCs w:val="22"/>
        </w:rPr>
      </w:pPr>
      <w:r>
        <w:rPr>
          <w:rFonts w:ascii="宋体" w:hAnsi="宋体" w:eastAsia="宋体" w:cs="宋体"/>
          <w:spacing w:val="4"/>
          <w:sz w:val="22"/>
          <w:szCs w:val="22"/>
        </w:rPr>
        <w:t>(20</w:t>
      </w:r>
      <w:r>
        <w:rPr>
          <w:rFonts w:hint="eastAsia" w:ascii="宋体" w:hAnsi="宋体" w:eastAsia="宋体" w:cs="宋体"/>
          <w:sz w:val="22"/>
          <w:szCs w:val="22"/>
          <w:lang w:val="en-US" w:eastAsia="zh-CN"/>
        </w:rPr>
        <w:t>24</w:t>
      </w:r>
      <w:r>
        <w:rPr>
          <w:rFonts w:ascii="宋体" w:hAnsi="宋体" w:eastAsia="宋体" w:cs="宋体"/>
          <w:spacing w:val="4"/>
          <w:sz w:val="22"/>
          <w:szCs w:val="22"/>
        </w:rPr>
        <w:t>年度)</w:t>
      </w:r>
    </w:p>
    <w:p w14:paraId="3BDDC3C1">
      <w:pPr>
        <w:spacing w:line="104" w:lineRule="exact"/>
      </w:pPr>
    </w:p>
    <w:tbl>
      <w:tblPr>
        <w:tblStyle w:val="8"/>
        <w:tblpPr w:leftFromText="180" w:rightFromText="180" w:vertAnchor="text" w:horzAnchor="page" w:tblpX="1161" w:tblpY="116"/>
        <w:tblOverlap w:val="never"/>
        <w:tblW w:w="98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699"/>
        <w:gridCol w:w="969"/>
        <w:gridCol w:w="2318"/>
        <w:gridCol w:w="599"/>
        <w:gridCol w:w="560"/>
        <w:gridCol w:w="1209"/>
        <w:gridCol w:w="879"/>
        <w:gridCol w:w="629"/>
        <w:gridCol w:w="859"/>
        <w:gridCol w:w="594"/>
      </w:tblGrid>
      <w:tr w14:paraId="62D3C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182" w:type="dxa"/>
            <w:gridSpan w:val="3"/>
            <w:vAlign w:val="top"/>
          </w:tcPr>
          <w:p w14:paraId="1FA39008">
            <w:pPr>
              <w:pStyle w:val="9"/>
              <w:spacing w:before="183" w:line="220" w:lineRule="auto"/>
              <w:ind w:left="684"/>
              <w:rPr>
                <w:sz w:val="20"/>
                <w:szCs w:val="20"/>
              </w:rPr>
            </w:pPr>
            <w:r>
              <w:rPr>
                <w:spacing w:val="2"/>
                <w:sz w:val="20"/>
                <w:szCs w:val="20"/>
              </w:rPr>
              <w:t>项目名称</w:t>
            </w:r>
          </w:p>
        </w:tc>
        <w:tc>
          <w:tcPr>
            <w:tcW w:w="3477" w:type="dxa"/>
            <w:gridSpan w:val="3"/>
            <w:vAlign w:val="top"/>
          </w:tcPr>
          <w:p w14:paraId="78BE182F">
            <w:pPr>
              <w:jc w:val="center"/>
              <w:rPr>
                <w:rFonts w:hint="eastAsia" w:ascii="宋体" w:hAnsi="宋体" w:eastAsia="宋体" w:cs="宋体"/>
                <w:sz w:val="20"/>
                <w:szCs w:val="20"/>
              </w:rPr>
            </w:pPr>
            <w:r>
              <w:rPr>
                <w:rFonts w:hint="eastAsia" w:ascii="宋体" w:hAnsi="宋体" w:eastAsia="宋体" w:cs="宋体"/>
                <w:sz w:val="20"/>
                <w:szCs w:val="20"/>
                <w:lang w:val="en-US" w:eastAsia="zh-CN"/>
              </w:rPr>
              <w:t>海原县2024年旱作区特色产业配套覆膜保墒项目</w:t>
            </w:r>
          </w:p>
        </w:tc>
        <w:tc>
          <w:tcPr>
            <w:tcW w:w="1209" w:type="dxa"/>
            <w:vAlign w:val="top"/>
          </w:tcPr>
          <w:p w14:paraId="3A053106">
            <w:pPr>
              <w:pStyle w:val="9"/>
              <w:spacing w:before="82" w:line="213" w:lineRule="auto"/>
              <w:ind w:left="295" w:right="114" w:hanging="200"/>
              <w:jc w:val="left"/>
              <w:rPr>
                <w:rFonts w:hint="eastAsia" w:ascii="宋体" w:hAnsi="宋体" w:eastAsia="宋体" w:cs="宋体"/>
                <w:sz w:val="20"/>
                <w:szCs w:val="20"/>
              </w:rPr>
            </w:pPr>
            <w:r>
              <w:rPr>
                <w:rFonts w:hint="eastAsia" w:ascii="宋体" w:hAnsi="宋体" w:eastAsia="宋体" w:cs="宋体"/>
                <w:spacing w:val="-3"/>
                <w:sz w:val="20"/>
                <w:szCs w:val="20"/>
              </w:rPr>
              <w:t>项目负责人</w:t>
            </w:r>
            <w:r>
              <w:rPr>
                <w:rFonts w:hint="eastAsia" w:ascii="宋体" w:hAnsi="宋体" w:eastAsia="宋体" w:cs="宋体"/>
                <w:spacing w:val="3"/>
                <w:sz w:val="20"/>
                <w:szCs w:val="20"/>
              </w:rPr>
              <w:t xml:space="preserve"> </w:t>
            </w:r>
            <w:r>
              <w:rPr>
                <w:rFonts w:hint="eastAsia" w:ascii="宋体" w:hAnsi="宋体" w:eastAsia="宋体" w:cs="宋体"/>
                <w:spacing w:val="-2"/>
                <w:sz w:val="20"/>
                <w:szCs w:val="20"/>
              </w:rPr>
              <w:t>及电话</w:t>
            </w:r>
          </w:p>
        </w:tc>
        <w:tc>
          <w:tcPr>
            <w:tcW w:w="2961" w:type="dxa"/>
            <w:gridSpan w:val="4"/>
            <w:vAlign w:val="top"/>
          </w:tcPr>
          <w:p w14:paraId="30D9EBE1">
            <w:pPr>
              <w:jc w:val="center"/>
              <w:rPr>
                <w:rFonts w:hint="eastAsia" w:ascii="宋体" w:hAnsi="宋体" w:eastAsia="宋体" w:cs="宋体"/>
                <w:sz w:val="20"/>
                <w:szCs w:val="20"/>
              </w:rPr>
            </w:pPr>
            <w:r>
              <w:rPr>
                <w:rFonts w:hint="eastAsia" w:ascii="宋体" w:hAnsi="宋体" w:eastAsia="宋体" w:cs="宋体"/>
                <w:sz w:val="20"/>
                <w:szCs w:val="20"/>
              </w:rPr>
              <w:t>李德明</w:t>
            </w:r>
          </w:p>
          <w:p w14:paraId="454B1F94">
            <w:pPr>
              <w:jc w:val="center"/>
              <w:rPr>
                <w:rFonts w:hint="eastAsia" w:ascii="宋体" w:hAnsi="宋体" w:eastAsia="宋体" w:cs="宋体"/>
                <w:sz w:val="20"/>
                <w:szCs w:val="20"/>
              </w:rPr>
            </w:pPr>
            <w:r>
              <w:rPr>
                <w:rFonts w:hint="eastAsia" w:ascii="宋体" w:hAnsi="宋体" w:eastAsia="宋体" w:cs="宋体"/>
                <w:sz w:val="20"/>
                <w:szCs w:val="20"/>
                <w:lang w:val="en-US" w:eastAsia="zh-CN"/>
              </w:rPr>
              <w:t>13723341268</w:t>
            </w:r>
          </w:p>
        </w:tc>
      </w:tr>
      <w:tr w14:paraId="1F9F6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182" w:type="dxa"/>
            <w:gridSpan w:val="3"/>
            <w:vAlign w:val="top"/>
          </w:tcPr>
          <w:p w14:paraId="5015B2EE">
            <w:pPr>
              <w:pStyle w:val="9"/>
              <w:spacing w:before="49" w:line="213" w:lineRule="auto"/>
              <w:ind w:left="684"/>
              <w:rPr>
                <w:sz w:val="20"/>
                <w:szCs w:val="20"/>
              </w:rPr>
            </w:pPr>
            <w:r>
              <w:rPr>
                <w:spacing w:val="5"/>
                <w:sz w:val="20"/>
                <w:szCs w:val="20"/>
              </w:rPr>
              <w:t>主管部门</w:t>
            </w:r>
          </w:p>
        </w:tc>
        <w:tc>
          <w:tcPr>
            <w:tcW w:w="3477" w:type="dxa"/>
            <w:gridSpan w:val="3"/>
            <w:vAlign w:val="top"/>
          </w:tcPr>
          <w:p w14:paraId="70CD4558">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海原县农业农村局</w:t>
            </w:r>
          </w:p>
        </w:tc>
        <w:tc>
          <w:tcPr>
            <w:tcW w:w="1209" w:type="dxa"/>
            <w:vAlign w:val="top"/>
          </w:tcPr>
          <w:p w14:paraId="269CBDAF">
            <w:pPr>
              <w:pStyle w:val="9"/>
              <w:spacing w:before="50" w:line="212" w:lineRule="auto"/>
              <w:ind w:left="195"/>
              <w:jc w:val="left"/>
              <w:rPr>
                <w:rFonts w:hint="eastAsia" w:ascii="宋体" w:hAnsi="宋体" w:eastAsia="宋体" w:cs="宋体"/>
                <w:sz w:val="20"/>
                <w:szCs w:val="20"/>
              </w:rPr>
            </w:pPr>
            <w:r>
              <w:rPr>
                <w:rFonts w:hint="eastAsia" w:ascii="宋体" w:hAnsi="宋体" w:eastAsia="宋体" w:cs="宋体"/>
                <w:spacing w:val="1"/>
                <w:sz w:val="20"/>
                <w:szCs w:val="20"/>
              </w:rPr>
              <w:t>实施单位</w:t>
            </w:r>
          </w:p>
        </w:tc>
        <w:tc>
          <w:tcPr>
            <w:tcW w:w="2961" w:type="dxa"/>
            <w:gridSpan w:val="4"/>
            <w:vAlign w:val="top"/>
          </w:tcPr>
          <w:p w14:paraId="78DA5627">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海原县农业机械化推广服务中心</w:t>
            </w:r>
          </w:p>
        </w:tc>
      </w:tr>
      <w:tr w14:paraId="478AC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182" w:type="dxa"/>
            <w:gridSpan w:val="3"/>
            <w:vMerge w:val="restart"/>
            <w:tcBorders>
              <w:bottom w:val="nil"/>
            </w:tcBorders>
            <w:vAlign w:val="top"/>
          </w:tcPr>
          <w:p w14:paraId="1BC4D9A0">
            <w:pPr>
              <w:spacing w:line="402" w:lineRule="auto"/>
              <w:rPr>
                <w:rFonts w:ascii="Arial"/>
                <w:sz w:val="21"/>
              </w:rPr>
            </w:pPr>
          </w:p>
          <w:p w14:paraId="339B75C8">
            <w:pPr>
              <w:pStyle w:val="9"/>
              <w:spacing w:before="65" w:line="220" w:lineRule="auto"/>
              <w:ind w:left="684"/>
              <w:rPr>
                <w:sz w:val="20"/>
                <w:szCs w:val="20"/>
              </w:rPr>
            </w:pPr>
            <w:r>
              <w:rPr>
                <w:spacing w:val="2"/>
                <w:sz w:val="20"/>
                <w:szCs w:val="20"/>
              </w:rPr>
              <w:t>资金情况</w:t>
            </w:r>
          </w:p>
          <w:p w14:paraId="1FDB20CC">
            <w:pPr>
              <w:pStyle w:val="9"/>
              <w:spacing w:before="1" w:line="220" w:lineRule="auto"/>
              <w:ind w:left="784"/>
              <w:rPr>
                <w:sz w:val="20"/>
                <w:szCs w:val="20"/>
              </w:rPr>
            </w:pPr>
            <w:r>
              <w:rPr>
                <w:spacing w:val="10"/>
                <w:sz w:val="20"/>
                <w:szCs w:val="20"/>
              </w:rPr>
              <w:t>(万元)</w:t>
            </w:r>
          </w:p>
        </w:tc>
        <w:tc>
          <w:tcPr>
            <w:tcW w:w="2318" w:type="dxa"/>
            <w:vAlign w:val="top"/>
          </w:tcPr>
          <w:p w14:paraId="21094A2A">
            <w:pPr>
              <w:jc w:val="left"/>
              <w:rPr>
                <w:rFonts w:hint="eastAsia" w:ascii="宋体" w:hAnsi="宋体" w:eastAsia="宋体" w:cs="宋体"/>
                <w:sz w:val="20"/>
                <w:szCs w:val="20"/>
              </w:rPr>
            </w:pPr>
          </w:p>
        </w:tc>
        <w:tc>
          <w:tcPr>
            <w:tcW w:w="1159" w:type="dxa"/>
            <w:gridSpan w:val="2"/>
            <w:vAlign w:val="top"/>
          </w:tcPr>
          <w:p w14:paraId="793A4805">
            <w:pPr>
              <w:pStyle w:val="9"/>
              <w:spacing w:before="18" w:line="197" w:lineRule="auto"/>
              <w:ind w:left="74"/>
              <w:jc w:val="left"/>
              <w:rPr>
                <w:rFonts w:hint="eastAsia" w:ascii="宋体" w:hAnsi="宋体" w:eastAsia="宋体" w:cs="宋体"/>
                <w:sz w:val="20"/>
                <w:szCs w:val="20"/>
              </w:rPr>
            </w:pPr>
            <w:r>
              <w:rPr>
                <w:rFonts w:hint="eastAsia" w:ascii="宋体" w:hAnsi="宋体" w:eastAsia="宋体" w:cs="宋体"/>
                <w:spacing w:val="-2"/>
                <w:sz w:val="20"/>
                <w:szCs w:val="20"/>
              </w:rPr>
              <w:t>全年预算数</w:t>
            </w:r>
          </w:p>
          <w:p w14:paraId="641F7721">
            <w:pPr>
              <w:pStyle w:val="9"/>
              <w:spacing w:line="200" w:lineRule="auto"/>
              <w:ind w:left="424"/>
              <w:jc w:val="left"/>
              <w:rPr>
                <w:rFonts w:hint="eastAsia" w:ascii="宋体" w:hAnsi="宋体" w:eastAsia="宋体" w:cs="宋体"/>
                <w:sz w:val="20"/>
                <w:szCs w:val="20"/>
              </w:rPr>
            </w:pPr>
            <w:r>
              <w:rPr>
                <w:rFonts w:hint="eastAsia" w:ascii="宋体" w:hAnsi="宋体" w:eastAsia="宋体" w:cs="宋体"/>
                <w:spacing w:val="-10"/>
                <w:sz w:val="20"/>
                <w:szCs w:val="20"/>
              </w:rPr>
              <w:t>(A)</w:t>
            </w:r>
          </w:p>
        </w:tc>
        <w:tc>
          <w:tcPr>
            <w:tcW w:w="2088" w:type="dxa"/>
            <w:gridSpan w:val="2"/>
            <w:vAlign w:val="top"/>
          </w:tcPr>
          <w:p w14:paraId="39D68FAB">
            <w:pPr>
              <w:pStyle w:val="9"/>
              <w:spacing w:before="129" w:line="219" w:lineRule="auto"/>
              <w:ind w:left="325"/>
              <w:jc w:val="left"/>
              <w:rPr>
                <w:rFonts w:hint="eastAsia" w:ascii="宋体" w:hAnsi="宋体" w:eastAsia="宋体" w:cs="宋体"/>
                <w:sz w:val="20"/>
                <w:szCs w:val="20"/>
              </w:rPr>
            </w:pPr>
            <w:r>
              <w:rPr>
                <w:rFonts w:hint="eastAsia" w:ascii="宋体" w:hAnsi="宋体" w:eastAsia="宋体" w:cs="宋体"/>
                <w:spacing w:val="5"/>
                <w:sz w:val="20"/>
                <w:szCs w:val="20"/>
              </w:rPr>
              <w:t>全年执行数(B)</w:t>
            </w:r>
          </w:p>
        </w:tc>
        <w:tc>
          <w:tcPr>
            <w:tcW w:w="629" w:type="dxa"/>
            <w:vAlign w:val="top"/>
          </w:tcPr>
          <w:p w14:paraId="4C5CB87F">
            <w:pPr>
              <w:pStyle w:val="9"/>
              <w:spacing w:before="129" w:line="219" w:lineRule="auto"/>
              <w:ind w:left="107"/>
              <w:jc w:val="left"/>
              <w:rPr>
                <w:rFonts w:hint="eastAsia" w:ascii="宋体" w:hAnsi="宋体" w:eastAsia="宋体" w:cs="宋体"/>
                <w:sz w:val="20"/>
                <w:szCs w:val="20"/>
              </w:rPr>
            </w:pPr>
            <w:r>
              <w:rPr>
                <w:rFonts w:hint="eastAsia" w:ascii="宋体" w:hAnsi="宋体" w:eastAsia="宋体" w:cs="宋体"/>
                <w:spacing w:val="-3"/>
                <w:sz w:val="20"/>
                <w:szCs w:val="20"/>
              </w:rPr>
              <w:t>分值</w:t>
            </w:r>
          </w:p>
        </w:tc>
        <w:tc>
          <w:tcPr>
            <w:tcW w:w="859" w:type="dxa"/>
            <w:vAlign w:val="top"/>
          </w:tcPr>
          <w:p w14:paraId="70D6675F">
            <w:pPr>
              <w:pStyle w:val="9"/>
              <w:spacing w:before="9" w:line="203" w:lineRule="auto"/>
              <w:ind w:left="177" w:right="127" w:hanging="49"/>
              <w:jc w:val="left"/>
              <w:rPr>
                <w:rFonts w:hint="eastAsia" w:ascii="宋体" w:hAnsi="宋体" w:eastAsia="宋体" w:cs="宋体"/>
                <w:sz w:val="20"/>
                <w:szCs w:val="20"/>
              </w:rPr>
            </w:pPr>
            <w:r>
              <w:rPr>
                <w:rFonts w:hint="eastAsia" w:ascii="宋体" w:hAnsi="宋体" w:eastAsia="宋体" w:cs="宋体"/>
                <w:spacing w:val="-3"/>
                <w:sz w:val="20"/>
                <w:szCs w:val="20"/>
              </w:rPr>
              <w:t>执行率</w:t>
            </w:r>
            <w:r>
              <w:rPr>
                <w:rFonts w:hint="eastAsia" w:ascii="宋体" w:hAnsi="宋体" w:eastAsia="宋体" w:cs="宋体"/>
                <w:sz w:val="20"/>
                <w:szCs w:val="20"/>
              </w:rPr>
              <w:t xml:space="preserve"> </w:t>
            </w:r>
            <w:r>
              <w:rPr>
                <w:rFonts w:hint="eastAsia" w:ascii="宋体" w:hAnsi="宋体" w:eastAsia="宋体" w:cs="宋体"/>
                <w:spacing w:val="-7"/>
                <w:sz w:val="20"/>
                <w:szCs w:val="20"/>
              </w:rPr>
              <w:t>(B/A)</w:t>
            </w:r>
          </w:p>
        </w:tc>
        <w:tc>
          <w:tcPr>
            <w:tcW w:w="594" w:type="dxa"/>
            <w:vAlign w:val="top"/>
          </w:tcPr>
          <w:p w14:paraId="26C94FCF">
            <w:pPr>
              <w:pStyle w:val="9"/>
              <w:spacing w:before="129" w:line="219" w:lineRule="auto"/>
              <w:ind w:left="109"/>
              <w:jc w:val="left"/>
              <w:rPr>
                <w:rFonts w:hint="eastAsia" w:ascii="宋体" w:hAnsi="宋体" w:eastAsia="宋体" w:cs="宋体"/>
                <w:sz w:val="20"/>
                <w:szCs w:val="20"/>
              </w:rPr>
            </w:pPr>
            <w:r>
              <w:rPr>
                <w:rFonts w:hint="eastAsia" w:ascii="宋体" w:hAnsi="宋体" w:eastAsia="宋体" w:cs="宋体"/>
                <w:spacing w:val="-3"/>
                <w:sz w:val="20"/>
                <w:szCs w:val="20"/>
              </w:rPr>
              <w:t>得分</w:t>
            </w:r>
          </w:p>
        </w:tc>
      </w:tr>
      <w:tr w14:paraId="0FD43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82" w:type="dxa"/>
            <w:gridSpan w:val="3"/>
            <w:vMerge w:val="continue"/>
            <w:tcBorders>
              <w:top w:val="nil"/>
              <w:bottom w:val="nil"/>
            </w:tcBorders>
            <w:vAlign w:val="top"/>
          </w:tcPr>
          <w:p w14:paraId="43B1F90C">
            <w:pPr>
              <w:rPr>
                <w:rFonts w:ascii="Arial"/>
                <w:sz w:val="21"/>
              </w:rPr>
            </w:pPr>
          </w:p>
        </w:tc>
        <w:tc>
          <w:tcPr>
            <w:tcW w:w="2318" w:type="dxa"/>
            <w:vAlign w:val="top"/>
          </w:tcPr>
          <w:p w14:paraId="650447E1">
            <w:pPr>
              <w:pStyle w:val="9"/>
              <w:spacing w:before="40" w:line="203" w:lineRule="auto"/>
              <w:ind w:left="132"/>
              <w:jc w:val="left"/>
              <w:rPr>
                <w:rFonts w:hint="eastAsia" w:ascii="宋体" w:hAnsi="宋体" w:eastAsia="宋体" w:cs="宋体"/>
                <w:sz w:val="20"/>
                <w:szCs w:val="20"/>
              </w:rPr>
            </w:pPr>
            <w:r>
              <w:rPr>
                <w:rFonts w:hint="eastAsia" w:ascii="宋体" w:hAnsi="宋体" w:eastAsia="宋体" w:cs="宋体"/>
                <w:sz w:val="20"/>
                <w:szCs w:val="20"/>
              </w:rPr>
              <w:t>年度资金总额：</w:t>
            </w:r>
          </w:p>
        </w:tc>
        <w:tc>
          <w:tcPr>
            <w:tcW w:w="1159" w:type="dxa"/>
            <w:gridSpan w:val="2"/>
            <w:vAlign w:val="center"/>
          </w:tcPr>
          <w:p w14:paraId="58611F0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b w:val="0"/>
                <w:bCs w:val="0"/>
                <w:i w:val="0"/>
                <w:iCs w:val="0"/>
                <w:snapToGrid w:val="0"/>
                <w:color w:val="000000"/>
                <w:kern w:val="0"/>
                <w:sz w:val="20"/>
                <w:szCs w:val="20"/>
                <w:u w:val="none"/>
                <w:lang w:val="en-US" w:eastAsia="zh-CN" w:bidi="ar"/>
              </w:rPr>
              <w:t>4089.4</w:t>
            </w:r>
          </w:p>
        </w:tc>
        <w:tc>
          <w:tcPr>
            <w:tcW w:w="2088" w:type="dxa"/>
            <w:gridSpan w:val="2"/>
            <w:vAlign w:val="center"/>
          </w:tcPr>
          <w:p w14:paraId="7E417D7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b w:val="0"/>
                <w:bCs w:val="0"/>
                <w:i w:val="0"/>
                <w:iCs w:val="0"/>
                <w:snapToGrid w:val="0"/>
                <w:color w:val="000000"/>
                <w:kern w:val="0"/>
                <w:sz w:val="20"/>
                <w:szCs w:val="20"/>
                <w:u w:val="none"/>
                <w:lang w:val="en-US" w:eastAsia="zh-CN" w:bidi="ar"/>
              </w:rPr>
              <w:t>4089.4</w:t>
            </w:r>
          </w:p>
        </w:tc>
        <w:tc>
          <w:tcPr>
            <w:tcW w:w="629" w:type="dxa"/>
            <w:vAlign w:val="top"/>
          </w:tcPr>
          <w:p w14:paraId="4C515406">
            <w:pPr>
              <w:pStyle w:val="9"/>
              <w:spacing w:before="90" w:line="170" w:lineRule="exact"/>
              <w:ind w:left="207" w:leftChars="0"/>
              <w:jc w:val="center"/>
              <w:rPr>
                <w:rFonts w:hint="eastAsia" w:ascii="宋体" w:hAnsi="宋体" w:eastAsia="宋体" w:cs="宋体"/>
                <w:sz w:val="20"/>
                <w:szCs w:val="20"/>
              </w:rPr>
            </w:pPr>
            <w:r>
              <w:rPr>
                <w:rFonts w:hint="eastAsia" w:ascii="宋体" w:hAnsi="宋体" w:eastAsia="宋体" w:cs="宋体"/>
                <w:spacing w:val="-6"/>
                <w:position w:val="-2"/>
                <w:sz w:val="20"/>
                <w:szCs w:val="20"/>
              </w:rPr>
              <w:t>10</w:t>
            </w:r>
          </w:p>
        </w:tc>
        <w:tc>
          <w:tcPr>
            <w:tcW w:w="859" w:type="dxa"/>
            <w:vAlign w:val="top"/>
          </w:tcPr>
          <w:p w14:paraId="1EA6F2D1">
            <w:pPr>
              <w:jc w:val="center"/>
              <w:rPr>
                <w:rFonts w:hint="eastAsia" w:ascii="宋体" w:hAnsi="宋体" w:eastAsia="宋体" w:cs="宋体"/>
                <w:sz w:val="20"/>
                <w:szCs w:val="20"/>
              </w:rPr>
            </w:pPr>
            <w:r>
              <w:rPr>
                <w:rFonts w:hint="eastAsia" w:ascii="宋体" w:hAnsi="宋体" w:eastAsia="宋体" w:cs="宋体"/>
                <w:sz w:val="20"/>
                <w:szCs w:val="20"/>
                <w:lang w:val="en-US" w:eastAsia="zh-CN"/>
              </w:rPr>
              <w:t>100%</w:t>
            </w:r>
          </w:p>
        </w:tc>
        <w:tc>
          <w:tcPr>
            <w:tcW w:w="594" w:type="dxa"/>
            <w:vAlign w:val="top"/>
          </w:tcPr>
          <w:p w14:paraId="4BA07949">
            <w:pPr>
              <w:jc w:val="center"/>
              <w:rPr>
                <w:rFonts w:hint="eastAsia" w:ascii="宋体" w:hAnsi="宋体" w:eastAsia="宋体" w:cs="宋体"/>
                <w:sz w:val="20"/>
                <w:szCs w:val="20"/>
              </w:rPr>
            </w:pPr>
            <w:r>
              <w:rPr>
                <w:rFonts w:hint="eastAsia" w:ascii="宋体" w:hAnsi="宋体" w:eastAsia="宋体" w:cs="宋体"/>
                <w:sz w:val="20"/>
                <w:szCs w:val="20"/>
                <w:lang w:val="en-US" w:eastAsia="zh-CN"/>
              </w:rPr>
              <w:t>10</w:t>
            </w:r>
          </w:p>
        </w:tc>
      </w:tr>
      <w:tr w14:paraId="56414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182" w:type="dxa"/>
            <w:gridSpan w:val="3"/>
            <w:vMerge w:val="continue"/>
            <w:tcBorders>
              <w:top w:val="nil"/>
              <w:bottom w:val="nil"/>
            </w:tcBorders>
            <w:vAlign w:val="top"/>
          </w:tcPr>
          <w:p w14:paraId="5DD08191">
            <w:pPr>
              <w:rPr>
                <w:rFonts w:ascii="Arial"/>
                <w:sz w:val="21"/>
              </w:rPr>
            </w:pPr>
          </w:p>
        </w:tc>
        <w:tc>
          <w:tcPr>
            <w:tcW w:w="2318" w:type="dxa"/>
            <w:vAlign w:val="top"/>
          </w:tcPr>
          <w:p w14:paraId="35858002">
            <w:pPr>
              <w:pStyle w:val="9"/>
              <w:spacing w:before="39" w:line="213" w:lineRule="auto"/>
              <w:ind w:left="132"/>
              <w:jc w:val="left"/>
              <w:rPr>
                <w:rFonts w:hint="eastAsia" w:ascii="宋体" w:hAnsi="宋体" w:eastAsia="宋体" w:cs="宋体"/>
                <w:sz w:val="20"/>
                <w:szCs w:val="20"/>
              </w:rPr>
            </w:pPr>
            <w:r>
              <w:rPr>
                <w:rFonts w:hint="eastAsia" w:ascii="宋体" w:hAnsi="宋体" w:eastAsia="宋体" w:cs="宋体"/>
                <w:spacing w:val="-1"/>
                <w:sz w:val="20"/>
                <w:szCs w:val="20"/>
              </w:rPr>
              <w:t>其中：本年财政拨款</w:t>
            </w:r>
          </w:p>
        </w:tc>
        <w:tc>
          <w:tcPr>
            <w:tcW w:w="1159" w:type="dxa"/>
            <w:gridSpan w:val="2"/>
            <w:vAlign w:val="center"/>
          </w:tcPr>
          <w:p w14:paraId="192F49F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b w:val="0"/>
                <w:bCs w:val="0"/>
                <w:i w:val="0"/>
                <w:iCs w:val="0"/>
                <w:snapToGrid w:val="0"/>
                <w:color w:val="000000"/>
                <w:kern w:val="0"/>
                <w:sz w:val="20"/>
                <w:szCs w:val="20"/>
                <w:u w:val="none"/>
                <w:lang w:val="en-US" w:eastAsia="zh-CN" w:bidi="ar"/>
              </w:rPr>
              <w:t>4089.4</w:t>
            </w:r>
          </w:p>
        </w:tc>
        <w:tc>
          <w:tcPr>
            <w:tcW w:w="2088" w:type="dxa"/>
            <w:gridSpan w:val="2"/>
            <w:vAlign w:val="center"/>
          </w:tcPr>
          <w:p w14:paraId="7593AB8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b w:val="0"/>
                <w:bCs w:val="0"/>
                <w:i w:val="0"/>
                <w:iCs w:val="0"/>
                <w:snapToGrid w:val="0"/>
                <w:color w:val="000000"/>
                <w:kern w:val="0"/>
                <w:sz w:val="20"/>
                <w:szCs w:val="20"/>
                <w:u w:val="none"/>
                <w:lang w:val="en-US" w:eastAsia="zh-CN" w:bidi="ar"/>
              </w:rPr>
              <w:t>4089.4</w:t>
            </w:r>
          </w:p>
        </w:tc>
        <w:tc>
          <w:tcPr>
            <w:tcW w:w="629" w:type="dxa"/>
            <w:vAlign w:val="top"/>
          </w:tcPr>
          <w:p w14:paraId="286BDE72">
            <w:pPr>
              <w:pStyle w:val="9"/>
              <w:spacing w:before="154" w:line="116" w:lineRule="exact"/>
              <w:ind w:left="258" w:leftChars="0"/>
              <w:jc w:val="center"/>
              <w:rPr>
                <w:rFonts w:hint="eastAsia" w:ascii="宋体" w:hAnsi="宋体" w:eastAsia="宋体" w:cs="宋体"/>
                <w:sz w:val="20"/>
                <w:szCs w:val="20"/>
              </w:rPr>
            </w:pPr>
            <w:r>
              <w:rPr>
                <w:rFonts w:hint="eastAsia" w:ascii="宋体" w:hAnsi="宋体" w:eastAsia="宋体" w:cs="宋体"/>
                <w:position w:val="-4"/>
                <w:sz w:val="20"/>
                <w:szCs w:val="20"/>
              </w:rPr>
              <w:t>-</w:t>
            </w:r>
          </w:p>
        </w:tc>
        <w:tc>
          <w:tcPr>
            <w:tcW w:w="859" w:type="dxa"/>
            <w:vAlign w:val="top"/>
          </w:tcPr>
          <w:p w14:paraId="064E4595">
            <w:pPr>
              <w:jc w:val="center"/>
              <w:rPr>
                <w:rFonts w:hint="eastAsia" w:ascii="宋体" w:hAnsi="宋体" w:eastAsia="宋体" w:cs="宋体"/>
                <w:sz w:val="20"/>
                <w:szCs w:val="20"/>
              </w:rPr>
            </w:pPr>
          </w:p>
        </w:tc>
        <w:tc>
          <w:tcPr>
            <w:tcW w:w="594" w:type="dxa"/>
            <w:vAlign w:val="top"/>
          </w:tcPr>
          <w:p w14:paraId="64AE0E59">
            <w:pPr>
              <w:jc w:val="center"/>
              <w:rPr>
                <w:rFonts w:hint="eastAsia" w:ascii="宋体" w:hAnsi="宋体" w:eastAsia="宋体" w:cs="宋体"/>
                <w:sz w:val="20"/>
                <w:szCs w:val="20"/>
              </w:rPr>
            </w:pPr>
          </w:p>
        </w:tc>
      </w:tr>
      <w:tr w14:paraId="7CE1C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2182" w:type="dxa"/>
            <w:gridSpan w:val="3"/>
            <w:vMerge w:val="continue"/>
            <w:tcBorders>
              <w:top w:val="nil"/>
            </w:tcBorders>
            <w:vAlign w:val="top"/>
          </w:tcPr>
          <w:p w14:paraId="6CCC20DC">
            <w:pPr>
              <w:rPr>
                <w:rFonts w:ascii="Arial"/>
                <w:sz w:val="21"/>
              </w:rPr>
            </w:pPr>
          </w:p>
        </w:tc>
        <w:tc>
          <w:tcPr>
            <w:tcW w:w="2318" w:type="dxa"/>
            <w:vAlign w:val="top"/>
          </w:tcPr>
          <w:p w14:paraId="71E9FBED">
            <w:pPr>
              <w:pStyle w:val="9"/>
              <w:spacing w:before="31" w:line="202" w:lineRule="auto"/>
              <w:ind w:left="753"/>
              <w:jc w:val="left"/>
              <w:rPr>
                <w:rFonts w:hint="eastAsia" w:ascii="宋体" w:hAnsi="宋体" w:eastAsia="宋体" w:cs="宋体"/>
                <w:sz w:val="20"/>
                <w:szCs w:val="20"/>
              </w:rPr>
            </w:pPr>
            <w:r>
              <w:rPr>
                <w:rFonts w:hint="eastAsia" w:ascii="宋体" w:hAnsi="宋体" w:eastAsia="宋体" w:cs="宋体"/>
                <w:spacing w:val="-2"/>
                <w:sz w:val="20"/>
                <w:szCs w:val="20"/>
              </w:rPr>
              <w:t>其他资金</w:t>
            </w:r>
          </w:p>
        </w:tc>
        <w:tc>
          <w:tcPr>
            <w:tcW w:w="1159" w:type="dxa"/>
            <w:gridSpan w:val="2"/>
            <w:vAlign w:val="top"/>
          </w:tcPr>
          <w:p w14:paraId="69F6ACE0">
            <w:pPr>
              <w:jc w:val="left"/>
              <w:rPr>
                <w:rFonts w:hint="eastAsia" w:ascii="宋体" w:hAnsi="宋体" w:eastAsia="宋体" w:cs="宋体"/>
                <w:sz w:val="20"/>
                <w:szCs w:val="20"/>
              </w:rPr>
            </w:pPr>
          </w:p>
        </w:tc>
        <w:tc>
          <w:tcPr>
            <w:tcW w:w="2088" w:type="dxa"/>
            <w:gridSpan w:val="2"/>
            <w:vAlign w:val="top"/>
          </w:tcPr>
          <w:p w14:paraId="6F24492F">
            <w:pPr>
              <w:jc w:val="left"/>
              <w:rPr>
                <w:rFonts w:hint="eastAsia" w:ascii="宋体" w:hAnsi="宋体" w:eastAsia="宋体" w:cs="宋体"/>
                <w:sz w:val="20"/>
                <w:szCs w:val="20"/>
              </w:rPr>
            </w:pPr>
          </w:p>
        </w:tc>
        <w:tc>
          <w:tcPr>
            <w:tcW w:w="629" w:type="dxa"/>
            <w:vAlign w:val="top"/>
          </w:tcPr>
          <w:p w14:paraId="73E42DFE">
            <w:pPr>
              <w:pStyle w:val="9"/>
              <w:spacing w:before="125" w:line="125" w:lineRule="exact"/>
              <w:ind w:left="207"/>
              <w:jc w:val="left"/>
              <w:rPr>
                <w:rFonts w:hint="eastAsia" w:ascii="宋体" w:hAnsi="宋体" w:eastAsia="宋体" w:cs="宋体"/>
                <w:sz w:val="20"/>
                <w:szCs w:val="20"/>
              </w:rPr>
            </w:pPr>
            <w:r>
              <w:rPr>
                <w:rFonts w:hint="eastAsia" w:ascii="宋体" w:hAnsi="宋体" w:eastAsia="宋体" w:cs="宋体"/>
                <w:position w:val="-5"/>
                <w:sz w:val="20"/>
                <w:szCs w:val="20"/>
              </w:rPr>
              <w:t>一</w:t>
            </w:r>
          </w:p>
        </w:tc>
        <w:tc>
          <w:tcPr>
            <w:tcW w:w="859" w:type="dxa"/>
            <w:vAlign w:val="top"/>
          </w:tcPr>
          <w:p w14:paraId="55976715">
            <w:pPr>
              <w:jc w:val="left"/>
              <w:rPr>
                <w:rFonts w:hint="eastAsia" w:ascii="宋体" w:hAnsi="宋体" w:eastAsia="宋体" w:cs="宋体"/>
                <w:sz w:val="20"/>
                <w:szCs w:val="20"/>
              </w:rPr>
            </w:pPr>
          </w:p>
        </w:tc>
        <w:tc>
          <w:tcPr>
            <w:tcW w:w="594" w:type="dxa"/>
            <w:vAlign w:val="top"/>
          </w:tcPr>
          <w:p w14:paraId="5862D46C">
            <w:pPr>
              <w:jc w:val="left"/>
              <w:rPr>
                <w:rFonts w:hint="eastAsia" w:ascii="宋体" w:hAnsi="宋体" w:eastAsia="宋体" w:cs="宋体"/>
                <w:sz w:val="20"/>
                <w:szCs w:val="20"/>
              </w:rPr>
            </w:pPr>
          </w:p>
        </w:tc>
      </w:tr>
      <w:tr w14:paraId="49551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14" w:type="dxa"/>
            <w:vMerge w:val="restart"/>
            <w:tcBorders>
              <w:bottom w:val="nil"/>
            </w:tcBorders>
            <w:vAlign w:val="top"/>
          </w:tcPr>
          <w:p w14:paraId="28B4A2D8">
            <w:pPr>
              <w:pStyle w:val="9"/>
              <w:spacing w:before="71" w:line="224" w:lineRule="auto"/>
              <w:ind w:left="83" w:right="10" w:hanging="39"/>
              <w:jc w:val="both"/>
              <w:rPr>
                <w:sz w:val="20"/>
                <w:szCs w:val="20"/>
              </w:rPr>
            </w:pPr>
            <w:r>
              <w:rPr>
                <w:spacing w:val="5"/>
                <w:sz w:val="20"/>
                <w:szCs w:val="20"/>
              </w:rPr>
              <w:t>年度</w:t>
            </w:r>
            <w:r>
              <w:rPr>
                <w:sz w:val="20"/>
                <w:szCs w:val="20"/>
              </w:rPr>
              <w:t xml:space="preserve"> </w:t>
            </w:r>
            <w:r>
              <w:rPr>
                <w:spacing w:val="4"/>
                <w:sz w:val="20"/>
                <w:szCs w:val="20"/>
              </w:rPr>
              <w:t>总体</w:t>
            </w:r>
            <w:r>
              <w:rPr>
                <w:sz w:val="20"/>
                <w:szCs w:val="20"/>
              </w:rPr>
              <w:t xml:space="preserve"> </w:t>
            </w:r>
            <w:r>
              <w:rPr>
                <w:spacing w:val="3"/>
                <w:sz w:val="20"/>
                <w:szCs w:val="20"/>
              </w:rPr>
              <w:t>目标</w:t>
            </w:r>
          </w:p>
        </w:tc>
        <w:tc>
          <w:tcPr>
            <w:tcW w:w="5145" w:type="dxa"/>
            <w:gridSpan w:val="5"/>
            <w:vAlign w:val="top"/>
          </w:tcPr>
          <w:p w14:paraId="3E6AAE11">
            <w:pPr>
              <w:pStyle w:val="9"/>
              <w:spacing w:before="40" w:line="203" w:lineRule="auto"/>
              <w:ind w:left="1980"/>
              <w:rPr>
                <w:sz w:val="20"/>
                <w:szCs w:val="20"/>
              </w:rPr>
            </w:pPr>
            <w:r>
              <w:rPr>
                <w:spacing w:val="-2"/>
                <w:sz w:val="20"/>
                <w:szCs w:val="20"/>
              </w:rPr>
              <w:t>年初设定目标</w:t>
            </w:r>
          </w:p>
        </w:tc>
        <w:tc>
          <w:tcPr>
            <w:tcW w:w="4170" w:type="dxa"/>
            <w:gridSpan w:val="5"/>
            <w:vAlign w:val="top"/>
          </w:tcPr>
          <w:p w14:paraId="1B5DC43E">
            <w:pPr>
              <w:pStyle w:val="9"/>
              <w:spacing w:before="40" w:line="203" w:lineRule="auto"/>
              <w:ind w:left="925"/>
              <w:rPr>
                <w:sz w:val="20"/>
                <w:szCs w:val="20"/>
              </w:rPr>
            </w:pPr>
            <w:r>
              <w:rPr>
                <w:spacing w:val="-1"/>
                <w:sz w:val="20"/>
                <w:szCs w:val="20"/>
              </w:rPr>
              <w:t>年度总体目标完成情况综述</w:t>
            </w:r>
          </w:p>
        </w:tc>
      </w:tr>
      <w:tr w14:paraId="654E3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6" w:hRule="atLeast"/>
        </w:trPr>
        <w:tc>
          <w:tcPr>
            <w:tcW w:w="514" w:type="dxa"/>
            <w:vMerge w:val="continue"/>
            <w:tcBorders>
              <w:top w:val="nil"/>
            </w:tcBorders>
            <w:vAlign w:val="top"/>
          </w:tcPr>
          <w:p w14:paraId="4F582735">
            <w:pPr>
              <w:rPr>
                <w:rFonts w:ascii="Arial"/>
                <w:sz w:val="21"/>
              </w:rPr>
            </w:pPr>
          </w:p>
        </w:tc>
        <w:tc>
          <w:tcPr>
            <w:tcW w:w="5145" w:type="dxa"/>
            <w:gridSpan w:val="5"/>
            <w:vAlign w:val="top"/>
          </w:tcPr>
          <w:p w14:paraId="058C9DCA">
            <w:pPr>
              <w:ind w:firstLine="400" w:firstLineChars="200"/>
              <w:rPr>
                <w:rFonts w:hint="eastAsia" w:ascii="宋体" w:hAnsi="宋体" w:eastAsia="宋体" w:cs="宋体"/>
                <w:sz w:val="20"/>
                <w:szCs w:val="20"/>
              </w:rPr>
            </w:pPr>
            <w:r>
              <w:rPr>
                <w:rFonts w:hint="eastAsia" w:ascii="宋体" w:hAnsi="宋体" w:eastAsia="宋体" w:cs="宋体"/>
                <w:sz w:val="20"/>
                <w:szCs w:val="20"/>
              </w:rPr>
              <w:t>以习近平新时代中国特色社会主义思想为指导，全面贯彻落实党的二十大精神和习近平总书记视察宁夏重要指示和批示精神，自治区第十三届三次、四次、五次党代会精神，牢固树立发展新理念，以巩固提升干旱地区农业综合生产能力，保障农业生态安全为目标，创新技术模式和体制机制，示范推广蓄水保墒、地膜减量增效和抗旱抗逆等技术，开展新技术新产品试验示范，加强墒情监测，提高抗旱减灾能力，实现资源高效利用，促进旱作区农业绿色高质量发展，全年实施旱作节水农业技术推广面积35万亩，采购地膜3300吨，使用衔接资金3670万元。</w:t>
            </w:r>
          </w:p>
        </w:tc>
        <w:tc>
          <w:tcPr>
            <w:tcW w:w="4170" w:type="dxa"/>
            <w:gridSpan w:val="5"/>
            <w:vAlign w:val="top"/>
          </w:tcPr>
          <w:p w14:paraId="103DB5B0">
            <w:pPr>
              <w:ind w:firstLine="400" w:firstLineChars="200"/>
              <w:rPr>
                <w:rFonts w:hint="eastAsia" w:ascii="宋体" w:hAnsi="宋体" w:eastAsia="宋体" w:cs="宋体"/>
                <w:sz w:val="20"/>
                <w:szCs w:val="20"/>
              </w:rPr>
            </w:pPr>
            <w:r>
              <w:rPr>
                <w:rFonts w:hint="eastAsia" w:ascii="宋体" w:hAnsi="宋体" w:eastAsia="宋体" w:cs="宋体"/>
                <w:sz w:val="20"/>
                <w:szCs w:val="20"/>
              </w:rPr>
              <w:t>通过示范推广地膜减量增效蓄水保墒技术，提高农作物抗旱抗逆能力，提升天然降水利用效率，全县各乡镇供应地膜3122.64吨（2023年结余120.67吨，乡镇结余100.656吨），结余398.686吨（乡镇结余152.016吨，库存246.67吨），覆膜面积328029.72亩（零星面积214511.05亩，集中连片100以上113518.67亩），结余152.016吨，地膜使用量在每吨100-120亩。结余地膜2025年继续使用。确保农业增产、农民增收，使农作物平均亩产量提高20%以上，亩产值增加200元以上，标准化作业率达到100%，机械覆膜率达到100%，促进我县旱作农业迈上新台阶。</w:t>
            </w:r>
          </w:p>
        </w:tc>
      </w:tr>
      <w:tr w14:paraId="3B028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514" w:type="dxa"/>
            <w:vMerge w:val="restart"/>
            <w:tcBorders>
              <w:bottom w:val="nil"/>
            </w:tcBorders>
            <w:textDirection w:val="tbRlV"/>
            <w:vAlign w:val="top"/>
          </w:tcPr>
          <w:p w14:paraId="33915D03">
            <w:pPr>
              <w:pStyle w:val="9"/>
              <w:spacing w:before="108" w:line="217" w:lineRule="auto"/>
              <w:ind w:left="3663"/>
              <w:rPr>
                <w:sz w:val="20"/>
                <w:szCs w:val="20"/>
              </w:rPr>
            </w:pPr>
            <w:r>
              <mc:AlternateContent>
                <mc:Choice Requires="wps">
                  <w:drawing>
                    <wp:anchor distT="0" distB="0" distL="114300" distR="114300" simplePos="0" relativeHeight="251660288" behindDoc="0" locked="0" layoutInCell="1" allowOverlap="1">
                      <wp:simplePos x="0" y="0"/>
                      <wp:positionH relativeFrom="page">
                        <wp:posOffset>324485</wp:posOffset>
                      </wp:positionH>
                      <wp:positionV relativeFrom="page">
                        <wp:posOffset>1191260</wp:posOffset>
                      </wp:positionV>
                      <wp:extent cx="434340" cy="1771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34340" cy="177165"/>
                              </a:xfrm>
                              <a:prstGeom prst="rect">
                                <a:avLst/>
                              </a:prstGeom>
                              <a:noFill/>
                              <a:ln>
                                <a:noFill/>
                              </a:ln>
                            </wps:spPr>
                            <wps:txbx>
                              <w:txbxContent>
                                <w:p w14:paraId="3820EE71">
                                  <w:pPr>
                                    <w:pStyle w:val="9"/>
                                    <w:spacing w:before="20" w:line="220" w:lineRule="auto"/>
                                    <w:ind w:left="20"/>
                                    <w:rPr>
                                      <w:sz w:val="20"/>
                                      <w:szCs w:val="20"/>
                                    </w:rPr>
                                  </w:pPr>
                                  <w:r>
                                    <w:rPr>
                                      <w:spacing w:val="8"/>
                                      <w:sz w:val="20"/>
                                      <w:szCs w:val="20"/>
                                    </w:rPr>
                                    <w:t>(50分)</w:t>
                                  </w:r>
                                </w:p>
                              </w:txbxContent>
                            </wps:txbx>
                            <wps:bodyPr lIns="0" tIns="0" rIns="0" bIns="0" upright="1"/>
                          </wps:wsp>
                        </a:graphicData>
                      </a:graphic>
                    </wp:anchor>
                  </w:drawing>
                </mc:Choice>
                <mc:Fallback>
                  <w:pict>
                    <v:shape id="_x0000_s1026" o:spid="_x0000_s1026" o:spt="202" type="#_x0000_t202" style="position:absolute;left:0pt;margin-left:25.55pt;margin-top:93.8pt;height:13.95pt;width:34.2pt;mso-position-horizontal-relative:page;mso-position-vertical-relative:page;z-index:251660288;mso-width-relative:page;mso-height-relative:page;" filled="f" stroked="f" coordsize="21600,21600" o:gfxdata="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46qnDtgAAAAKAQAADwAAAAAAAAABACAAAAAiAAAAZHJzL2Rvd25yZXYueG1sUEsBAhQA&#10;FAAAAAgAh07iQMkHeGq5AQAAcQMAAA4AAAAAAAAAAQAgAAAAJwEAAGRycy9lMm9Eb2MueG1sUEsF&#10;BgAAAAAGAAYAWQEAAFIFAAAAAA==&#10;">
                      <v:fill on="f" focussize="0,0"/>
                      <v:stroke on="f"/>
                      <v:imagedata o:title=""/>
                      <o:lock v:ext="edit" aspectratio="f"/>
                      <v:textbox inset="0mm,0mm,0mm,0mm">
                        <w:txbxContent>
                          <w:p w14:paraId="3820EE71">
                            <w:pPr>
                              <w:pStyle w:val="9"/>
                              <w:spacing w:before="20" w:line="220" w:lineRule="auto"/>
                              <w:ind w:left="20"/>
                              <w:rPr>
                                <w:sz w:val="20"/>
                                <w:szCs w:val="20"/>
                              </w:rPr>
                            </w:pPr>
                            <w:r>
                              <w:rPr>
                                <w:spacing w:val="8"/>
                                <w:sz w:val="20"/>
                                <w:szCs w:val="20"/>
                              </w:rPr>
                              <w:t>(50分)</w:t>
                            </w:r>
                          </w:p>
                        </w:txbxContent>
                      </v:textbox>
                    </v:shape>
                  </w:pict>
                </mc:Fallback>
              </mc:AlternateContent>
            </w:r>
            <w:r>
              <w:rPr>
                <w:sz w:val="20"/>
                <w:szCs w:val="20"/>
              </w:rPr>
              <w:t>绩效指标</w:t>
            </w:r>
          </w:p>
        </w:tc>
        <w:tc>
          <w:tcPr>
            <w:tcW w:w="699" w:type="dxa"/>
            <w:vAlign w:val="top"/>
          </w:tcPr>
          <w:p w14:paraId="748CCD90">
            <w:pPr>
              <w:pStyle w:val="9"/>
              <w:spacing w:before="84" w:line="210" w:lineRule="auto"/>
              <w:ind w:left="140" w:right="135"/>
              <w:rPr>
                <w:sz w:val="20"/>
                <w:szCs w:val="20"/>
              </w:rPr>
            </w:pPr>
            <w:r>
              <w:rPr>
                <w:spacing w:val="6"/>
                <w:sz w:val="20"/>
                <w:szCs w:val="20"/>
              </w:rPr>
              <w:t>一级</w:t>
            </w:r>
            <w:r>
              <w:rPr>
                <w:sz w:val="20"/>
                <w:szCs w:val="20"/>
              </w:rPr>
              <w:t xml:space="preserve"> </w:t>
            </w:r>
            <w:r>
              <w:rPr>
                <w:spacing w:val="-3"/>
                <w:sz w:val="20"/>
                <w:szCs w:val="20"/>
              </w:rPr>
              <w:t>指标</w:t>
            </w:r>
          </w:p>
        </w:tc>
        <w:tc>
          <w:tcPr>
            <w:tcW w:w="969" w:type="dxa"/>
            <w:vAlign w:val="top"/>
          </w:tcPr>
          <w:p w14:paraId="0E476D97">
            <w:pPr>
              <w:pStyle w:val="9"/>
              <w:spacing w:before="181" w:line="220" w:lineRule="auto"/>
              <w:ind w:left="71"/>
              <w:rPr>
                <w:sz w:val="20"/>
                <w:szCs w:val="20"/>
              </w:rPr>
            </w:pPr>
            <w:r>
              <w:rPr>
                <w:spacing w:val="-3"/>
                <w:sz w:val="20"/>
                <w:szCs w:val="20"/>
              </w:rPr>
              <w:t>二级指标</w:t>
            </w:r>
          </w:p>
        </w:tc>
        <w:tc>
          <w:tcPr>
            <w:tcW w:w="2917" w:type="dxa"/>
            <w:gridSpan w:val="2"/>
            <w:vAlign w:val="top"/>
          </w:tcPr>
          <w:p w14:paraId="04BD721C">
            <w:pPr>
              <w:pStyle w:val="9"/>
              <w:spacing w:before="181" w:line="220" w:lineRule="auto"/>
              <w:ind w:left="1083"/>
              <w:rPr>
                <w:sz w:val="20"/>
                <w:szCs w:val="20"/>
              </w:rPr>
            </w:pPr>
            <w:r>
              <w:rPr>
                <w:spacing w:val="-2"/>
                <w:sz w:val="20"/>
                <w:szCs w:val="20"/>
              </w:rPr>
              <w:t>三级指标</w:t>
            </w:r>
          </w:p>
        </w:tc>
        <w:tc>
          <w:tcPr>
            <w:tcW w:w="560" w:type="dxa"/>
            <w:vAlign w:val="top"/>
          </w:tcPr>
          <w:p w14:paraId="3F97E375">
            <w:pPr>
              <w:pStyle w:val="9"/>
              <w:spacing w:before="181" w:line="219" w:lineRule="auto"/>
              <w:ind w:left="75"/>
              <w:rPr>
                <w:sz w:val="20"/>
                <w:szCs w:val="20"/>
              </w:rPr>
            </w:pPr>
            <w:r>
              <w:rPr>
                <w:spacing w:val="-3"/>
                <w:sz w:val="20"/>
                <w:szCs w:val="20"/>
              </w:rPr>
              <w:t>分值</w:t>
            </w:r>
          </w:p>
        </w:tc>
        <w:tc>
          <w:tcPr>
            <w:tcW w:w="1209" w:type="dxa"/>
            <w:vAlign w:val="top"/>
          </w:tcPr>
          <w:p w14:paraId="15804BEB">
            <w:pPr>
              <w:pStyle w:val="9"/>
              <w:spacing w:before="181" w:line="219" w:lineRule="auto"/>
              <w:ind w:left="95"/>
              <w:rPr>
                <w:sz w:val="20"/>
                <w:szCs w:val="20"/>
              </w:rPr>
            </w:pPr>
            <w:r>
              <w:rPr>
                <w:spacing w:val="-2"/>
                <w:sz w:val="20"/>
                <w:szCs w:val="20"/>
              </w:rPr>
              <w:t>年度指标值</w:t>
            </w:r>
          </w:p>
        </w:tc>
        <w:tc>
          <w:tcPr>
            <w:tcW w:w="879" w:type="dxa"/>
            <w:vAlign w:val="top"/>
          </w:tcPr>
          <w:p w14:paraId="0EE9004C">
            <w:pPr>
              <w:pStyle w:val="9"/>
              <w:spacing w:before="81" w:line="211" w:lineRule="auto"/>
              <w:ind w:left="335" w:right="39" w:hanging="299"/>
              <w:rPr>
                <w:sz w:val="20"/>
                <w:szCs w:val="20"/>
              </w:rPr>
            </w:pPr>
            <w:r>
              <w:rPr>
                <w:spacing w:val="-2"/>
                <w:sz w:val="20"/>
                <w:szCs w:val="20"/>
              </w:rPr>
              <w:t>全年实际</w:t>
            </w:r>
            <w:r>
              <w:rPr>
                <w:sz w:val="20"/>
                <w:szCs w:val="20"/>
              </w:rPr>
              <w:t xml:space="preserve"> 值</w:t>
            </w:r>
          </w:p>
        </w:tc>
        <w:tc>
          <w:tcPr>
            <w:tcW w:w="629" w:type="dxa"/>
            <w:vAlign w:val="top"/>
          </w:tcPr>
          <w:p w14:paraId="1B15F9DC">
            <w:pPr>
              <w:pStyle w:val="9"/>
              <w:spacing w:before="181" w:line="219" w:lineRule="auto"/>
              <w:ind w:left="107"/>
              <w:rPr>
                <w:sz w:val="20"/>
                <w:szCs w:val="20"/>
              </w:rPr>
            </w:pPr>
            <w:r>
              <w:rPr>
                <w:spacing w:val="-3"/>
                <w:sz w:val="20"/>
                <w:szCs w:val="20"/>
              </w:rPr>
              <w:t>得分</w:t>
            </w:r>
          </w:p>
        </w:tc>
        <w:tc>
          <w:tcPr>
            <w:tcW w:w="1453" w:type="dxa"/>
            <w:gridSpan w:val="2"/>
            <w:vAlign w:val="top"/>
          </w:tcPr>
          <w:p w14:paraId="1DDB2743">
            <w:pPr>
              <w:pStyle w:val="9"/>
              <w:spacing w:before="71" w:line="216" w:lineRule="auto"/>
              <w:ind w:left="18" w:right="12"/>
              <w:rPr>
                <w:sz w:val="20"/>
                <w:szCs w:val="20"/>
              </w:rPr>
            </w:pPr>
            <w:r>
              <w:rPr>
                <w:spacing w:val="1"/>
                <w:sz w:val="20"/>
                <w:szCs w:val="20"/>
              </w:rPr>
              <w:t>未完成原因及拟</w:t>
            </w:r>
            <w:r>
              <w:rPr>
                <w:spacing w:val="3"/>
                <w:sz w:val="20"/>
                <w:szCs w:val="20"/>
              </w:rPr>
              <w:t xml:space="preserve"> </w:t>
            </w:r>
            <w:r>
              <w:rPr>
                <w:spacing w:val="-1"/>
                <w:sz w:val="20"/>
                <w:szCs w:val="20"/>
              </w:rPr>
              <w:t>采取的改进措施</w:t>
            </w:r>
          </w:p>
        </w:tc>
      </w:tr>
      <w:tr w14:paraId="0B951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14" w:type="dxa"/>
            <w:vMerge w:val="continue"/>
            <w:tcBorders>
              <w:top w:val="nil"/>
              <w:bottom w:val="nil"/>
            </w:tcBorders>
            <w:textDirection w:val="tbRlV"/>
            <w:vAlign w:val="top"/>
          </w:tcPr>
          <w:p w14:paraId="06191CE4">
            <w:pPr>
              <w:rPr>
                <w:rFonts w:ascii="Arial"/>
                <w:sz w:val="21"/>
              </w:rPr>
            </w:pPr>
          </w:p>
        </w:tc>
        <w:tc>
          <w:tcPr>
            <w:tcW w:w="699" w:type="dxa"/>
            <w:vMerge w:val="restart"/>
            <w:tcBorders>
              <w:bottom w:val="nil"/>
            </w:tcBorders>
            <w:textDirection w:val="tbRlV"/>
            <w:vAlign w:val="top"/>
          </w:tcPr>
          <w:p w14:paraId="48C20EC8">
            <w:pPr>
              <w:pStyle w:val="9"/>
              <w:spacing w:before="248" w:line="216" w:lineRule="auto"/>
              <w:ind w:firstLine="400" w:firstLineChars="200"/>
              <w:rPr>
                <w:sz w:val="20"/>
                <w:szCs w:val="20"/>
              </w:rPr>
            </w:pPr>
            <w:r>
              <w:rPr>
                <w:sz w:val="20"/>
                <w:szCs w:val="20"/>
              </w:rPr>
              <w:t>产出指标</w:t>
            </w:r>
          </w:p>
        </w:tc>
        <w:tc>
          <w:tcPr>
            <w:tcW w:w="969" w:type="dxa"/>
            <w:vMerge w:val="restart"/>
            <w:tcBorders>
              <w:bottom w:val="nil"/>
            </w:tcBorders>
            <w:vAlign w:val="top"/>
          </w:tcPr>
          <w:p w14:paraId="0D53BA2B">
            <w:pPr>
              <w:pStyle w:val="9"/>
              <w:spacing w:before="272" w:line="219" w:lineRule="auto"/>
              <w:ind w:left="71"/>
              <w:rPr>
                <w:sz w:val="20"/>
                <w:szCs w:val="20"/>
              </w:rPr>
            </w:pPr>
            <w:r>
              <w:rPr>
                <w:spacing w:val="-2"/>
                <w:sz w:val="20"/>
                <w:szCs w:val="20"/>
              </w:rPr>
              <w:t>数量指标</w:t>
            </w:r>
          </w:p>
        </w:tc>
        <w:tc>
          <w:tcPr>
            <w:tcW w:w="2917" w:type="dxa"/>
            <w:gridSpan w:val="2"/>
            <w:vAlign w:val="center"/>
          </w:tcPr>
          <w:p w14:paraId="0BC0D2B9">
            <w:pPr>
              <w:keepNext w:val="0"/>
              <w:keepLines w:val="0"/>
              <w:widowControl/>
              <w:suppressLineNumbers w:val="0"/>
              <w:jc w:val="center"/>
              <w:textAlignment w:val="center"/>
              <w:rPr>
                <w:rFonts w:ascii="Arial"/>
                <w:sz w:val="20"/>
                <w:szCs w:val="20"/>
              </w:rPr>
            </w:pPr>
            <w:r>
              <w:rPr>
                <w:rFonts w:hint="eastAsia" w:ascii="宋体" w:hAnsi="宋体" w:eastAsia="宋体" w:cs="宋体"/>
                <w:snapToGrid w:val="0"/>
                <w:color w:val="000000"/>
                <w:spacing w:val="-1"/>
                <w:kern w:val="0"/>
                <w:sz w:val="20"/>
                <w:szCs w:val="20"/>
                <w:lang w:val="en-US" w:eastAsia="zh-CN" w:bidi="ar-SA"/>
              </w:rPr>
              <w:t>白膜覆膜面积</w:t>
            </w:r>
          </w:p>
        </w:tc>
        <w:tc>
          <w:tcPr>
            <w:tcW w:w="560" w:type="dxa"/>
            <w:vAlign w:val="center"/>
          </w:tcPr>
          <w:p w14:paraId="514DCF34">
            <w:pPr>
              <w:keepNext w:val="0"/>
              <w:keepLines w:val="0"/>
              <w:widowControl/>
              <w:suppressLineNumbers w:val="0"/>
              <w:jc w:val="center"/>
              <w:textAlignment w:val="center"/>
              <w:rPr>
                <w:rFonts w:hint="default"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10</w:t>
            </w:r>
          </w:p>
        </w:tc>
        <w:tc>
          <w:tcPr>
            <w:tcW w:w="1209" w:type="dxa"/>
            <w:vAlign w:val="center"/>
          </w:tcPr>
          <w:p w14:paraId="513E4BEC">
            <w:pPr>
              <w:keepNext w:val="0"/>
              <w:keepLines w:val="0"/>
              <w:widowControl/>
              <w:suppressLineNumbers w:val="0"/>
              <w:jc w:val="center"/>
              <w:textAlignment w:val="center"/>
              <w:rPr>
                <w:rFonts w:hint="default"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25万亩</w:t>
            </w:r>
          </w:p>
        </w:tc>
        <w:tc>
          <w:tcPr>
            <w:tcW w:w="879" w:type="dxa"/>
            <w:vAlign w:val="center"/>
          </w:tcPr>
          <w:p w14:paraId="1278BF37">
            <w:pPr>
              <w:keepNext w:val="0"/>
              <w:keepLines w:val="0"/>
              <w:widowControl/>
              <w:suppressLineNumbers w:val="0"/>
              <w:jc w:val="center"/>
              <w:textAlignment w:val="center"/>
              <w:rPr>
                <w:rFonts w:hint="default"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25万亩</w:t>
            </w:r>
          </w:p>
        </w:tc>
        <w:tc>
          <w:tcPr>
            <w:tcW w:w="629" w:type="dxa"/>
            <w:vAlign w:val="center"/>
          </w:tcPr>
          <w:p w14:paraId="1A00ECD0">
            <w:pPr>
              <w:keepNext w:val="0"/>
              <w:keepLines w:val="0"/>
              <w:widowControl/>
              <w:suppressLineNumbers w:val="0"/>
              <w:jc w:val="center"/>
              <w:textAlignment w:val="center"/>
              <w:rPr>
                <w:rFonts w:hint="default"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10</w:t>
            </w:r>
          </w:p>
        </w:tc>
        <w:tc>
          <w:tcPr>
            <w:tcW w:w="1453" w:type="dxa"/>
            <w:gridSpan w:val="2"/>
            <w:vAlign w:val="top"/>
          </w:tcPr>
          <w:p w14:paraId="427ED764">
            <w:pPr>
              <w:spacing w:line="229" w:lineRule="exact"/>
              <w:rPr>
                <w:rFonts w:ascii="Arial"/>
                <w:sz w:val="19"/>
              </w:rPr>
            </w:pPr>
          </w:p>
        </w:tc>
      </w:tr>
      <w:tr w14:paraId="2AC7B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14" w:type="dxa"/>
            <w:vMerge w:val="continue"/>
            <w:tcBorders>
              <w:top w:val="nil"/>
              <w:bottom w:val="nil"/>
            </w:tcBorders>
            <w:textDirection w:val="tbRlV"/>
            <w:vAlign w:val="top"/>
          </w:tcPr>
          <w:p w14:paraId="5ED9CED6">
            <w:pPr>
              <w:rPr>
                <w:rFonts w:ascii="Arial"/>
                <w:sz w:val="21"/>
              </w:rPr>
            </w:pPr>
          </w:p>
        </w:tc>
        <w:tc>
          <w:tcPr>
            <w:tcW w:w="699" w:type="dxa"/>
            <w:vMerge w:val="continue"/>
            <w:tcBorders>
              <w:top w:val="nil"/>
              <w:bottom w:val="nil"/>
            </w:tcBorders>
            <w:textDirection w:val="tbRlV"/>
            <w:vAlign w:val="top"/>
          </w:tcPr>
          <w:p w14:paraId="76C66183">
            <w:pPr>
              <w:rPr>
                <w:rFonts w:ascii="Arial"/>
                <w:sz w:val="21"/>
              </w:rPr>
            </w:pPr>
          </w:p>
        </w:tc>
        <w:tc>
          <w:tcPr>
            <w:tcW w:w="969" w:type="dxa"/>
            <w:vMerge w:val="continue"/>
            <w:tcBorders>
              <w:top w:val="nil"/>
              <w:bottom w:val="nil"/>
            </w:tcBorders>
            <w:vAlign w:val="top"/>
          </w:tcPr>
          <w:p w14:paraId="630249F4">
            <w:pPr>
              <w:rPr>
                <w:rFonts w:ascii="Arial"/>
                <w:sz w:val="21"/>
              </w:rPr>
            </w:pPr>
          </w:p>
        </w:tc>
        <w:tc>
          <w:tcPr>
            <w:tcW w:w="2917" w:type="dxa"/>
            <w:gridSpan w:val="2"/>
            <w:vAlign w:val="center"/>
          </w:tcPr>
          <w:p w14:paraId="25C386C4">
            <w:pPr>
              <w:keepNext w:val="0"/>
              <w:keepLines w:val="0"/>
              <w:widowControl/>
              <w:suppressLineNumbers w:val="0"/>
              <w:jc w:val="center"/>
              <w:textAlignment w:val="center"/>
              <w:rPr>
                <w:rFonts w:ascii="Arial"/>
                <w:sz w:val="20"/>
                <w:szCs w:val="20"/>
              </w:rPr>
            </w:pPr>
            <w:r>
              <w:rPr>
                <w:rFonts w:hint="eastAsia" w:ascii="宋体" w:hAnsi="宋体" w:eastAsia="宋体" w:cs="宋体"/>
                <w:snapToGrid w:val="0"/>
                <w:color w:val="000000"/>
                <w:spacing w:val="-1"/>
                <w:kern w:val="0"/>
                <w:sz w:val="20"/>
                <w:szCs w:val="20"/>
                <w:lang w:val="en-US" w:eastAsia="zh-CN" w:bidi="ar-SA"/>
              </w:rPr>
              <w:t>黑膜覆膜面积</w:t>
            </w:r>
          </w:p>
        </w:tc>
        <w:tc>
          <w:tcPr>
            <w:tcW w:w="560" w:type="dxa"/>
            <w:vAlign w:val="center"/>
          </w:tcPr>
          <w:p w14:paraId="05700586">
            <w:pPr>
              <w:keepNext w:val="0"/>
              <w:keepLines w:val="0"/>
              <w:widowControl/>
              <w:suppressLineNumbers w:val="0"/>
              <w:jc w:val="center"/>
              <w:textAlignment w:val="center"/>
              <w:rPr>
                <w:rFonts w:hint="default"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10</w:t>
            </w:r>
          </w:p>
        </w:tc>
        <w:tc>
          <w:tcPr>
            <w:tcW w:w="1209" w:type="dxa"/>
            <w:vAlign w:val="center"/>
          </w:tcPr>
          <w:p w14:paraId="3E3AB657">
            <w:pPr>
              <w:keepNext w:val="0"/>
              <w:keepLines w:val="0"/>
              <w:widowControl/>
              <w:suppressLineNumbers w:val="0"/>
              <w:jc w:val="center"/>
              <w:textAlignment w:val="center"/>
              <w:rPr>
                <w:rFonts w:hint="default"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8万亩</w:t>
            </w:r>
          </w:p>
        </w:tc>
        <w:tc>
          <w:tcPr>
            <w:tcW w:w="879" w:type="dxa"/>
            <w:vAlign w:val="center"/>
          </w:tcPr>
          <w:p w14:paraId="7BA0D60A">
            <w:pPr>
              <w:keepNext w:val="0"/>
              <w:keepLines w:val="0"/>
              <w:widowControl/>
              <w:suppressLineNumbers w:val="0"/>
              <w:jc w:val="center"/>
              <w:textAlignment w:val="center"/>
              <w:rPr>
                <w:rFonts w:hint="default"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7.8万亩</w:t>
            </w:r>
          </w:p>
        </w:tc>
        <w:tc>
          <w:tcPr>
            <w:tcW w:w="629" w:type="dxa"/>
            <w:vAlign w:val="center"/>
          </w:tcPr>
          <w:p w14:paraId="244280F6">
            <w:pPr>
              <w:keepNext w:val="0"/>
              <w:keepLines w:val="0"/>
              <w:widowControl/>
              <w:suppressLineNumbers w:val="0"/>
              <w:jc w:val="center"/>
              <w:textAlignment w:val="center"/>
              <w:rPr>
                <w:rFonts w:hint="default"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10</w:t>
            </w:r>
          </w:p>
        </w:tc>
        <w:tc>
          <w:tcPr>
            <w:tcW w:w="1453" w:type="dxa"/>
            <w:gridSpan w:val="2"/>
            <w:vAlign w:val="top"/>
          </w:tcPr>
          <w:p w14:paraId="0A5B30AF">
            <w:pPr>
              <w:spacing w:line="230" w:lineRule="exact"/>
              <w:rPr>
                <w:rFonts w:ascii="Arial"/>
                <w:sz w:val="20"/>
              </w:rPr>
            </w:pPr>
          </w:p>
        </w:tc>
      </w:tr>
      <w:tr w14:paraId="13D86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14" w:type="dxa"/>
            <w:vMerge w:val="continue"/>
            <w:tcBorders>
              <w:top w:val="nil"/>
              <w:bottom w:val="nil"/>
            </w:tcBorders>
            <w:textDirection w:val="tbRlV"/>
            <w:vAlign w:val="top"/>
          </w:tcPr>
          <w:p w14:paraId="48A25CBA">
            <w:pPr>
              <w:rPr>
                <w:rFonts w:ascii="Arial"/>
                <w:sz w:val="21"/>
              </w:rPr>
            </w:pPr>
          </w:p>
        </w:tc>
        <w:tc>
          <w:tcPr>
            <w:tcW w:w="699" w:type="dxa"/>
            <w:vMerge w:val="continue"/>
            <w:tcBorders>
              <w:top w:val="nil"/>
              <w:bottom w:val="nil"/>
            </w:tcBorders>
            <w:textDirection w:val="tbRlV"/>
            <w:vAlign w:val="top"/>
          </w:tcPr>
          <w:p w14:paraId="670C6EC5">
            <w:pPr>
              <w:rPr>
                <w:rFonts w:ascii="Arial"/>
                <w:sz w:val="21"/>
              </w:rPr>
            </w:pPr>
          </w:p>
        </w:tc>
        <w:tc>
          <w:tcPr>
            <w:tcW w:w="969" w:type="dxa"/>
            <w:vMerge w:val="restart"/>
            <w:tcBorders>
              <w:bottom w:val="nil"/>
            </w:tcBorders>
            <w:vAlign w:val="top"/>
          </w:tcPr>
          <w:p w14:paraId="64361EFD">
            <w:pPr>
              <w:pStyle w:val="9"/>
              <w:spacing w:before="283" w:line="220" w:lineRule="auto"/>
              <w:ind w:left="71"/>
              <w:rPr>
                <w:sz w:val="20"/>
                <w:szCs w:val="20"/>
              </w:rPr>
            </w:pPr>
            <w:r>
              <w:rPr>
                <w:spacing w:val="-2"/>
                <w:sz w:val="20"/>
                <w:szCs w:val="20"/>
              </w:rPr>
              <w:t>质量指标</w:t>
            </w:r>
          </w:p>
        </w:tc>
        <w:tc>
          <w:tcPr>
            <w:tcW w:w="2917" w:type="dxa"/>
            <w:gridSpan w:val="2"/>
            <w:vAlign w:val="center"/>
          </w:tcPr>
          <w:p w14:paraId="7E3B25FA">
            <w:pPr>
              <w:keepNext w:val="0"/>
              <w:keepLines w:val="0"/>
              <w:widowControl/>
              <w:suppressLineNumbers w:val="0"/>
              <w:jc w:val="center"/>
              <w:textAlignment w:val="center"/>
              <w:rPr>
                <w:rFonts w:ascii="Arial"/>
                <w:sz w:val="20"/>
                <w:szCs w:val="20"/>
              </w:rPr>
            </w:pPr>
            <w:r>
              <w:rPr>
                <w:rFonts w:hint="eastAsia" w:ascii="宋体" w:hAnsi="宋体" w:eastAsia="宋体" w:cs="宋体"/>
                <w:snapToGrid w:val="0"/>
                <w:color w:val="000000"/>
                <w:spacing w:val="-1"/>
                <w:kern w:val="0"/>
                <w:sz w:val="20"/>
                <w:szCs w:val="20"/>
                <w:lang w:val="en-US" w:eastAsia="zh-CN" w:bidi="ar-SA"/>
              </w:rPr>
              <w:t>地膜验收合格率</w:t>
            </w:r>
          </w:p>
        </w:tc>
        <w:tc>
          <w:tcPr>
            <w:tcW w:w="560" w:type="dxa"/>
            <w:vAlign w:val="center"/>
          </w:tcPr>
          <w:p w14:paraId="72545CDB">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5</w:t>
            </w:r>
          </w:p>
        </w:tc>
        <w:tc>
          <w:tcPr>
            <w:tcW w:w="1209" w:type="dxa"/>
            <w:vAlign w:val="center"/>
          </w:tcPr>
          <w:p w14:paraId="54FE1037">
            <w:pPr>
              <w:keepNext w:val="0"/>
              <w:keepLines w:val="0"/>
              <w:widowControl/>
              <w:suppressLineNumbers w:val="0"/>
              <w:jc w:val="center"/>
              <w:textAlignment w:val="center"/>
              <w:rPr>
                <w:rFonts w:hint="default"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100%</w:t>
            </w:r>
          </w:p>
        </w:tc>
        <w:tc>
          <w:tcPr>
            <w:tcW w:w="879" w:type="dxa"/>
            <w:vAlign w:val="center"/>
          </w:tcPr>
          <w:p w14:paraId="724CC485">
            <w:pPr>
              <w:keepNext w:val="0"/>
              <w:keepLines w:val="0"/>
              <w:widowControl/>
              <w:suppressLineNumbers w:val="0"/>
              <w:jc w:val="center"/>
              <w:textAlignment w:val="center"/>
              <w:rPr>
                <w:rFonts w:hint="default"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100%</w:t>
            </w:r>
          </w:p>
        </w:tc>
        <w:tc>
          <w:tcPr>
            <w:tcW w:w="629" w:type="dxa"/>
            <w:vAlign w:val="center"/>
          </w:tcPr>
          <w:p w14:paraId="3CF3A805">
            <w:pPr>
              <w:keepNext w:val="0"/>
              <w:keepLines w:val="0"/>
              <w:widowControl/>
              <w:suppressLineNumbers w:val="0"/>
              <w:jc w:val="center"/>
              <w:textAlignment w:val="center"/>
              <w:rPr>
                <w:rFonts w:hint="default"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5</w:t>
            </w:r>
          </w:p>
        </w:tc>
        <w:tc>
          <w:tcPr>
            <w:tcW w:w="1453" w:type="dxa"/>
            <w:gridSpan w:val="2"/>
            <w:vAlign w:val="top"/>
          </w:tcPr>
          <w:p w14:paraId="6A3F8C3B">
            <w:pPr>
              <w:spacing w:line="240" w:lineRule="exact"/>
              <w:rPr>
                <w:rFonts w:ascii="Arial"/>
                <w:sz w:val="20"/>
              </w:rPr>
            </w:pPr>
          </w:p>
        </w:tc>
      </w:tr>
      <w:tr w14:paraId="495F8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14" w:type="dxa"/>
            <w:vMerge w:val="continue"/>
            <w:tcBorders>
              <w:top w:val="nil"/>
              <w:bottom w:val="nil"/>
            </w:tcBorders>
            <w:textDirection w:val="tbRlV"/>
            <w:vAlign w:val="top"/>
          </w:tcPr>
          <w:p w14:paraId="640909FC">
            <w:pPr>
              <w:rPr>
                <w:rFonts w:ascii="Arial"/>
                <w:sz w:val="21"/>
              </w:rPr>
            </w:pPr>
          </w:p>
        </w:tc>
        <w:tc>
          <w:tcPr>
            <w:tcW w:w="699" w:type="dxa"/>
            <w:vMerge w:val="continue"/>
            <w:tcBorders>
              <w:top w:val="nil"/>
              <w:bottom w:val="nil"/>
            </w:tcBorders>
            <w:textDirection w:val="tbRlV"/>
            <w:vAlign w:val="top"/>
          </w:tcPr>
          <w:p w14:paraId="01296405">
            <w:pPr>
              <w:rPr>
                <w:rFonts w:ascii="Arial"/>
                <w:sz w:val="21"/>
              </w:rPr>
            </w:pPr>
          </w:p>
        </w:tc>
        <w:tc>
          <w:tcPr>
            <w:tcW w:w="969" w:type="dxa"/>
            <w:vMerge w:val="continue"/>
            <w:tcBorders>
              <w:top w:val="nil"/>
              <w:bottom w:val="nil"/>
            </w:tcBorders>
            <w:vAlign w:val="top"/>
          </w:tcPr>
          <w:p w14:paraId="2561E293">
            <w:pPr>
              <w:rPr>
                <w:rFonts w:ascii="Arial"/>
                <w:sz w:val="21"/>
              </w:rPr>
            </w:pPr>
          </w:p>
        </w:tc>
        <w:tc>
          <w:tcPr>
            <w:tcW w:w="2917" w:type="dxa"/>
            <w:gridSpan w:val="2"/>
            <w:vAlign w:val="center"/>
          </w:tcPr>
          <w:p w14:paraId="61C389C2">
            <w:pPr>
              <w:keepNext w:val="0"/>
              <w:keepLines w:val="0"/>
              <w:widowControl/>
              <w:suppressLineNumbers w:val="0"/>
              <w:jc w:val="center"/>
              <w:textAlignment w:val="center"/>
              <w:rPr>
                <w:rFonts w:ascii="Arial"/>
                <w:sz w:val="20"/>
                <w:szCs w:val="20"/>
              </w:rPr>
            </w:pPr>
            <w:r>
              <w:rPr>
                <w:rFonts w:hint="eastAsia" w:ascii="宋体" w:hAnsi="宋体" w:eastAsia="宋体" w:cs="宋体"/>
                <w:snapToGrid w:val="0"/>
                <w:color w:val="000000"/>
                <w:spacing w:val="-1"/>
                <w:kern w:val="0"/>
                <w:sz w:val="20"/>
                <w:szCs w:val="20"/>
                <w:lang w:val="en-US" w:eastAsia="zh-CN" w:bidi="ar-SA"/>
              </w:rPr>
              <w:t>资金管理使用过程中发现的违规违纪问题</w:t>
            </w:r>
          </w:p>
        </w:tc>
        <w:tc>
          <w:tcPr>
            <w:tcW w:w="560" w:type="dxa"/>
            <w:vAlign w:val="center"/>
          </w:tcPr>
          <w:p w14:paraId="1290D4C5">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5</w:t>
            </w:r>
          </w:p>
        </w:tc>
        <w:tc>
          <w:tcPr>
            <w:tcW w:w="1209" w:type="dxa"/>
            <w:vAlign w:val="center"/>
          </w:tcPr>
          <w:p w14:paraId="651D3DBD">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default" w:ascii="宋体" w:hAnsi="宋体" w:eastAsia="宋体" w:cs="宋体"/>
                <w:snapToGrid w:val="0"/>
                <w:color w:val="000000"/>
                <w:spacing w:val="-1"/>
                <w:kern w:val="0"/>
                <w:sz w:val="20"/>
                <w:szCs w:val="20"/>
                <w:lang w:val="en-US" w:eastAsia="zh-CN" w:bidi="ar-SA"/>
              </w:rPr>
              <w:t>≤0个</w:t>
            </w:r>
          </w:p>
        </w:tc>
        <w:tc>
          <w:tcPr>
            <w:tcW w:w="879" w:type="dxa"/>
            <w:vAlign w:val="center"/>
          </w:tcPr>
          <w:p w14:paraId="22692D4A">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default" w:ascii="宋体" w:hAnsi="宋体" w:eastAsia="宋体" w:cs="宋体"/>
                <w:snapToGrid w:val="0"/>
                <w:color w:val="000000"/>
                <w:spacing w:val="-1"/>
                <w:kern w:val="0"/>
                <w:sz w:val="20"/>
                <w:szCs w:val="20"/>
                <w:lang w:val="en-US" w:eastAsia="zh-CN" w:bidi="ar-SA"/>
              </w:rPr>
              <w:t>≤0个</w:t>
            </w:r>
          </w:p>
        </w:tc>
        <w:tc>
          <w:tcPr>
            <w:tcW w:w="629" w:type="dxa"/>
            <w:vAlign w:val="center"/>
          </w:tcPr>
          <w:p w14:paraId="23890703">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5</w:t>
            </w:r>
          </w:p>
        </w:tc>
        <w:tc>
          <w:tcPr>
            <w:tcW w:w="1453" w:type="dxa"/>
            <w:gridSpan w:val="2"/>
            <w:vAlign w:val="top"/>
          </w:tcPr>
          <w:p w14:paraId="165DD0A8">
            <w:pPr>
              <w:spacing w:line="230" w:lineRule="exact"/>
              <w:rPr>
                <w:rFonts w:ascii="Arial"/>
                <w:sz w:val="20"/>
              </w:rPr>
            </w:pPr>
          </w:p>
        </w:tc>
      </w:tr>
      <w:tr w14:paraId="1C377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14" w:type="dxa"/>
            <w:vMerge w:val="continue"/>
            <w:tcBorders>
              <w:top w:val="nil"/>
              <w:bottom w:val="nil"/>
            </w:tcBorders>
            <w:textDirection w:val="tbRlV"/>
            <w:vAlign w:val="top"/>
          </w:tcPr>
          <w:p w14:paraId="0E2AA697">
            <w:pPr>
              <w:rPr>
                <w:rFonts w:ascii="Arial"/>
                <w:sz w:val="21"/>
              </w:rPr>
            </w:pPr>
          </w:p>
        </w:tc>
        <w:tc>
          <w:tcPr>
            <w:tcW w:w="699" w:type="dxa"/>
            <w:vMerge w:val="continue"/>
            <w:tcBorders>
              <w:top w:val="nil"/>
              <w:bottom w:val="nil"/>
            </w:tcBorders>
            <w:textDirection w:val="tbRlV"/>
            <w:vAlign w:val="top"/>
          </w:tcPr>
          <w:p w14:paraId="4DD9FA20">
            <w:pPr>
              <w:rPr>
                <w:rFonts w:ascii="Arial"/>
                <w:sz w:val="21"/>
              </w:rPr>
            </w:pPr>
          </w:p>
        </w:tc>
        <w:tc>
          <w:tcPr>
            <w:tcW w:w="969" w:type="dxa"/>
            <w:vMerge w:val="restart"/>
            <w:tcBorders>
              <w:bottom w:val="nil"/>
            </w:tcBorders>
            <w:vAlign w:val="top"/>
          </w:tcPr>
          <w:p w14:paraId="0E60D045">
            <w:pPr>
              <w:pStyle w:val="9"/>
              <w:spacing w:before="284" w:line="220" w:lineRule="auto"/>
              <w:ind w:left="71"/>
              <w:rPr>
                <w:sz w:val="20"/>
                <w:szCs w:val="20"/>
              </w:rPr>
            </w:pPr>
            <w:r>
              <w:rPr>
                <w:spacing w:val="1"/>
                <w:sz w:val="20"/>
                <w:szCs w:val="20"/>
              </w:rPr>
              <w:t>时效指标</w:t>
            </w:r>
          </w:p>
        </w:tc>
        <w:tc>
          <w:tcPr>
            <w:tcW w:w="2917" w:type="dxa"/>
            <w:gridSpan w:val="2"/>
            <w:vAlign w:val="center"/>
          </w:tcPr>
          <w:p w14:paraId="59D5F3BF">
            <w:pPr>
              <w:keepNext w:val="0"/>
              <w:keepLines w:val="0"/>
              <w:widowControl/>
              <w:suppressLineNumbers w:val="0"/>
              <w:jc w:val="center"/>
              <w:textAlignment w:val="center"/>
              <w:rPr>
                <w:rFonts w:ascii="Arial"/>
                <w:sz w:val="20"/>
                <w:szCs w:val="20"/>
              </w:rPr>
            </w:pPr>
            <w:r>
              <w:rPr>
                <w:rFonts w:hint="eastAsia" w:ascii="宋体" w:hAnsi="宋体" w:eastAsia="宋体" w:cs="宋体"/>
                <w:snapToGrid w:val="0"/>
                <w:color w:val="000000"/>
                <w:spacing w:val="-1"/>
                <w:kern w:val="0"/>
                <w:sz w:val="20"/>
                <w:szCs w:val="20"/>
                <w:lang w:val="en-US" w:eastAsia="zh-CN" w:bidi="ar-SA"/>
              </w:rPr>
              <w:t>2024年资金支付率</w:t>
            </w:r>
          </w:p>
        </w:tc>
        <w:tc>
          <w:tcPr>
            <w:tcW w:w="560" w:type="dxa"/>
            <w:vAlign w:val="center"/>
          </w:tcPr>
          <w:p w14:paraId="0282891C">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5</w:t>
            </w:r>
          </w:p>
        </w:tc>
        <w:tc>
          <w:tcPr>
            <w:tcW w:w="1209" w:type="dxa"/>
            <w:vAlign w:val="center"/>
          </w:tcPr>
          <w:p w14:paraId="53CE9DC7">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100%</w:t>
            </w:r>
          </w:p>
        </w:tc>
        <w:tc>
          <w:tcPr>
            <w:tcW w:w="879" w:type="dxa"/>
            <w:vAlign w:val="center"/>
          </w:tcPr>
          <w:p w14:paraId="65A4792E">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100%</w:t>
            </w:r>
          </w:p>
        </w:tc>
        <w:tc>
          <w:tcPr>
            <w:tcW w:w="629" w:type="dxa"/>
            <w:vAlign w:val="center"/>
          </w:tcPr>
          <w:p w14:paraId="482FDD22">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5</w:t>
            </w:r>
          </w:p>
        </w:tc>
        <w:tc>
          <w:tcPr>
            <w:tcW w:w="1453" w:type="dxa"/>
            <w:gridSpan w:val="2"/>
            <w:vAlign w:val="top"/>
          </w:tcPr>
          <w:p w14:paraId="7A3D6E04">
            <w:pPr>
              <w:spacing w:line="230" w:lineRule="exact"/>
              <w:rPr>
                <w:rFonts w:ascii="Arial"/>
                <w:sz w:val="20"/>
              </w:rPr>
            </w:pPr>
          </w:p>
        </w:tc>
      </w:tr>
      <w:tr w14:paraId="2F87F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514" w:type="dxa"/>
            <w:vMerge w:val="continue"/>
            <w:tcBorders>
              <w:top w:val="nil"/>
              <w:bottom w:val="nil"/>
            </w:tcBorders>
            <w:textDirection w:val="tbRlV"/>
            <w:vAlign w:val="top"/>
          </w:tcPr>
          <w:p w14:paraId="7384B275">
            <w:pPr>
              <w:rPr>
                <w:rFonts w:ascii="Arial"/>
                <w:sz w:val="21"/>
              </w:rPr>
            </w:pPr>
          </w:p>
        </w:tc>
        <w:tc>
          <w:tcPr>
            <w:tcW w:w="699" w:type="dxa"/>
            <w:vMerge w:val="continue"/>
            <w:tcBorders>
              <w:top w:val="nil"/>
              <w:bottom w:val="nil"/>
            </w:tcBorders>
            <w:textDirection w:val="tbRlV"/>
            <w:vAlign w:val="top"/>
          </w:tcPr>
          <w:p w14:paraId="3AD1590A">
            <w:pPr>
              <w:rPr>
                <w:rFonts w:ascii="Arial"/>
                <w:sz w:val="21"/>
              </w:rPr>
            </w:pPr>
          </w:p>
        </w:tc>
        <w:tc>
          <w:tcPr>
            <w:tcW w:w="969" w:type="dxa"/>
            <w:vMerge w:val="continue"/>
            <w:tcBorders>
              <w:top w:val="nil"/>
              <w:bottom w:val="nil"/>
            </w:tcBorders>
            <w:vAlign w:val="top"/>
          </w:tcPr>
          <w:p w14:paraId="7F15F0F8">
            <w:pPr>
              <w:rPr>
                <w:rFonts w:ascii="Arial"/>
                <w:sz w:val="21"/>
              </w:rPr>
            </w:pPr>
          </w:p>
        </w:tc>
        <w:tc>
          <w:tcPr>
            <w:tcW w:w="2917" w:type="dxa"/>
            <w:gridSpan w:val="2"/>
            <w:vAlign w:val="center"/>
          </w:tcPr>
          <w:p w14:paraId="3322A350">
            <w:pPr>
              <w:keepNext w:val="0"/>
              <w:keepLines w:val="0"/>
              <w:widowControl/>
              <w:suppressLineNumbers w:val="0"/>
              <w:jc w:val="center"/>
              <w:textAlignment w:val="center"/>
              <w:rPr>
                <w:rFonts w:ascii="Arial"/>
                <w:sz w:val="20"/>
                <w:szCs w:val="20"/>
              </w:rPr>
            </w:pPr>
            <w:r>
              <w:rPr>
                <w:rFonts w:hint="eastAsia" w:ascii="宋体" w:hAnsi="宋体" w:eastAsia="宋体" w:cs="宋体"/>
                <w:snapToGrid w:val="0"/>
                <w:color w:val="000000"/>
                <w:spacing w:val="-1"/>
                <w:kern w:val="0"/>
                <w:sz w:val="20"/>
                <w:szCs w:val="20"/>
                <w:lang w:val="en-US" w:eastAsia="zh-CN" w:bidi="ar-SA"/>
              </w:rPr>
              <w:t>2024年地膜发放及覆膜完成及时率</w:t>
            </w:r>
          </w:p>
        </w:tc>
        <w:tc>
          <w:tcPr>
            <w:tcW w:w="560" w:type="dxa"/>
            <w:vAlign w:val="center"/>
          </w:tcPr>
          <w:p w14:paraId="330D7F3C">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5</w:t>
            </w:r>
          </w:p>
        </w:tc>
        <w:tc>
          <w:tcPr>
            <w:tcW w:w="1209" w:type="dxa"/>
            <w:vAlign w:val="center"/>
          </w:tcPr>
          <w:p w14:paraId="0B7BA20F">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100%</w:t>
            </w:r>
          </w:p>
        </w:tc>
        <w:tc>
          <w:tcPr>
            <w:tcW w:w="879" w:type="dxa"/>
            <w:vAlign w:val="center"/>
          </w:tcPr>
          <w:p w14:paraId="636B1558">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100%</w:t>
            </w:r>
          </w:p>
        </w:tc>
        <w:tc>
          <w:tcPr>
            <w:tcW w:w="629" w:type="dxa"/>
            <w:vAlign w:val="center"/>
          </w:tcPr>
          <w:p w14:paraId="6D264AAF">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5</w:t>
            </w:r>
          </w:p>
        </w:tc>
        <w:tc>
          <w:tcPr>
            <w:tcW w:w="1453" w:type="dxa"/>
            <w:gridSpan w:val="2"/>
            <w:vAlign w:val="top"/>
          </w:tcPr>
          <w:p w14:paraId="595BE128">
            <w:pPr>
              <w:spacing w:line="240" w:lineRule="exact"/>
              <w:rPr>
                <w:rFonts w:ascii="Arial"/>
                <w:sz w:val="20"/>
              </w:rPr>
            </w:pPr>
          </w:p>
        </w:tc>
      </w:tr>
      <w:tr w14:paraId="67465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14" w:type="dxa"/>
            <w:vMerge w:val="continue"/>
            <w:tcBorders>
              <w:top w:val="nil"/>
              <w:bottom w:val="nil"/>
            </w:tcBorders>
            <w:textDirection w:val="tbRlV"/>
            <w:vAlign w:val="top"/>
          </w:tcPr>
          <w:p w14:paraId="4CD924FE">
            <w:pPr>
              <w:rPr>
                <w:rFonts w:ascii="Arial"/>
                <w:sz w:val="21"/>
              </w:rPr>
            </w:pPr>
          </w:p>
        </w:tc>
        <w:tc>
          <w:tcPr>
            <w:tcW w:w="699" w:type="dxa"/>
            <w:vMerge w:val="continue"/>
            <w:tcBorders>
              <w:top w:val="nil"/>
              <w:bottom w:val="nil"/>
            </w:tcBorders>
            <w:textDirection w:val="tbRlV"/>
            <w:vAlign w:val="top"/>
          </w:tcPr>
          <w:p w14:paraId="61E7A224">
            <w:pPr>
              <w:rPr>
                <w:rFonts w:ascii="Arial"/>
                <w:sz w:val="21"/>
              </w:rPr>
            </w:pPr>
          </w:p>
        </w:tc>
        <w:tc>
          <w:tcPr>
            <w:tcW w:w="969" w:type="dxa"/>
            <w:vMerge w:val="restart"/>
            <w:tcBorders>
              <w:bottom w:val="nil"/>
            </w:tcBorders>
            <w:vAlign w:val="center"/>
          </w:tcPr>
          <w:p w14:paraId="6E8B8838">
            <w:pPr>
              <w:pStyle w:val="9"/>
              <w:spacing w:before="283" w:line="219" w:lineRule="auto"/>
              <w:jc w:val="center"/>
              <w:rPr>
                <w:sz w:val="20"/>
                <w:szCs w:val="20"/>
              </w:rPr>
            </w:pPr>
            <w:r>
              <w:rPr>
                <w:spacing w:val="-2"/>
                <w:sz w:val="20"/>
                <w:szCs w:val="20"/>
              </w:rPr>
              <w:t>成本指标</w:t>
            </w:r>
          </w:p>
        </w:tc>
        <w:tc>
          <w:tcPr>
            <w:tcW w:w="2917" w:type="dxa"/>
            <w:gridSpan w:val="2"/>
            <w:vAlign w:val="center"/>
          </w:tcPr>
          <w:p w14:paraId="6C5C4569">
            <w:pPr>
              <w:keepNext w:val="0"/>
              <w:keepLines w:val="0"/>
              <w:widowControl/>
              <w:suppressLineNumbers w:val="0"/>
              <w:jc w:val="center"/>
              <w:textAlignment w:val="center"/>
              <w:rPr>
                <w:rFonts w:ascii="Arial"/>
                <w:sz w:val="20"/>
                <w:szCs w:val="20"/>
              </w:rPr>
            </w:pPr>
            <w:r>
              <w:rPr>
                <w:rFonts w:hint="eastAsia" w:ascii="宋体" w:hAnsi="宋体" w:eastAsia="宋体" w:cs="宋体"/>
                <w:snapToGrid w:val="0"/>
                <w:color w:val="000000"/>
                <w:spacing w:val="-1"/>
                <w:kern w:val="0"/>
                <w:sz w:val="20"/>
                <w:szCs w:val="20"/>
                <w:lang w:val="en-US" w:eastAsia="zh-CN" w:bidi="ar-SA"/>
              </w:rPr>
              <w:t>白膜1.246万元/吨</w:t>
            </w:r>
          </w:p>
        </w:tc>
        <w:tc>
          <w:tcPr>
            <w:tcW w:w="560" w:type="dxa"/>
            <w:vAlign w:val="center"/>
          </w:tcPr>
          <w:p w14:paraId="65B5854C">
            <w:pPr>
              <w:keepNext w:val="0"/>
              <w:keepLines w:val="0"/>
              <w:widowControl/>
              <w:suppressLineNumbers w:val="0"/>
              <w:jc w:val="center"/>
              <w:textAlignment w:val="center"/>
              <w:rPr>
                <w:rFonts w:hint="default"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5</w:t>
            </w:r>
          </w:p>
        </w:tc>
        <w:tc>
          <w:tcPr>
            <w:tcW w:w="1209" w:type="dxa"/>
            <w:vAlign w:val="center"/>
          </w:tcPr>
          <w:p w14:paraId="32E0B17D">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default" w:ascii="宋体" w:hAnsi="宋体" w:eastAsia="宋体" w:cs="宋体"/>
                <w:snapToGrid w:val="0"/>
                <w:color w:val="000000"/>
                <w:spacing w:val="-1"/>
                <w:kern w:val="0"/>
                <w:sz w:val="20"/>
                <w:szCs w:val="20"/>
                <w:lang w:val="en-US" w:eastAsia="zh-CN" w:bidi="ar-SA"/>
              </w:rPr>
              <w:t>2500吨</w:t>
            </w:r>
          </w:p>
        </w:tc>
        <w:tc>
          <w:tcPr>
            <w:tcW w:w="879" w:type="dxa"/>
            <w:vAlign w:val="center"/>
          </w:tcPr>
          <w:p w14:paraId="7D473224">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default" w:ascii="宋体" w:hAnsi="宋体" w:eastAsia="宋体" w:cs="宋体"/>
                <w:snapToGrid w:val="0"/>
                <w:color w:val="000000"/>
                <w:spacing w:val="-1"/>
                <w:kern w:val="0"/>
                <w:sz w:val="20"/>
                <w:szCs w:val="20"/>
                <w:lang w:val="en-US" w:eastAsia="zh-CN" w:bidi="ar-SA"/>
              </w:rPr>
              <w:t>2500吨</w:t>
            </w:r>
          </w:p>
        </w:tc>
        <w:tc>
          <w:tcPr>
            <w:tcW w:w="629" w:type="dxa"/>
            <w:vAlign w:val="center"/>
          </w:tcPr>
          <w:p w14:paraId="46427BEF">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5</w:t>
            </w:r>
          </w:p>
        </w:tc>
        <w:tc>
          <w:tcPr>
            <w:tcW w:w="1453" w:type="dxa"/>
            <w:gridSpan w:val="2"/>
            <w:vAlign w:val="top"/>
          </w:tcPr>
          <w:p w14:paraId="01D95FE4">
            <w:pPr>
              <w:spacing w:line="230" w:lineRule="exact"/>
              <w:rPr>
                <w:rFonts w:ascii="Arial"/>
                <w:sz w:val="20"/>
              </w:rPr>
            </w:pPr>
          </w:p>
        </w:tc>
      </w:tr>
      <w:tr w14:paraId="4B819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14" w:type="dxa"/>
            <w:vMerge w:val="continue"/>
            <w:tcBorders>
              <w:top w:val="nil"/>
              <w:bottom w:val="nil"/>
            </w:tcBorders>
            <w:textDirection w:val="tbRlV"/>
            <w:vAlign w:val="top"/>
          </w:tcPr>
          <w:p w14:paraId="6536EFD8">
            <w:pPr>
              <w:rPr>
                <w:rFonts w:ascii="Arial"/>
                <w:sz w:val="21"/>
              </w:rPr>
            </w:pPr>
          </w:p>
        </w:tc>
        <w:tc>
          <w:tcPr>
            <w:tcW w:w="699" w:type="dxa"/>
            <w:vMerge w:val="continue"/>
            <w:tcBorders>
              <w:top w:val="nil"/>
              <w:bottom w:val="nil"/>
            </w:tcBorders>
            <w:textDirection w:val="tbRlV"/>
            <w:vAlign w:val="top"/>
          </w:tcPr>
          <w:p w14:paraId="7D68B88A">
            <w:pPr>
              <w:rPr>
                <w:rFonts w:ascii="Arial"/>
                <w:sz w:val="21"/>
              </w:rPr>
            </w:pPr>
          </w:p>
        </w:tc>
        <w:tc>
          <w:tcPr>
            <w:tcW w:w="969" w:type="dxa"/>
            <w:vMerge w:val="continue"/>
            <w:tcBorders>
              <w:top w:val="nil"/>
              <w:bottom w:val="nil"/>
            </w:tcBorders>
            <w:vAlign w:val="top"/>
          </w:tcPr>
          <w:p w14:paraId="19D29232">
            <w:pPr>
              <w:rPr>
                <w:rFonts w:ascii="Arial"/>
                <w:sz w:val="21"/>
              </w:rPr>
            </w:pPr>
          </w:p>
        </w:tc>
        <w:tc>
          <w:tcPr>
            <w:tcW w:w="2917" w:type="dxa"/>
            <w:gridSpan w:val="2"/>
            <w:vAlign w:val="center"/>
          </w:tcPr>
          <w:p w14:paraId="6371B90F">
            <w:pPr>
              <w:keepNext w:val="0"/>
              <w:keepLines w:val="0"/>
              <w:widowControl/>
              <w:suppressLineNumbers w:val="0"/>
              <w:jc w:val="center"/>
              <w:textAlignment w:val="center"/>
              <w:rPr>
                <w:rFonts w:ascii="Arial"/>
                <w:sz w:val="20"/>
                <w:szCs w:val="20"/>
              </w:rPr>
            </w:pPr>
            <w:r>
              <w:rPr>
                <w:rFonts w:hint="eastAsia" w:ascii="宋体" w:hAnsi="宋体" w:eastAsia="宋体" w:cs="宋体"/>
                <w:snapToGrid w:val="0"/>
                <w:color w:val="000000"/>
                <w:spacing w:val="-1"/>
                <w:kern w:val="0"/>
                <w:sz w:val="20"/>
                <w:szCs w:val="20"/>
                <w:lang w:val="en-US" w:eastAsia="zh-CN" w:bidi="ar-SA"/>
              </w:rPr>
              <w:t>黑膜1.218万元/吨</w:t>
            </w:r>
          </w:p>
        </w:tc>
        <w:tc>
          <w:tcPr>
            <w:tcW w:w="560" w:type="dxa"/>
            <w:vAlign w:val="center"/>
          </w:tcPr>
          <w:p w14:paraId="0DBF06FC">
            <w:pPr>
              <w:keepNext w:val="0"/>
              <w:keepLines w:val="0"/>
              <w:widowControl/>
              <w:suppressLineNumbers w:val="0"/>
              <w:jc w:val="center"/>
              <w:textAlignment w:val="center"/>
              <w:rPr>
                <w:rFonts w:hint="default"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5</w:t>
            </w:r>
          </w:p>
        </w:tc>
        <w:tc>
          <w:tcPr>
            <w:tcW w:w="1209" w:type="dxa"/>
            <w:vAlign w:val="center"/>
          </w:tcPr>
          <w:p w14:paraId="2EAA47D2">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default" w:ascii="宋体" w:hAnsi="宋体" w:eastAsia="宋体" w:cs="宋体"/>
                <w:snapToGrid w:val="0"/>
                <w:color w:val="000000"/>
                <w:spacing w:val="-1"/>
                <w:kern w:val="0"/>
                <w:sz w:val="20"/>
                <w:szCs w:val="20"/>
                <w:lang w:val="en-US" w:eastAsia="zh-CN" w:bidi="ar-SA"/>
              </w:rPr>
              <w:t>800吨</w:t>
            </w:r>
          </w:p>
        </w:tc>
        <w:tc>
          <w:tcPr>
            <w:tcW w:w="879" w:type="dxa"/>
            <w:vAlign w:val="center"/>
          </w:tcPr>
          <w:p w14:paraId="726571D8">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default" w:ascii="宋体" w:hAnsi="宋体" w:eastAsia="宋体" w:cs="宋体"/>
                <w:snapToGrid w:val="0"/>
                <w:color w:val="000000"/>
                <w:spacing w:val="-1"/>
                <w:kern w:val="0"/>
                <w:sz w:val="20"/>
                <w:szCs w:val="20"/>
                <w:lang w:val="en-US" w:eastAsia="zh-CN" w:bidi="ar-SA"/>
              </w:rPr>
              <w:t>800吨</w:t>
            </w:r>
          </w:p>
        </w:tc>
        <w:tc>
          <w:tcPr>
            <w:tcW w:w="629" w:type="dxa"/>
            <w:vAlign w:val="center"/>
          </w:tcPr>
          <w:p w14:paraId="3B29AE31">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5</w:t>
            </w:r>
          </w:p>
        </w:tc>
        <w:tc>
          <w:tcPr>
            <w:tcW w:w="1453" w:type="dxa"/>
            <w:gridSpan w:val="2"/>
            <w:vAlign w:val="top"/>
          </w:tcPr>
          <w:p w14:paraId="6D2FD434">
            <w:pPr>
              <w:spacing w:line="239" w:lineRule="exact"/>
              <w:rPr>
                <w:rFonts w:ascii="Arial"/>
                <w:sz w:val="20"/>
              </w:rPr>
            </w:pPr>
          </w:p>
        </w:tc>
      </w:tr>
      <w:tr w14:paraId="5ED47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14" w:type="dxa"/>
            <w:vMerge w:val="continue"/>
            <w:tcBorders>
              <w:top w:val="nil"/>
              <w:bottom w:val="nil"/>
            </w:tcBorders>
            <w:textDirection w:val="tbRlV"/>
            <w:vAlign w:val="top"/>
          </w:tcPr>
          <w:p w14:paraId="759453D9">
            <w:pPr>
              <w:rPr>
                <w:rFonts w:ascii="Arial"/>
                <w:sz w:val="21"/>
              </w:rPr>
            </w:pPr>
          </w:p>
        </w:tc>
        <w:tc>
          <w:tcPr>
            <w:tcW w:w="699" w:type="dxa"/>
            <w:vMerge w:val="restart"/>
            <w:tcBorders>
              <w:bottom w:val="nil"/>
            </w:tcBorders>
            <w:textDirection w:val="tbRlV"/>
            <w:vAlign w:val="top"/>
          </w:tcPr>
          <w:p w14:paraId="038C1803">
            <w:pPr>
              <w:pStyle w:val="9"/>
              <w:spacing w:before="247" w:line="217" w:lineRule="auto"/>
              <w:ind w:left="1068"/>
              <w:rPr>
                <w:sz w:val="20"/>
                <w:szCs w:val="20"/>
              </w:rPr>
            </w:pPr>
            <w:r>
              <mc:AlternateContent>
                <mc:Choice Requires="wps">
                  <w:drawing>
                    <wp:anchor distT="0" distB="0" distL="114300" distR="114300" simplePos="0" relativeHeight="251661312" behindDoc="0" locked="0" layoutInCell="1" allowOverlap="1">
                      <wp:simplePos x="0" y="0"/>
                      <wp:positionH relativeFrom="page">
                        <wp:posOffset>17145</wp:posOffset>
                      </wp:positionH>
                      <wp:positionV relativeFrom="page">
                        <wp:posOffset>1305560</wp:posOffset>
                      </wp:positionV>
                      <wp:extent cx="434340" cy="177165"/>
                      <wp:effectExtent l="0" t="0" r="0" b="0"/>
                      <wp:wrapNone/>
                      <wp:docPr id="4" name="文本框 4"/>
                      <wp:cNvGraphicFramePr/>
                      <a:graphic xmlns:a="http://schemas.openxmlformats.org/drawingml/2006/main">
                        <a:graphicData uri="http://schemas.microsoft.com/office/word/2010/wordprocessingShape">
                          <wps:wsp>
                            <wps:cNvSpPr txBox="1"/>
                            <wps:spPr>
                              <a:xfrm>
                                <a:off x="0" y="0"/>
                                <a:ext cx="434340" cy="177165"/>
                              </a:xfrm>
                              <a:prstGeom prst="rect">
                                <a:avLst/>
                              </a:prstGeom>
                              <a:noFill/>
                              <a:ln>
                                <a:noFill/>
                              </a:ln>
                            </wps:spPr>
                            <wps:txbx>
                              <w:txbxContent>
                                <w:p w14:paraId="001DB8F2">
                                  <w:pPr>
                                    <w:pStyle w:val="9"/>
                                    <w:spacing w:before="20" w:line="220" w:lineRule="auto"/>
                                    <w:ind w:left="20"/>
                                    <w:rPr>
                                      <w:sz w:val="20"/>
                                      <w:szCs w:val="20"/>
                                    </w:rPr>
                                  </w:pPr>
                                  <w:r>
                                    <w:rPr>
                                      <w:spacing w:val="8"/>
                                      <w:sz w:val="20"/>
                                      <w:szCs w:val="20"/>
                                    </w:rPr>
                                    <w:t>(30分)</w:t>
                                  </w:r>
                                </w:p>
                              </w:txbxContent>
                            </wps:txbx>
                            <wps:bodyPr lIns="0" tIns="0" rIns="0" bIns="0" upright="1"/>
                          </wps:wsp>
                        </a:graphicData>
                      </a:graphic>
                    </wp:anchor>
                  </w:drawing>
                </mc:Choice>
                <mc:Fallback>
                  <w:pict>
                    <v:shape id="_x0000_s1026" o:spid="_x0000_s1026" o:spt="202" type="#_x0000_t202" style="position:absolute;left:0pt;margin-left:1.35pt;margin-top:102.8pt;height:13.95pt;width:34.2pt;mso-position-horizontal-relative:page;mso-position-vertical-relative:page;z-index:251661312;mso-width-relative:page;mso-height-relative:page;" filled="f" stroked="f" coordsize="21600,21600" o:gfxdata="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LqOhv9gAAAAIAQAADwAAAAAAAAABACAAAAAiAAAAZHJzL2Rvd25yZXYueG1sUEsBAhQA&#10;FAAAAAgAh07iQIDeR7W5AQAAcQMAAA4AAAAAAAAAAQAgAAAAJwEAAGRycy9lMm9Eb2MueG1sUEsF&#10;BgAAAAAGAAYAWQEAAFIFAAAAAA==&#10;">
                      <v:fill on="f" focussize="0,0"/>
                      <v:stroke on="f"/>
                      <v:imagedata o:title=""/>
                      <o:lock v:ext="edit" aspectratio="f"/>
                      <v:textbox inset="0mm,0mm,0mm,0mm">
                        <w:txbxContent>
                          <w:p w14:paraId="001DB8F2">
                            <w:pPr>
                              <w:pStyle w:val="9"/>
                              <w:spacing w:before="20" w:line="220" w:lineRule="auto"/>
                              <w:ind w:left="20"/>
                              <w:rPr>
                                <w:sz w:val="20"/>
                                <w:szCs w:val="20"/>
                              </w:rPr>
                            </w:pPr>
                            <w:r>
                              <w:rPr>
                                <w:spacing w:val="8"/>
                                <w:sz w:val="20"/>
                                <w:szCs w:val="20"/>
                              </w:rPr>
                              <w:t>(30分)</w:t>
                            </w:r>
                          </w:p>
                        </w:txbxContent>
                      </v:textbox>
                    </v:shape>
                  </w:pict>
                </mc:Fallback>
              </mc:AlternateContent>
            </w:r>
            <w:r>
              <w:rPr>
                <w:sz w:val="20"/>
                <w:szCs w:val="20"/>
              </w:rPr>
              <w:t>效益指标</w:t>
            </w:r>
          </w:p>
        </w:tc>
        <w:tc>
          <w:tcPr>
            <w:tcW w:w="969" w:type="dxa"/>
            <w:tcBorders>
              <w:bottom w:val="nil"/>
            </w:tcBorders>
            <w:vAlign w:val="top"/>
          </w:tcPr>
          <w:p w14:paraId="20576C6A">
            <w:pPr>
              <w:pStyle w:val="9"/>
              <w:spacing w:before="187" w:line="225" w:lineRule="auto"/>
              <w:ind w:left="271" w:right="96" w:hanging="200"/>
              <w:rPr>
                <w:sz w:val="20"/>
                <w:szCs w:val="20"/>
              </w:rPr>
            </w:pPr>
            <w:r>
              <w:rPr>
                <w:spacing w:val="-3"/>
                <w:sz w:val="20"/>
                <w:szCs w:val="20"/>
              </w:rPr>
              <w:t>经济效益</w:t>
            </w:r>
            <w:r>
              <w:rPr>
                <w:spacing w:val="1"/>
                <w:sz w:val="20"/>
                <w:szCs w:val="20"/>
              </w:rPr>
              <w:t xml:space="preserve"> </w:t>
            </w:r>
            <w:r>
              <w:rPr>
                <w:spacing w:val="-3"/>
                <w:sz w:val="20"/>
                <w:szCs w:val="20"/>
              </w:rPr>
              <w:t>指标</w:t>
            </w:r>
          </w:p>
        </w:tc>
        <w:tc>
          <w:tcPr>
            <w:tcW w:w="2917" w:type="dxa"/>
            <w:gridSpan w:val="2"/>
            <w:vAlign w:val="center"/>
          </w:tcPr>
          <w:p w14:paraId="4CCA6495">
            <w:pPr>
              <w:keepNext w:val="0"/>
              <w:keepLines w:val="0"/>
              <w:widowControl/>
              <w:suppressLineNumbers w:val="0"/>
              <w:jc w:val="center"/>
              <w:textAlignment w:val="center"/>
              <w:rPr>
                <w:rFonts w:ascii="Arial"/>
                <w:sz w:val="20"/>
                <w:szCs w:val="20"/>
              </w:rPr>
            </w:pPr>
            <w:r>
              <w:rPr>
                <w:rFonts w:hint="eastAsia" w:ascii="宋体" w:hAnsi="宋体" w:eastAsia="宋体" w:cs="宋体"/>
                <w:snapToGrid w:val="0"/>
                <w:color w:val="000000"/>
                <w:spacing w:val="-1"/>
                <w:kern w:val="0"/>
                <w:sz w:val="20"/>
                <w:szCs w:val="20"/>
                <w:lang w:val="en-US" w:eastAsia="zh-CN" w:bidi="ar-SA"/>
              </w:rPr>
              <w:t>覆膜种植作物较露种植作物增收</w:t>
            </w:r>
          </w:p>
        </w:tc>
        <w:tc>
          <w:tcPr>
            <w:tcW w:w="560" w:type="dxa"/>
            <w:vAlign w:val="center"/>
          </w:tcPr>
          <w:p w14:paraId="62FB9686">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8</w:t>
            </w:r>
          </w:p>
        </w:tc>
        <w:tc>
          <w:tcPr>
            <w:tcW w:w="1209" w:type="dxa"/>
            <w:vAlign w:val="center"/>
          </w:tcPr>
          <w:p w14:paraId="7816A9B8">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default" w:ascii="宋体" w:hAnsi="宋体" w:eastAsia="宋体" w:cs="宋体"/>
                <w:snapToGrid w:val="0"/>
                <w:color w:val="000000"/>
                <w:spacing w:val="-1"/>
                <w:kern w:val="0"/>
                <w:sz w:val="20"/>
                <w:szCs w:val="20"/>
                <w:lang w:val="en-US" w:eastAsia="zh-CN" w:bidi="ar-SA"/>
              </w:rPr>
              <w:t>20%</w:t>
            </w:r>
          </w:p>
        </w:tc>
        <w:tc>
          <w:tcPr>
            <w:tcW w:w="879" w:type="dxa"/>
            <w:vAlign w:val="center"/>
          </w:tcPr>
          <w:p w14:paraId="4B885F41">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default" w:ascii="宋体" w:hAnsi="宋体" w:eastAsia="宋体" w:cs="宋体"/>
                <w:snapToGrid w:val="0"/>
                <w:color w:val="000000"/>
                <w:spacing w:val="-1"/>
                <w:kern w:val="0"/>
                <w:sz w:val="20"/>
                <w:szCs w:val="20"/>
                <w:lang w:val="en-US" w:eastAsia="zh-CN" w:bidi="ar-SA"/>
              </w:rPr>
              <w:t>20%</w:t>
            </w:r>
          </w:p>
        </w:tc>
        <w:tc>
          <w:tcPr>
            <w:tcW w:w="629" w:type="dxa"/>
            <w:vAlign w:val="center"/>
          </w:tcPr>
          <w:p w14:paraId="2C227203">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8</w:t>
            </w:r>
          </w:p>
        </w:tc>
        <w:tc>
          <w:tcPr>
            <w:tcW w:w="1453" w:type="dxa"/>
            <w:gridSpan w:val="2"/>
            <w:vAlign w:val="top"/>
          </w:tcPr>
          <w:p w14:paraId="6D71EBE7">
            <w:pPr>
              <w:spacing w:line="229" w:lineRule="exact"/>
              <w:rPr>
                <w:rFonts w:ascii="Arial"/>
                <w:sz w:val="19"/>
              </w:rPr>
            </w:pPr>
          </w:p>
        </w:tc>
      </w:tr>
      <w:tr w14:paraId="7658B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14" w:type="dxa"/>
            <w:vMerge w:val="continue"/>
            <w:tcBorders>
              <w:top w:val="nil"/>
              <w:bottom w:val="nil"/>
            </w:tcBorders>
            <w:textDirection w:val="tbRlV"/>
            <w:vAlign w:val="top"/>
          </w:tcPr>
          <w:p w14:paraId="755B4507">
            <w:pPr>
              <w:rPr>
                <w:rFonts w:ascii="Arial"/>
                <w:sz w:val="21"/>
              </w:rPr>
            </w:pPr>
          </w:p>
        </w:tc>
        <w:tc>
          <w:tcPr>
            <w:tcW w:w="699" w:type="dxa"/>
            <w:vMerge w:val="continue"/>
            <w:tcBorders>
              <w:top w:val="nil"/>
              <w:bottom w:val="nil"/>
            </w:tcBorders>
            <w:textDirection w:val="tbRlV"/>
            <w:vAlign w:val="top"/>
          </w:tcPr>
          <w:p w14:paraId="780A1FA4">
            <w:pPr>
              <w:rPr>
                <w:rFonts w:ascii="Arial"/>
                <w:sz w:val="21"/>
              </w:rPr>
            </w:pPr>
          </w:p>
        </w:tc>
        <w:tc>
          <w:tcPr>
            <w:tcW w:w="969" w:type="dxa"/>
            <w:tcBorders>
              <w:bottom w:val="nil"/>
            </w:tcBorders>
            <w:vAlign w:val="top"/>
          </w:tcPr>
          <w:p w14:paraId="6DEEB051">
            <w:pPr>
              <w:pStyle w:val="9"/>
              <w:spacing w:before="186" w:line="226" w:lineRule="auto"/>
              <w:ind w:left="271" w:right="96" w:hanging="200"/>
              <w:rPr>
                <w:sz w:val="20"/>
                <w:szCs w:val="20"/>
              </w:rPr>
            </w:pPr>
            <w:r>
              <w:rPr>
                <w:spacing w:val="-3"/>
                <w:sz w:val="20"/>
                <w:szCs w:val="20"/>
              </w:rPr>
              <w:t>社会效益</w:t>
            </w:r>
            <w:r>
              <w:rPr>
                <w:spacing w:val="1"/>
                <w:sz w:val="20"/>
                <w:szCs w:val="20"/>
              </w:rPr>
              <w:t xml:space="preserve"> </w:t>
            </w:r>
            <w:r>
              <w:rPr>
                <w:spacing w:val="-3"/>
                <w:sz w:val="20"/>
                <w:szCs w:val="20"/>
              </w:rPr>
              <w:t>指标</w:t>
            </w:r>
          </w:p>
        </w:tc>
        <w:tc>
          <w:tcPr>
            <w:tcW w:w="2917" w:type="dxa"/>
            <w:gridSpan w:val="2"/>
            <w:vAlign w:val="center"/>
          </w:tcPr>
          <w:p w14:paraId="4B36076B">
            <w:pPr>
              <w:keepNext w:val="0"/>
              <w:keepLines w:val="0"/>
              <w:widowControl/>
              <w:suppressLineNumbers w:val="0"/>
              <w:jc w:val="center"/>
              <w:textAlignment w:val="center"/>
              <w:rPr>
                <w:rFonts w:ascii="Arial"/>
                <w:sz w:val="20"/>
                <w:szCs w:val="20"/>
              </w:rPr>
            </w:pPr>
            <w:r>
              <w:rPr>
                <w:rFonts w:hint="eastAsia" w:ascii="宋体" w:hAnsi="宋体" w:eastAsia="宋体" w:cs="宋体"/>
                <w:snapToGrid w:val="0"/>
                <w:color w:val="000000"/>
                <w:spacing w:val="-1"/>
                <w:kern w:val="0"/>
                <w:sz w:val="20"/>
                <w:szCs w:val="20"/>
                <w:lang w:val="en-US" w:eastAsia="zh-CN" w:bidi="ar-SA"/>
              </w:rPr>
              <w:t>对周边农户示范带动作用明显</w:t>
            </w:r>
          </w:p>
        </w:tc>
        <w:tc>
          <w:tcPr>
            <w:tcW w:w="560" w:type="dxa"/>
            <w:vAlign w:val="center"/>
          </w:tcPr>
          <w:p w14:paraId="2BCC163E">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7</w:t>
            </w:r>
          </w:p>
        </w:tc>
        <w:tc>
          <w:tcPr>
            <w:tcW w:w="1209" w:type="dxa"/>
            <w:vAlign w:val="center"/>
          </w:tcPr>
          <w:p w14:paraId="0B0B4F72">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default" w:ascii="宋体" w:hAnsi="宋体" w:eastAsia="宋体" w:cs="宋体"/>
                <w:snapToGrid w:val="0"/>
                <w:color w:val="000000"/>
                <w:spacing w:val="-1"/>
                <w:kern w:val="0"/>
                <w:sz w:val="20"/>
                <w:szCs w:val="20"/>
                <w:lang w:val="en-US" w:eastAsia="zh-CN" w:bidi="ar-SA"/>
              </w:rPr>
              <w:t>稳定提高</w:t>
            </w:r>
          </w:p>
        </w:tc>
        <w:tc>
          <w:tcPr>
            <w:tcW w:w="879" w:type="dxa"/>
            <w:vAlign w:val="center"/>
          </w:tcPr>
          <w:p w14:paraId="4A463BDA">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default" w:ascii="宋体" w:hAnsi="宋体" w:eastAsia="宋体" w:cs="宋体"/>
                <w:snapToGrid w:val="0"/>
                <w:color w:val="000000"/>
                <w:spacing w:val="-1"/>
                <w:kern w:val="0"/>
                <w:sz w:val="20"/>
                <w:szCs w:val="20"/>
                <w:lang w:val="en-US" w:eastAsia="zh-CN" w:bidi="ar-SA"/>
              </w:rPr>
              <w:t>稳定提高</w:t>
            </w:r>
          </w:p>
        </w:tc>
        <w:tc>
          <w:tcPr>
            <w:tcW w:w="629" w:type="dxa"/>
            <w:vAlign w:val="center"/>
          </w:tcPr>
          <w:p w14:paraId="3A128AF5">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7</w:t>
            </w:r>
          </w:p>
        </w:tc>
        <w:tc>
          <w:tcPr>
            <w:tcW w:w="1453" w:type="dxa"/>
            <w:gridSpan w:val="2"/>
            <w:vAlign w:val="top"/>
          </w:tcPr>
          <w:p w14:paraId="1D75F488">
            <w:pPr>
              <w:spacing w:line="230" w:lineRule="exact"/>
              <w:rPr>
                <w:rFonts w:ascii="Arial"/>
                <w:sz w:val="20"/>
              </w:rPr>
            </w:pPr>
          </w:p>
        </w:tc>
      </w:tr>
      <w:tr w14:paraId="68ED8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14" w:type="dxa"/>
            <w:vMerge w:val="continue"/>
            <w:tcBorders>
              <w:top w:val="nil"/>
              <w:bottom w:val="nil"/>
            </w:tcBorders>
            <w:textDirection w:val="tbRlV"/>
            <w:vAlign w:val="top"/>
          </w:tcPr>
          <w:p w14:paraId="0F2CACD6">
            <w:pPr>
              <w:rPr>
                <w:rFonts w:ascii="Arial"/>
                <w:sz w:val="21"/>
              </w:rPr>
            </w:pPr>
          </w:p>
        </w:tc>
        <w:tc>
          <w:tcPr>
            <w:tcW w:w="699" w:type="dxa"/>
            <w:vMerge w:val="continue"/>
            <w:tcBorders>
              <w:top w:val="nil"/>
              <w:bottom w:val="nil"/>
            </w:tcBorders>
            <w:textDirection w:val="tbRlV"/>
            <w:vAlign w:val="top"/>
          </w:tcPr>
          <w:p w14:paraId="5C22AF3E">
            <w:pPr>
              <w:rPr>
                <w:rFonts w:ascii="Arial"/>
                <w:sz w:val="21"/>
              </w:rPr>
            </w:pPr>
          </w:p>
        </w:tc>
        <w:tc>
          <w:tcPr>
            <w:tcW w:w="969" w:type="dxa"/>
            <w:tcBorders>
              <w:bottom w:val="nil"/>
            </w:tcBorders>
            <w:vAlign w:val="top"/>
          </w:tcPr>
          <w:p w14:paraId="39F7D6CC">
            <w:pPr>
              <w:pStyle w:val="9"/>
              <w:spacing w:before="197" w:line="221" w:lineRule="auto"/>
              <w:ind w:left="271" w:right="96" w:hanging="200"/>
              <w:rPr>
                <w:sz w:val="20"/>
                <w:szCs w:val="20"/>
              </w:rPr>
            </w:pPr>
            <w:r>
              <w:rPr>
                <w:spacing w:val="-3"/>
                <w:sz w:val="20"/>
                <w:szCs w:val="20"/>
              </w:rPr>
              <w:t>生态效益</w:t>
            </w:r>
            <w:r>
              <w:rPr>
                <w:spacing w:val="1"/>
                <w:sz w:val="20"/>
                <w:szCs w:val="20"/>
              </w:rPr>
              <w:t xml:space="preserve"> </w:t>
            </w:r>
            <w:r>
              <w:rPr>
                <w:spacing w:val="-3"/>
                <w:sz w:val="20"/>
                <w:szCs w:val="20"/>
              </w:rPr>
              <w:t>指标</w:t>
            </w:r>
          </w:p>
        </w:tc>
        <w:tc>
          <w:tcPr>
            <w:tcW w:w="2917" w:type="dxa"/>
            <w:gridSpan w:val="2"/>
            <w:vAlign w:val="center"/>
          </w:tcPr>
          <w:p w14:paraId="78404C9F">
            <w:pPr>
              <w:keepNext w:val="0"/>
              <w:keepLines w:val="0"/>
              <w:widowControl/>
              <w:suppressLineNumbers w:val="0"/>
              <w:jc w:val="center"/>
              <w:textAlignment w:val="center"/>
              <w:rPr>
                <w:rFonts w:ascii="Arial"/>
                <w:sz w:val="20"/>
                <w:szCs w:val="20"/>
              </w:rPr>
            </w:pPr>
            <w:r>
              <w:rPr>
                <w:rFonts w:hint="eastAsia" w:ascii="宋体" w:hAnsi="宋体" w:eastAsia="宋体" w:cs="宋体"/>
                <w:snapToGrid w:val="0"/>
                <w:color w:val="000000"/>
                <w:spacing w:val="-1"/>
                <w:kern w:val="0"/>
                <w:sz w:val="20"/>
                <w:szCs w:val="20"/>
                <w:lang w:val="en-US" w:eastAsia="zh-CN" w:bidi="ar-SA"/>
              </w:rPr>
              <w:t>保护覆膜区生态，减少水土流失明显</w:t>
            </w:r>
          </w:p>
        </w:tc>
        <w:tc>
          <w:tcPr>
            <w:tcW w:w="560" w:type="dxa"/>
            <w:vAlign w:val="center"/>
          </w:tcPr>
          <w:p w14:paraId="1C4223E5">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8</w:t>
            </w:r>
          </w:p>
        </w:tc>
        <w:tc>
          <w:tcPr>
            <w:tcW w:w="1209" w:type="dxa"/>
            <w:vAlign w:val="center"/>
          </w:tcPr>
          <w:p w14:paraId="01E125BB">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default" w:ascii="宋体" w:hAnsi="宋体" w:eastAsia="宋体" w:cs="宋体"/>
                <w:snapToGrid w:val="0"/>
                <w:color w:val="000000"/>
                <w:spacing w:val="-1"/>
                <w:kern w:val="0"/>
                <w:sz w:val="20"/>
                <w:szCs w:val="20"/>
                <w:lang w:val="en-US" w:eastAsia="zh-CN" w:bidi="ar-SA"/>
              </w:rPr>
              <w:t>稳定提高</w:t>
            </w:r>
          </w:p>
        </w:tc>
        <w:tc>
          <w:tcPr>
            <w:tcW w:w="879" w:type="dxa"/>
            <w:vAlign w:val="center"/>
          </w:tcPr>
          <w:p w14:paraId="33D1F667">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default" w:ascii="宋体" w:hAnsi="宋体" w:eastAsia="宋体" w:cs="宋体"/>
                <w:snapToGrid w:val="0"/>
                <w:color w:val="000000"/>
                <w:spacing w:val="-1"/>
                <w:kern w:val="0"/>
                <w:sz w:val="20"/>
                <w:szCs w:val="20"/>
                <w:lang w:val="en-US" w:eastAsia="zh-CN" w:bidi="ar-SA"/>
              </w:rPr>
              <w:t>稳定提高</w:t>
            </w:r>
          </w:p>
        </w:tc>
        <w:tc>
          <w:tcPr>
            <w:tcW w:w="629" w:type="dxa"/>
            <w:vAlign w:val="center"/>
          </w:tcPr>
          <w:p w14:paraId="236FAABD">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8</w:t>
            </w:r>
          </w:p>
        </w:tc>
        <w:tc>
          <w:tcPr>
            <w:tcW w:w="1453" w:type="dxa"/>
            <w:gridSpan w:val="2"/>
            <w:vAlign w:val="top"/>
          </w:tcPr>
          <w:p w14:paraId="76794DE9">
            <w:pPr>
              <w:spacing w:line="240" w:lineRule="exact"/>
              <w:rPr>
                <w:rFonts w:ascii="Arial"/>
                <w:sz w:val="20"/>
              </w:rPr>
            </w:pPr>
          </w:p>
        </w:tc>
      </w:tr>
      <w:tr w14:paraId="7C728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14" w:type="dxa"/>
            <w:vMerge w:val="continue"/>
            <w:tcBorders>
              <w:top w:val="nil"/>
              <w:bottom w:val="nil"/>
            </w:tcBorders>
            <w:textDirection w:val="tbRlV"/>
            <w:vAlign w:val="top"/>
          </w:tcPr>
          <w:p w14:paraId="6A41E148">
            <w:pPr>
              <w:rPr>
                <w:rFonts w:ascii="Arial"/>
                <w:sz w:val="21"/>
              </w:rPr>
            </w:pPr>
          </w:p>
        </w:tc>
        <w:tc>
          <w:tcPr>
            <w:tcW w:w="699" w:type="dxa"/>
            <w:vMerge w:val="continue"/>
            <w:tcBorders>
              <w:top w:val="nil"/>
              <w:bottom w:val="nil"/>
            </w:tcBorders>
            <w:textDirection w:val="tbRlV"/>
            <w:vAlign w:val="top"/>
          </w:tcPr>
          <w:p w14:paraId="29B46D6B">
            <w:pPr>
              <w:rPr>
                <w:rFonts w:ascii="Arial"/>
                <w:sz w:val="21"/>
              </w:rPr>
            </w:pPr>
          </w:p>
        </w:tc>
        <w:tc>
          <w:tcPr>
            <w:tcW w:w="969" w:type="dxa"/>
            <w:tcBorders>
              <w:bottom w:val="nil"/>
            </w:tcBorders>
            <w:vAlign w:val="top"/>
          </w:tcPr>
          <w:p w14:paraId="5EA2A8F7">
            <w:pPr>
              <w:pStyle w:val="9"/>
              <w:spacing w:before="197" w:line="219" w:lineRule="auto"/>
              <w:ind w:left="71"/>
              <w:rPr>
                <w:sz w:val="20"/>
                <w:szCs w:val="20"/>
              </w:rPr>
            </w:pPr>
            <w:r>
              <w:rPr>
                <w:spacing w:val="-2"/>
                <w:sz w:val="20"/>
                <w:szCs w:val="20"/>
              </w:rPr>
              <w:t>可持续影</w:t>
            </w:r>
          </w:p>
          <w:p w14:paraId="32F2F0C5">
            <w:pPr>
              <w:pStyle w:val="9"/>
              <w:spacing w:before="13" w:line="220" w:lineRule="auto"/>
              <w:ind w:left="171"/>
              <w:rPr>
                <w:sz w:val="20"/>
                <w:szCs w:val="20"/>
              </w:rPr>
            </w:pPr>
            <w:r>
              <w:rPr>
                <w:spacing w:val="2"/>
                <w:sz w:val="20"/>
                <w:szCs w:val="20"/>
              </w:rPr>
              <w:t>响指标</w:t>
            </w:r>
          </w:p>
        </w:tc>
        <w:tc>
          <w:tcPr>
            <w:tcW w:w="2917" w:type="dxa"/>
            <w:gridSpan w:val="2"/>
            <w:vAlign w:val="center"/>
          </w:tcPr>
          <w:p w14:paraId="5CB7C5EF">
            <w:pPr>
              <w:keepNext w:val="0"/>
              <w:keepLines w:val="0"/>
              <w:widowControl/>
              <w:suppressLineNumbers w:val="0"/>
              <w:jc w:val="center"/>
              <w:textAlignment w:val="center"/>
              <w:rPr>
                <w:rFonts w:ascii="Arial"/>
                <w:sz w:val="20"/>
                <w:szCs w:val="20"/>
              </w:rPr>
            </w:pPr>
            <w:r>
              <w:rPr>
                <w:rFonts w:hint="eastAsia" w:ascii="宋体" w:hAnsi="宋体" w:eastAsia="宋体" w:cs="宋体"/>
                <w:snapToGrid w:val="0"/>
                <w:color w:val="000000"/>
                <w:spacing w:val="-1"/>
                <w:kern w:val="0"/>
                <w:sz w:val="20"/>
                <w:szCs w:val="20"/>
                <w:lang w:val="en-US" w:eastAsia="zh-CN" w:bidi="ar-SA"/>
              </w:rPr>
              <w:t>采用旱作节水覆膜种植，保障全县瓜菜、马铃薯、玉米以及小杂粮产业持续发展</w:t>
            </w:r>
          </w:p>
        </w:tc>
        <w:tc>
          <w:tcPr>
            <w:tcW w:w="560" w:type="dxa"/>
            <w:vAlign w:val="center"/>
          </w:tcPr>
          <w:p w14:paraId="1AE330A2">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7</w:t>
            </w:r>
          </w:p>
        </w:tc>
        <w:tc>
          <w:tcPr>
            <w:tcW w:w="1209" w:type="dxa"/>
            <w:vAlign w:val="center"/>
          </w:tcPr>
          <w:p w14:paraId="7C766967">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default" w:ascii="宋体" w:hAnsi="宋体" w:eastAsia="宋体" w:cs="宋体"/>
                <w:snapToGrid w:val="0"/>
                <w:color w:val="000000"/>
                <w:spacing w:val="-1"/>
                <w:kern w:val="0"/>
                <w:sz w:val="20"/>
                <w:szCs w:val="20"/>
                <w:lang w:val="en-US" w:eastAsia="zh-CN" w:bidi="ar-SA"/>
              </w:rPr>
              <w:t>稳定提高</w:t>
            </w:r>
          </w:p>
        </w:tc>
        <w:tc>
          <w:tcPr>
            <w:tcW w:w="879" w:type="dxa"/>
            <w:vAlign w:val="center"/>
          </w:tcPr>
          <w:p w14:paraId="466A7747">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default" w:ascii="宋体" w:hAnsi="宋体" w:eastAsia="宋体" w:cs="宋体"/>
                <w:snapToGrid w:val="0"/>
                <w:color w:val="000000"/>
                <w:spacing w:val="-1"/>
                <w:kern w:val="0"/>
                <w:sz w:val="20"/>
                <w:szCs w:val="20"/>
                <w:lang w:val="en-US" w:eastAsia="zh-CN" w:bidi="ar-SA"/>
              </w:rPr>
              <w:t>稳定提高</w:t>
            </w:r>
          </w:p>
        </w:tc>
        <w:tc>
          <w:tcPr>
            <w:tcW w:w="629" w:type="dxa"/>
            <w:vAlign w:val="center"/>
          </w:tcPr>
          <w:p w14:paraId="7A61E0A7">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7</w:t>
            </w:r>
          </w:p>
        </w:tc>
        <w:tc>
          <w:tcPr>
            <w:tcW w:w="1453" w:type="dxa"/>
            <w:gridSpan w:val="2"/>
            <w:vAlign w:val="top"/>
          </w:tcPr>
          <w:p w14:paraId="32AC37C0">
            <w:pPr>
              <w:spacing w:line="230" w:lineRule="exact"/>
              <w:rPr>
                <w:rFonts w:ascii="Arial"/>
                <w:sz w:val="20"/>
              </w:rPr>
            </w:pPr>
          </w:p>
        </w:tc>
      </w:tr>
      <w:tr w14:paraId="2C4D4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14" w:type="dxa"/>
            <w:vMerge w:val="continue"/>
            <w:tcBorders>
              <w:top w:val="nil"/>
              <w:bottom w:val="nil"/>
            </w:tcBorders>
            <w:textDirection w:val="tbRlV"/>
            <w:vAlign w:val="top"/>
          </w:tcPr>
          <w:p w14:paraId="27E73C58">
            <w:pPr>
              <w:rPr>
                <w:rFonts w:ascii="Arial"/>
                <w:sz w:val="21"/>
              </w:rPr>
            </w:pPr>
          </w:p>
        </w:tc>
        <w:tc>
          <w:tcPr>
            <w:tcW w:w="699" w:type="dxa"/>
            <w:vMerge w:val="restart"/>
            <w:tcBorders>
              <w:bottom w:val="nil"/>
            </w:tcBorders>
            <w:vAlign w:val="top"/>
          </w:tcPr>
          <w:p w14:paraId="0096FB31">
            <w:pPr>
              <w:pStyle w:val="9"/>
              <w:spacing w:before="198" w:line="219" w:lineRule="auto"/>
              <w:ind w:left="41"/>
              <w:rPr>
                <w:sz w:val="20"/>
                <w:szCs w:val="20"/>
              </w:rPr>
            </w:pPr>
            <w:r>
              <w:rPr>
                <w:spacing w:val="-2"/>
                <w:sz w:val="20"/>
                <w:szCs w:val="20"/>
              </w:rPr>
              <w:t>满意度</w:t>
            </w:r>
          </w:p>
          <w:p w14:paraId="12702B4D">
            <w:pPr>
              <w:pStyle w:val="9"/>
              <w:spacing w:before="3" w:line="220" w:lineRule="auto"/>
              <w:ind w:left="140"/>
              <w:rPr>
                <w:sz w:val="20"/>
                <w:szCs w:val="20"/>
              </w:rPr>
            </w:pPr>
            <w:r>
              <w:rPr>
                <w:spacing w:val="-3"/>
                <w:sz w:val="20"/>
                <w:szCs w:val="20"/>
              </w:rPr>
              <w:t>指标</w:t>
            </w:r>
          </w:p>
          <w:p w14:paraId="7DE9B0EF">
            <w:pPr>
              <w:pStyle w:val="9"/>
              <w:spacing w:before="31" w:line="220" w:lineRule="auto"/>
              <w:ind w:right="4"/>
              <w:jc w:val="right"/>
              <w:rPr>
                <w:sz w:val="20"/>
                <w:szCs w:val="20"/>
              </w:rPr>
            </w:pPr>
            <w:r>
              <w:rPr>
                <w:spacing w:val="8"/>
                <w:sz w:val="20"/>
                <w:szCs w:val="20"/>
              </w:rPr>
              <w:t>(10分)</w:t>
            </w:r>
          </w:p>
        </w:tc>
        <w:tc>
          <w:tcPr>
            <w:tcW w:w="969" w:type="dxa"/>
            <w:vMerge w:val="restart"/>
            <w:tcBorders>
              <w:bottom w:val="nil"/>
            </w:tcBorders>
            <w:vAlign w:val="top"/>
          </w:tcPr>
          <w:p w14:paraId="4739EC94">
            <w:pPr>
              <w:pStyle w:val="9"/>
              <w:spacing w:before="68" w:line="219" w:lineRule="auto"/>
              <w:ind w:left="71"/>
              <w:rPr>
                <w:sz w:val="20"/>
                <w:szCs w:val="20"/>
              </w:rPr>
            </w:pPr>
            <w:r>
              <w:rPr>
                <w:spacing w:val="-2"/>
                <w:sz w:val="20"/>
                <w:szCs w:val="20"/>
              </w:rPr>
              <w:t>服务对象</w:t>
            </w:r>
          </w:p>
          <w:p w14:paraId="0E6A147E">
            <w:pPr>
              <w:pStyle w:val="9"/>
              <w:spacing w:before="22" w:line="185" w:lineRule="auto"/>
              <w:ind w:left="71"/>
              <w:rPr>
                <w:sz w:val="20"/>
                <w:szCs w:val="20"/>
              </w:rPr>
            </w:pPr>
            <w:r>
              <w:rPr>
                <w:spacing w:val="3"/>
                <w:sz w:val="20"/>
                <w:szCs w:val="20"/>
              </w:rPr>
              <w:t>满意度指</w:t>
            </w:r>
          </w:p>
          <w:p w14:paraId="7292D655">
            <w:pPr>
              <w:pStyle w:val="9"/>
              <w:spacing w:line="195" w:lineRule="auto"/>
              <w:ind w:left="371"/>
              <w:rPr>
                <w:sz w:val="20"/>
                <w:szCs w:val="20"/>
              </w:rPr>
            </w:pPr>
            <w:r>
              <w:rPr>
                <w:sz w:val="20"/>
                <w:szCs w:val="20"/>
              </w:rPr>
              <w:t>标</w:t>
            </w:r>
          </w:p>
        </w:tc>
        <w:tc>
          <w:tcPr>
            <w:tcW w:w="2917" w:type="dxa"/>
            <w:gridSpan w:val="2"/>
            <w:vAlign w:val="center"/>
          </w:tcPr>
          <w:p w14:paraId="471AC6CF">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受益新型经营主体满意度</w:t>
            </w:r>
          </w:p>
        </w:tc>
        <w:tc>
          <w:tcPr>
            <w:tcW w:w="560" w:type="dxa"/>
            <w:vAlign w:val="center"/>
          </w:tcPr>
          <w:p w14:paraId="6C641161">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5</w:t>
            </w:r>
          </w:p>
        </w:tc>
        <w:tc>
          <w:tcPr>
            <w:tcW w:w="1209" w:type="dxa"/>
            <w:vAlign w:val="center"/>
          </w:tcPr>
          <w:p w14:paraId="40231C92">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default" w:ascii="宋体" w:hAnsi="宋体" w:eastAsia="宋体" w:cs="宋体"/>
                <w:snapToGrid w:val="0"/>
                <w:color w:val="000000"/>
                <w:spacing w:val="-1"/>
                <w:kern w:val="0"/>
                <w:sz w:val="20"/>
                <w:szCs w:val="20"/>
                <w:lang w:val="en-US" w:eastAsia="zh-CN" w:bidi="ar-SA"/>
              </w:rPr>
              <w:t>90%以上</w:t>
            </w:r>
          </w:p>
        </w:tc>
        <w:tc>
          <w:tcPr>
            <w:tcW w:w="879" w:type="dxa"/>
            <w:vAlign w:val="center"/>
          </w:tcPr>
          <w:p w14:paraId="05B3F6DF">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default" w:ascii="宋体" w:hAnsi="宋体" w:eastAsia="宋体" w:cs="宋体"/>
                <w:snapToGrid w:val="0"/>
                <w:color w:val="000000"/>
                <w:spacing w:val="-1"/>
                <w:kern w:val="0"/>
                <w:sz w:val="20"/>
                <w:szCs w:val="20"/>
                <w:lang w:val="en-US" w:eastAsia="zh-CN" w:bidi="ar-SA"/>
              </w:rPr>
              <w:t>98%</w:t>
            </w:r>
          </w:p>
        </w:tc>
        <w:tc>
          <w:tcPr>
            <w:tcW w:w="629" w:type="dxa"/>
            <w:vAlign w:val="center"/>
          </w:tcPr>
          <w:p w14:paraId="23421083">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4</w:t>
            </w:r>
          </w:p>
        </w:tc>
        <w:tc>
          <w:tcPr>
            <w:tcW w:w="1453" w:type="dxa"/>
            <w:gridSpan w:val="2"/>
            <w:vAlign w:val="top"/>
          </w:tcPr>
          <w:p w14:paraId="4D9A4F04">
            <w:pPr>
              <w:spacing w:line="240" w:lineRule="exact"/>
              <w:rPr>
                <w:rFonts w:ascii="Arial"/>
                <w:sz w:val="20"/>
              </w:rPr>
            </w:pPr>
          </w:p>
        </w:tc>
      </w:tr>
      <w:tr w14:paraId="4F2C5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14" w:type="dxa"/>
            <w:vMerge w:val="continue"/>
            <w:tcBorders>
              <w:top w:val="nil"/>
              <w:bottom w:val="nil"/>
            </w:tcBorders>
            <w:textDirection w:val="tbRlV"/>
            <w:vAlign w:val="top"/>
          </w:tcPr>
          <w:p w14:paraId="13D9FB31">
            <w:pPr>
              <w:rPr>
                <w:rFonts w:ascii="Arial"/>
                <w:sz w:val="21"/>
              </w:rPr>
            </w:pPr>
          </w:p>
        </w:tc>
        <w:tc>
          <w:tcPr>
            <w:tcW w:w="699" w:type="dxa"/>
            <w:vMerge w:val="continue"/>
            <w:tcBorders>
              <w:top w:val="nil"/>
              <w:bottom w:val="nil"/>
            </w:tcBorders>
            <w:vAlign w:val="top"/>
          </w:tcPr>
          <w:p w14:paraId="3E7D2D74">
            <w:pPr>
              <w:rPr>
                <w:rFonts w:ascii="Arial"/>
                <w:sz w:val="21"/>
              </w:rPr>
            </w:pPr>
          </w:p>
        </w:tc>
        <w:tc>
          <w:tcPr>
            <w:tcW w:w="969" w:type="dxa"/>
            <w:vMerge w:val="continue"/>
            <w:tcBorders>
              <w:top w:val="nil"/>
              <w:bottom w:val="nil"/>
            </w:tcBorders>
            <w:vAlign w:val="top"/>
          </w:tcPr>
          <w:p w14:paraId="1F34901B">
            <w:pPr>
              <w:rPr>
                <w:rFonts w:ascii="Arial"/>
                <w:sz w:val="21"/>
              </w:rPr>
            </w:pPr>
          </w:p>
        </w:tc>
        <w:tc>
          <w:tcPr>
            <w:tcW w:w="2917" w:type="dxa"/>
            <w:gridSpan w:val="2"/>
            <w:vAlign w:val="center"/>
          </w:tcPr>
          <w:p w14:paraId="43759989">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受益脱贫户、监测户、特殊困难户满意度</w:t>
            </w:r>
          </w:p>
        </w:tc>
        <w:tc>
          <w:tcPr>
            <w:tcW w:w="560" w:type="dxa"/>
            <w:vAlign w:val="center"/>
          </w:tcPr>
          <w:p w14:paraId="6BC52E57">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5</w:t>
            </w:r>
          </w:p>
        </w:tc>
        <w:tc>
          <w:tcPr>
            <w:tcW w:w="1209" w:type="dxa"/>
            <w:vAlign w:val="center"/>
          </w:tcPr>
          <w:p w14:paraId="560BADDD">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default" w:ascii="宋体" w:hAnsi="宋体" w:eastAsia="宋体" w:cs="宋体"/>
                <w:snapToGrid w:val="0"/>
                <w:color w:val="000000"/>
                <w:spacing w:val="-1"/>
                <w:kern w:val="0"/>
                <w:sz w:val="20"/>
                <w:szCs w:val="20"/>
                <w:lang w:val="en-US" w:eastAsia="zh-CN" w:bidi="ar-SA"/>
              </w:rPr>
              <w:t>90%以上</w:t>
            </w:r>
          </w:p>
        </w:tc>
        <w:tc>
          <w:tcPr>
            <w:tcW w:w="879" w:type="dxa"/>
            <w:vAlign w:val="center"/>
          </w:tcPr>
          <w:p w14:paraId="4A60F0A8">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default" w:ascii="宋体" w:hAnsi="宋体" w:eastAsia="宋体" w:cs="宋体"/>
                <w:snapToGrid w:val="0"/>
                <w:color w:val="000000"/>
                <w:spacing w:val="-1"/>
                <w:kern w:val="0"/>
                <w:sz w:val="20"/>
                <w:szCs w:val="20"/>
                <w:lang w:val="en-US" w:eastAsia="zh-CN" w:bidi="ar-SA"/>
              </w:rPr>
              <w:t>98%</w:t>
            </w:r>
          </w:p>
        </w:tc>
        <w:tc>
          <w:tcPr>
            <w:tcW w:w="629" w:type="dxa"/>
            <w:vAlign w:val="center"/>
          </w:tcPr>
          <w:p w14:paraId="36B91B07">
            <w:pPr>
              <w:keepNext w:val="0"/>
              <w:keepLines w:val="0"/>
              <w:widowControl/>
              <w:suppressLineNumbers w:val="0"/>
              <w:jc w:val="center"/>
              <w:textAlignment w:val="center"/>
              <w:rPr>
                <w:rFonts w:hint="eastAsia"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4</w:t>
            </w:r>
          </w:p>
        </w:tc>
        <w:tc>
          <w:tcPr>
            <w:tcW w:w="1453" w:type="dxa"/>
            <w:gridSpan w:val="2"/>
            <w:vAlign w:val="top"/>
          </w:tcPr>
          <w:p w14:paraId="16E2403F">
            <w:pPr>
              <w:spacing w:line="230" w:lineRule="exact"/>
              <w:rPr>
                <w:rFonts w:ascii="Arial"/>
                <w:sz w:val="20"/>
              </w:rPr>
            </w:pPr>
          </w:p>
        </w:tc>
      </w:tr>
      <w:tr w14:paraId="76349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5099" w:type="dxa"/>
            <w:gridSpan w:val="5"/>
            <w:vAlign w:val="top"/>
          </w:tcPr>
          <w:p w14:paraId="3B6BF6D2">
            <w:pPr>
              <w:spacing w:before="65" w:line="168" w:lineRule="exact"/>
              <w:ind w:firstLine="2352"/>
            </w:pPr>
            <w:r>
              <w:rPr>
                <w:rFonts w:hint="eastAsia" w:ascii="宋体" w:hAnsi="宋体" w:eastAsia="宋体" w:cs="宋体"/>
                <w:snapToGrid w:val="0"/>
                <w:color w:val="000000"/>
                <w:spacing w:val="-1"/>
                <w:kern w:val="0"/>
                <w:sz w:val="20"/>
                <w:szCs w:val="20"/>
                <w:lang w:val="en-US" w:eastAsia="zh-CN" w:bidi="ar-SA"/>
              </w:rPr>
              <w:drawing>
                <wp:inline distT="0" distB="0" distL="0" distR="0">
                  <wp:extent cx="262255" cy="106680"/>
                  <wp:effectExtent l="0" t="0" r="4445" b="762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7"/>
                          <a:stretch>
                            <a:fillRect/>
                          </a:stretch>
                        </pic:blipFill>
                        <pic:spPr>
                          <a:xfrm>
                            <a:off x="0" y="0"/>
                            <a:ext cx="262664" cy="106920"/>
                          </a:xfrm>
                          <a:prstGeom prst="rect">
                            <a:avLst/>
                          </a:prstGeom>
                        </pic:spPr>
                      </pic:pic>
                    </a:graphicData>
                  </a:graphic>
                </wp:inline>
              </w:drawing>
            </w:r>
          </w:p>
        </w:tc>
        <w:tc>
          <w:tcPr>
            <w:tcW w:w="560" w:type="dxa"/>
            <w:vAlign w:val="center"/>
          </w:tcPr>
          <w:p w14:paraId="3DF0E87B">
            <w:pPr>
              <w:pStyle w:val="9"/>
              <w:spacing w:before="78" w:line="155" w:lineRule="exact"/>
              <w:ind w:left="175"/>
              <w:jc w:val="center"/>
              <w:rPr>
                <w:rFonts w:hint="eastAsia"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100</w:t>
            </w:r>
          </w:p>
        </w:tc>
        <w:tc>
          <w:tcPr>
            <w:tcW w:w="2088" w:type="dxa"/>
            <w:gridSpan w:val="2"/>
            <w:vAlign w:val="center"/>
          </w:tcPr>
          <w:p w14:paraId="6511687F">
            <w:pPr>
              <w:spacing w:line="233" w:lineRule="exact"/>
              <w:jc w:val="center"/>
              <w:rPr>
                <w:rFonts w:hint="eastAsia" w:ascii="宋体" w:hAnsi="宋体" w:eastAsia="宋体" w:cs="宋体"/>
                <w:snapToGrid w:val="0"/>
                <w:color w:val="000000"/>
                <w:spacing w:val="-1"/>
                <w:kern w:val="0"/>
                <w:sz w:val="20"/>
                <w:szCs w:val="20"/>
                <w:lang w:val="en-US" w:eastAsia="zh-CN" w:bidi="ar-SA"/>
              </w:rPr>
            </w:pPr>
          </w:p>
        </w:tc>
        <w:tc>
          <w:tcPr>
            <w:tcW w:w="629" w:type="dxa"/>
            <w:vAlign w:val="center"/>
          </w:tcPr>
          <w:p w14:paraId="2E0E83AA">
            <w:pPr>
              <w:spacing w:line="233" w:lineRule="exact"/>
              <w:jc w:val="center"/>
              <w:rPr>
                <w:rFonts w:hint="default" w:ascii="宋体" w:hAnsi="宋体" w:eastAsia="宋体" w:cs="宋体"/>
                <w:snapToGrid w:val="0"/>
                <w:color w:val="000000"/>
                <w:spacing w:val="-1"/>
                <w:kern w:val="0"/>
                <w:sz w:val="20"/>
                <w:szCs w:val="20"/>
                <w:lang w:val="en-US" w:eastAsia="zh-CN" w:bidi="ar-SA"/>
              </w:rPr>
            </w:pPr>
            <w:r>
              <w:rPr>
                <w:rFonts w:hint="eastAsia" w:ascii="宋体" w:hAnsi="宋体" w:eastAsia="宋体" w:cs="宋体"/>
                <w:snapToGrid w:val="0"/>
                <w:color w:val="000000"/>
                <w:spacing w:val="-1"/>
                <w:kern w:val="0"/>
                <w:sz w:val="20"/>
                <w:szCs w:val="20"/>
                <w:lang w:val="en-US" w:eastAsia="zh-CN" w:bidi="ar-SA"/>
              </w:rPr>
              <w:t>98</w:t>
            </w:r>
          </w:p>
        </w:tc>
        <w:tc>
          <w:tcPr>
            <w:tcW w:w="1453" w:type="dxa"/>
            <w:gridSpan w:val="2"/>
            <w:vAlign w:val="top"/>
          </w:tcPr>
          <w:p w14:paraId="64E7EEFE">
            <w:pPr>
              <w:spacing w:line="233" w:lineRule="exact"/>
              <w:rPr>
                <w:rFonts w:ascii="Arial"/>
                <w:sz w:val="20"/>
              </w:rPr>
            </w:pPr>
          </w:p>
        </w:tc>
      </w:tr>
    </w:tbl>
    <w:p w14:paraId="7272DBC8">
      <w:pPr>
        <w:spacing w:before="42" w:line="219" w:lineRule="auto"/>
        <w:ind w:left="14"/>
        <w:rPr>
          <w:rFonts w:ascii="宋体" w:hAnsi="宋体" w:eastAsia="宋体" w:cs="宋体"/>
          <w:sz w:val="18"/>
          <w:szCs w:val="18"/>
        </w:rPr>
      </w:pPr>
      <w:r>
        <w:rPr>
          <w:rFonts w:ascii="宋体" w:hAnsi="宋体" w:eastAsia="宋体" w:cs="宋体"/>
          <w:sz w:val="18"/>
          <w:szCs w:val="18"/>
        </w:rPr>
        <w:t>注：1.一级指标分值统一设置为：产出指标50分、效益指标30分、满意度指标10分、预算资金执行率</w:t>
      </w:r>
      <w:r>
        <w:rPr>
          <w:rFonts w:ascii="宋体" w:hAnsi="宋体" w:eastAsia="宋体" w:cs="宋体"/>
          <w:spacing w:val="-1"/>
          <w:sz w:val="18"/>
          <w:szCs w:val="18"/>
        </w:rPr>
        <w:t>10分。如有特殊情</w:t>
      </w:r>
    </w:p>
    <w:p w14:paraId="29E1B123">
      <w:pPr>
        <w:spacing w:before="46" w:line="223" w:lineRule="auto"/>
        <w:ind w:left="14" w:right="67"/>
        <w:rPr>
          <w:rFonts w:ascii="宋体" w:hAnsi="宋体" w:eastAsia="宋体" w:cs="宋体"/>
          <w:sz w:val="18"/>
          <w:szCs w:val="18"/>
        </w:rPr>
      </w:pPr>
      <w:r>
        <w:rPr>
          <w:rFonts w:ascii="宋体" w:hAnsi="宋体" w:eastAsia="宋体" w:cs="宋体"/>
          <w:spacing w:val="2"/>
          <w:sz w:val="18"/>
          <w:szCs w:val="18"/>
        </w:rPr>
        <w:t>况，上述权重可做适当调整，但加总后应等于100分。各部门根据各项指标重要程度确定三级指标的分值。得分最高不能超</w:t>
      </w:r>
      <w:r>
        <w:rPr>
          <w:rFonts w:ascii="宋体" w:hAnsi="宋体" w:eastAsia="宋体" w:cs="宋体"/>
          <w:spacing w:val="16"/>
          <w:sz w:val="18"/>
          <w:szCs w:val="18"/>
        </w:rPr>
        <w:t xml:space="preserve"> </w:t>
      </w:r>
      <w:r>
        <w:rPr>
          <w:rFonts w:ascii="宋体" w:hAnsi="宋体" w:eastAsia="宋体" w:cs="宋体"/>
          <w:spacing w:val="-1"/>
          <w:sz w:val="18"/>
          <w:szCs w:val="18"/>
        </w:rPr>
        <w:t>过该指标分值上限。</w:t>
      </w:r>
    </w:p>
    <w:p w14:paraId="5DABE396">
      <w:pPr>
        <w:spacing w:before="77" w:line="222" w:lineRule="auto"/>
        <w:ind w:left="14" w:right="165" w:firstLine="359"/>
        <w:rPr>
          <w:rFonts w:ascii="宋体" w:hAnsi="宋体" w:eastAsia="宋体" w:cs="宋体"/>
          <w:sz w:val="18"/>
          <w:szCs w:val="18"/>
        </w:rPr>
      </w:pPr>
      <w:r>
        <w:rPr>
          <w:rFonts w:ascii="宋体" w:hAnsi="宋体" w:eastAsia="宋体" w:cs="宋体"/>
          <w:spacing w:val="2"/>
          <w:sz w:val="18"/>
          <w:szCs w:val="18"/>
        </w:rPr>
        <w:t>2.</w:t>
      </w:r>
      <w:r>
        <w:rPr>
          <w:rFonts w:ascii="宋体" w:hAnsi="宋体" w:eastAsia="宋体" w:cs="宋体"/>
          <w:spacing w:val="-51"/>
          <w:sz w:val="18"/>
          <w:szCs w:val="18"/>
        </w:rPr>
        <w:t xml:space="preserve"> </w:t>
      </w:r>
      <w:r>
        <w:rPr>
          <w:rFonts w:ascii="宋体" w:hAnsi="宋体" w:eastAsia="宋体" w:cs="宋体"/>
          <w:spacing w:val="2"/>
          <w:sz w:val="18"/>
          <w:szCs w:val="18"/>
        </w:rPr>
        <w:t>定性指标根据指标完成情况分为：达成预期指标、部分达</w:t>
      </w:r>
      <w:r>
        <w:rPr>
          <w:rFonts w:ascii="宋体" w:hAnsi="宋体" w:eastAsia="宋体" w:cs="宋体"/>
          <w:spacing w:val="1"/>
          <w:sz w:val="18"/>
          <w:szCs w:val="18"/>
        </w:rPr>
        <w:t>成预期指标并具有一定效果、米达成预期指标且效果较差</w:t>
      </w:r>
      <w:r>
        <w:rPr>
          <w:rFonts w:ascii="宋体" w:hAnsi="宋体" w:eastAsia="宋体" w:cs="宋体"/>
          <w:sz w:val="18"/>
          <w:szCs w:val="18"/>
        </w:rPr>
        <w:t xml:space="preserve"> </w:t>
      </w:r>
      <w:r>
        <w:rPr>
          <w:rFonts w:ascii="宋体" w:hAnsi="宋体" w:eastAsia="宋体" w:cs="宋体"/>
          <w:spacing w:val="1"/>
          <w:sz w:val="18"/>
          <w:szCs w:val="18"/>
        </w:rPr>
        <w:t>三档，分别按照该指标对应分值区间100-80%(含80%)、80-60%(含60%)、60-0%合理确定得分。</w:t>
      </w:r>
    </w:p>
    <w:p w14:paraId="75EFA749">
      <w:pPr>
        <w:spacing w:before="24" w:line="224" w:lineRule="auto"/>
        <w:ind w:left="14" w:right="45" w:firstLine="359"/>
        <w:rPr>
          <w:rFonts w:hint="eastAsia" w:ascii="黑体" w:hAnsi="黑体" w:eastAsia="黑体" w:cs="黑体"/>
          <w:spacing w:val="10"/>
          <w:sz w:val="32"/>
          <w:szCs w:val="32"/>
        </w:rPr>
      </w:pPr>
      <w:r>
        <w:rPr>
          <w:rFonts w:ascii="宋体" w:hAnsi="宋体" w:eastAsia="宋体" w:cs="宋体"/>
          <w:spacing w:val="5"/>
          <w:sz w:val="18"/>
          <w:szCs w:val="18"/>
        </w:rPr>
        <w:t>3.</w:t>
      </w:r>
      <w:r>
        <w:rPr>
          <w:rFonts w:ascii="宋体" w:hAnsi="宋体" w:eastAsia="宋体" w:cs="宋体"/>
          <w:spacing w:val="-35"/>
          <w:sz w:val="18"/>
          <w:szCs w:val="18"/>
        </w:rPr>
        <w:t xml:space="preserve"> </w:t>
      </w:r>
      <w:r>
        <w:rPr>
          <w:rFonts w:ascii="宋体" w:hAnsi="宋体" w:eastAsia="宋体" w:cs="宋体"/>
          <w:spacing w:val="5"/>
          <w:sz w:val="18"/>
          <w:szCs w:val="18"/>
        </w:rPr>
        <w:t>定量指标若为正向指标(即指标值为≥*),则得分计算方法应用全年实际值/年度指标值×该指标分值；若定量指标</w:t>
      </w:r>
      <w:r>
        <w:rPr>
          <w:rFonts w:ascii="宋体" w:hAnsi="宋体" w:eastAsia="宋体" w:cs="宋体"/>
          <w:sz w:val="18"/>
          <w:szCs w:val="18"/>
        </w:rPr>
        <w:t xml:space="preserve"> </w:t>
      </w:r>
      <w:r>
        <w:rPr>
          <w:rFonts w:ascii="宋体" w:hAnsi="宋体" w:eastAsia="宋体" w:cs="宋体"/>
          <w:spacing w:val="7"/>
          <w:sz w:val="18"/>
          <w:szCs w:val="18"/>
        </w:rPr>
        <w:t>为反向指标(即指标值为≤*),则得分计算方法应用年度指标值/全年实际值</w:t>
      </w:r>
      <w:r>
        <w:rPr>
          <w:rFonts w:ascii="Times New Roman" w:hAnsi="Times New Roman" w:eastAsia="Times New Roman" w:cs="Times New Roman"/>
          <w:spacing w:val="7"/>
          <w:sz w:val="18"/>
          <w:szCs w:val="18"/>
        </w:rPr>
        <w:t>x</w:t>
      </w:r>
      <w:r>
        <w:rPr>
          <w:rFonts w:ascii="Times New Roman" w:hAnsi="Times New Roman" w:eastAsia="Times New Roman" w:cs="Times New Roman"/>
          <w:spacing w:val="-12"/>
          <w:sz w:val="18"/>
          <w:szCs w:val="18"/>
        </w:rPr>
        <w:t xml:space="preserve"> </w:t>
      </w:r>
      <w:r>
        <w:rPr>
          <w:rFonts w:ascii="宋体" w:hAnsi="宋体" w:eastAsia="宋体" w:cs="宋体"/>
          <w:spacing w:val="7"/>
          <w:sz w:val="18"/>
          <w:szCs w:val="18"/>
        </w:rPr>
        <w:t>该指标分值；定量指标得分最高不得超过该</w:t>
      </w:r>
      <w:r>
        <w:rPr>
          <w:rFonts w:ascii="宋体" w:hAnsi="宋体" w:eastAsia="宋体" w:cs="宋体"/>
          <w:sz w:val="18"/>
          <w:szCs w:val="18"/>
        </w:rPr>
        <w:t xml:space="preserve"> </w:t>
      </w:r>
      <w:r>
        <w:rPr>
          <w:rFonts w:ascii="宋体" w:hAnsi="宋体" w:eastAsia="宋体" w:cs="宋体"/>
          <w:spacing w:val="-5"/>
          <w:sz w:val="18"/>
          <w:szCs w:val="18"/>
        </w:rPr>
        <w:t>指标分值</w:t>
      </w:r>
    </w:p>
    <w:sectPr>
      <w:footerReference r:id="rId5" w:type="default"/>
      <w:pgSz w:w="11900" w:h="16830"/>
      <w:pgMar w:top="2154" w:right="1474" w:bottom="1984" w:left="1587" w:header="0" w:footer="0"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6399C">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98640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98640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TU4NzQ4M2NmZmM0ODQ4ZjY1MThlZTUwYjdjN2NjM2UifQ=="/>
  </w:docVars>
  <w:rsids>
    <w:rsidRoot w:val="00000000"/>
    <w:rsid w:val="0119559D"/>
    <w:rsid w:val="1EB404D9"/>
    <w:rsid w:val="375A2167"/>
    <w:rsid w:val="38260B47"/>
    <w:rsid w:val="39461906"/>
    <w:rsid w:val="3D8812FD"/>
    <w:rsid w:val="3E3837E7"/>
    <w:rsid w:val="46D77AB9"/>
    <w:rsid w:val="56DB4760"/>
    <w:rsid w:val="5F84270F"/>
    <w:rsid w:val="6B10282C"/>
    <w:rsid w:val="7F7A2C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18"/>
      <w:szCs w:val="18"/>
      <w:lang w:val="en-US" w:eastAsia="en-US" w:bidi="ar-SA"/>
    </w:rPr>
  </w:style>
  <w:style w:type="paragraph" w:customStyle="1" w:styleId="10">
    <w:name w:val="正文1"/>
    <w:autoRedefine/>
    <w:qFormat/>
    <w:uiPriority w:val="0"/>
    <w:pPr>
      <w:widowControl w:val="0"/>
      <w:suppressAutoHyphens w:val="0"/>
      <w:bidi w:val="0"/>
      <w:spacing w:beforeLines="0" w:beforeAutospacing="0" w:afterLines="0" w:afterAutospacing="0"/>
      <w:jc w:val="both"/>
    </w:pPr>
    <w:rPr>
      <w:rFonts w:ascii="Times New Roman" w:hAnsi="Times New Roman" w:eastAsia="宋体" w:cs="Times New Roman"/>
      <w:color w:val="auto"/>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3784</Words>
  <Characters>4371</Characters>
  <TotalTime>4</TotalTime>
  <ScaleCrop>false</ScaleCrop>
  <LinksUpToDate>false</LinksUpToDate>
  <CharactersWithSpaces>4389</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2024-04-04T16:16:00Z</dcterms:created>
  <dc:creator>Administrator</dc:creator>
  <cp:lastModifiedBy>WPS_1508474142</cp:lastModifiedBy>
  <cp:lastPrinted>2024-12-04T00:36:54Z</cp:lastPrinted>
  <dcterms:modified xsi:type="dcterms:W3CDTF">2024-12-04T00:38:57Z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2024-04-04T16:16:25Z</vt:filetime>
  </property>
  <property fmtid="{D5CDD505-2E9C-101B-9397-08002B2CF9AE}" pid="4" name="UsrData">
    <vt:lpwstr>660e61d1e44a44001f36495awl</vt:lpwstr>
  </property>
  <property fmtid="{D5CDD505-2E9C-101B-9397-08002B2CF9AE}" pid="5" name="KSOProductBuildVer">
    <vt:lpwstr>2052-12.1.0.18912</vt:lpwstr>
  </property>
  <property fmtid="{D5CDD505-2E9C-101B-9397-08002B2CF9AE}" pid="6" name="ICV">
    <vt:lpwstr>D54C4A8C30F543B887E9E6ABFBE826FA_13</vt:lpwstr>
  </property>
</Properties>
</file>