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171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9"/>
        <w:gridCol w:w="905"/>
        <w:gridCol w:w="1185"/>
        <w:gridCol w:w="2310"/>
        <w:gridCol w:w="1275"/>
        <w:gridCol w:w="1266"/>
        <w:gridCol w:w="1365"/>
        <w:gridCol w:w="1365"/>
        <w:gridCol w:w="1365"/>
      </w:tblGrid>
      <w:tr w14:paraId="226AF8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1715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 w14:paraId="10B614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Style w:val="4"/>
                <w:rFonts w:hint="eastAsia"/>
                <w:bdr w:val="none" w:color="auto" w:sz="0" w:space="0"/>
                <w:lang w:val="en-US" w:eastAsia="zh-CN" w:bidi="ar"/>
              </w:rPr>
              <w:t>海原县中医医院糖尿病足病专科建设项目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绩效运行监控表</w:t>
            </w:r>
            <w:r>
              <w:rPr>
                <w:rStyle w:val="5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6"/>
                <w:bdr w:val="none" w:color="auto" w:sz="0" w:space="0"/>
                <w:lang w:val="en-US" w:eastAsia="zh-CN" w:bidi="ar"/>
              </w:rPr>
              <w:t>(2024年度)</w:t>
            </w:r>
          </w:p>
        </w:tc>
      </w:tr>
      <w:tr w14:paraId="3E77D2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1715" w:type="dxa"/>
            <w:gridSpan w:val="9"/>
            <w:vMerge w:val="continue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 w14:paraId="0D8F068B">
            <w:pPr>
              <w:jc w:val="center"/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</w:p>
        </w:tc>
      </w:tr>
      <w:tr w14:paraId="620054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5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68CA4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47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82D89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海原县中医医院糖尿病足病专科建设项目</w:t>
            </w:r>
          </w:p>
        </w:tc>
        <w:tc>
          <w:tcPr>
            <w:tcW w:w="26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EB921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填报人姓名及电话</w:t>
            </w:r>
          </w:p>
        </w:tc>
        <w:tc>
          <w:tcPr>
            <w:tcW w:w="27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51E33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李波0955-4014296</w:t>
            </w:r>
          </w:p>
        </w:tc>
      </w:tr>
      <w:tr w14:paraId="3B8B98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5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1CEBD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主管部门</w:t>
            </w:r>
          </w:p>
        </w:tc>
        <w:tc>
          <w:tcPr>
            <w:tcW w:w="47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567B2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海原县财政局</w:t>
            </w:r>
          </w:p>
        </w:tc>
        <w:tc>
          <w:tcPr>
            <w:tcW w:w="26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52AE4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实施单位</w:t>
            </w:r>
          </w:p>
        </w:tc>
        <w:tc>
          <w:tcPr>
            <w:tcW w:w="27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FA34E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海原县卫生健康局</w:t>
            </w:r>
          </w:p>
        </w:tc>
      </w:tr>
      <w:tr w14:paraId="0F3EF0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58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DA87E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资金情况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(万元)</w:t>
            </w:r>
          </w:p>
        </w:tc>
        <w:tc>
          <w:tcPr>
            <w:tcW w:w="47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21D90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类别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F55E0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年初预算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77E0D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截止9月30日到位金额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574D0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截止9月30日支出金额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693D1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执行率</w:t>
            </w:r>
          </w:p>
        </w:tc>
      </w:tr>
      <w:tr w14:paraId="15C073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58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91B31B8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7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3A2C9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年度资金总额：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E0358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595F0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73DC2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0CC30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0.00%</w:t>
            </w:r>
          </w:p>
        </w:tc>
      </w:tr>
      <w:tr w14:paraId="4BF9E7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58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83A9A67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7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532BC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其中：福建省财政援助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FF24A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351F5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25DF9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52EAA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0.00%</w:t>
            </w:r>
          </w:p>
        </w:tc>
      </w:tr>
      <w:tr w14:paraId="2B84F3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  <w:jc w:val="center"/>
        </w:trPr>
        <w:tc>
          <w:tcPr>
            <w:tcW w:w="158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BB6D3D2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7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1DB3D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地方资金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D9ACD1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213FB7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3B8EF2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3629D82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ECBFA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58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EECEE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年度总体目标</w:t>
            </w:r>
          </w:p>
        </w:tc>
        <w:tc>
          <w:tcPr>
            <w:tcW w:w="47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87E4E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年初设定目标</w:t>
            </w:r>
          </w:p>
        </w:tc>
        <w:tc>
          <w:tcPr>
            <w:tcW w:w="536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667EE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期中完成情况综述</w:t>
            </w:r>
          </w:p>
        </w:tc>
      </w:tr>
      <w:tr w14:paraId="1D32B1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  <w:jc w:val="center"/>
        </w:trPr>
        <w:tc>
          <w:tcPr>
            <w:tcW w:w="158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987A4F9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7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F79FE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改善中医医院基础设施条件，提升专科能力，充分发挥辖区作用，辐射带动县域内医疗服务能力整体提升。</w:t>
            </w:r>
          </w:p>
        </w:tc>
        <w:tc>
          <w:tcPr>
            <w:tcW w:w="536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B4A78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已完成全部建设内容</w:t>
            </w:r>
          </w:p>
        </w:tc>
      </w:tr>
      <w:tr w14:paraId="17792A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428A08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绩效指标</w:t>
            </w:r>
          </w:p>
        </w:tc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D4628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一级指标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949EC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二级指标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AE53E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三级指标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C14C0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年度指标值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A02E7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1-9月底完成情况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60A34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全年预计完成情况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8048D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偏差原因分析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6D235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 w14:paraId="7A7882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1875C0DB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1A45C6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产出指标</w:t>
            </w:r>
          </w:p>
        </w:tc>
        <w:tc>
          <w:tcPr>
            <w:tcW w:w="11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B27CA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数量指标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03E0B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支持医院数量（所）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5F519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79A34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E27A8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02F8EA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5B1618A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AC98B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40F6FA6E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5C75322E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0FA434F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9CD93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采购设备台件数（件）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093C1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02EDA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0%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31B24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9CB8E7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DF710D3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06FE5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4CDC9154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4C58E779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1053F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质量指标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4C89B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项目验收通过率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E32FE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7D4DC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0%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24711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9D2168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9658120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C1599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0DB5F5DC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123CDC1F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305881E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A1653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设备质量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B086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A947F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38364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E0A445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97F6F7C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77ECA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420188BD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4C0AF812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4812D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时效指标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6F754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项目开工时间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511C4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按计划开工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D8E87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如期完成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4B7A3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如期完成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B598A0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79D5DCB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E0950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48C2D344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6F43BB2B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C61B79F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7CF40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支付资金时限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A4F2D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按工程进度支付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E2648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如期完成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754EF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如期完成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337E702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D9E42B3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28096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137D1C9F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510C4B9D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E9A36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社会效益指标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8C4B8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改善医疗卫生设施条件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2515F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明显改善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E77EB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明显改善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649D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明显改善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13DB0E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B112DA0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2D7CC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6BC67D93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6C846337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AEE579E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C99FEA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998CEB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B18597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338513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996E13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7D1BFA3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8506E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4ACBFC1D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350874CC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ED914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生态效益指标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E9766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推进全县整体医疗水平，提高医疗服务质量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BD579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逐步提高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A0A41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逐步提高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B876B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逐步提高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D1321F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521B941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66C7A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4058785B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2D5EB32F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822D79A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3655DD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B45BF8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A30CDB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10D555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0FAFFE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80FB6CF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60EF5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2AF54C58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17F4165E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61B1E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可持续影响指标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CDA85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项目建成后，将更好的提供医疗服务，缓解就医压力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8F34D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明显缓解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1B078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明显缓解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01BBA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明显缓解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B9B0E1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49D2CBA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156E7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0F56977D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4CB2C2BA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7580789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6D32EE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E9E62C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107A3B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6C09DC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8ED099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4A7D4C5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20BDD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7AEC4E85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26CAA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满意度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指标</w:t>
            </w:r>
          </w:p>
        </w:tc>
        <w:tc>
          <w:tcPr>
            <w:tcW w:w="11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F8181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服务对象满意度指标</w:t>
            </w: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D9F25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群众满意度提升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97AFA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≥95%</w:t>
            </w: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18D67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≥95%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D23DC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≥95%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C06EFA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77BDF72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3C69E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extDirection w:val="tbRlV"/>
            <w:vAlign w:val="center"/>
          </w:tcPr>
          <w:p w14:paraId="204C2A08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E8BA5A0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AE20BD8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4E1CA7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5072B4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DD73D8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901127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E5DE57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F43E1CB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 w14:paraId="3BFB27D0"/>
    <w:sectPr>
      <w:pgSz w:w="11906" w:h="16838"/>
      <w:pgMar w:top="1440" w:right="1803" w:bottom="1440" w:left="1803" w:header="851" w:footer="992" w:gutter="0"/>
      <w:pgNumType w:fmt="numberInDash" w:start="1"/>
      <w:cols w:space="0" w:num="1"/>
      <w:rtlGutter w:val="0"/>
      <w:docGrid w:type="lines" w:linePitch="33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13E52C9"/>
    <w:rsid w:val="3FFD6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21"/>
    <w:basedOn w:val="3"/>
    <w:uiPriority w:val="0"/>
    <w:rPr>
      <w:rFonts w:hint="eastAsia" w:ascii="黑体" w:hAnsi="宋体" w:eastAsia="黑体" w:cs="黑体"/>
      <w:b/>
      <w:bCs/>
      <w:color w:val="000000"/>
      <w:sz w:val="40"/>
      <w:szCs w:val="40"/>
      <w:u w:val="none"/>
    </w:rPr>
  </w:style>
  <w:style w:type="character" w:customStyle="1" w:styleId="5">
    <w:name w:val="font31"/>
    <w:basedOn w:val="3"/>
    <w:uiPriority w:val="0"/>
    <w:rPr>
      <w:rFonts w:hint="eastAsia" w:ascii="宋体" w:hAnsi="宋体" w:eastAsia="宋体" w:cs="宋体"/>
      <w:b/>
      <w:bCs/>
      <w:color w:val="000000"/>
      <w:sz w:val="36"/>
      <w:szCs w:val="36"/>
      <w:u w:val="none"/>
    </w:rPr>
  </w:style>
  <w:style w:type="character" w:customStyle="1" w:styleId="6">
    <w:name w:val="font71"/>
    <w:basedOn w:val="3"/>
    <w:uiPriority w:val="0"/>
    <w:rPr>
      <w:rFonts w:hint="eastAsia" w:ascii="黑体" w:hAnsi="宋体" w:eastAsia="黑体" w:cs="黑体"/>
      <w:b/>
      <w:bCs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25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2023-12-23T10:00:00Z</dcterms:created>
  <dc:creator>Administrator</dc:creator>
  <cp:lastModifiedBy>有你、足矣！</cp:lastModifiedBy>
  <dcterms:modified xsi:type="dcterms:W3CDTF">2024-11-22T02:53:19Z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EA214CE14BD04956937648DDF3FD4475_12</vt:lpwstr>
  </property>
</Properties>
</file>