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026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1"/>
        <w:gridCol w:w="1452"/>
        <w:gridCol w:w="1880"/>
        <w:gridCol w:w="4458"/>
        <w:gridCol w:w="1825"/>
      </w:tblGrid>
      <w:tr w14:paraId="44C40A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02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195A2A4F"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494337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02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01A9B4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t>2023年度闽宁协作社会帮扶资金绩效目标表</w:t>
            </w:r>
          </w:p>
        </w:tc>
      </w:tr>
      <w:tr w14:paraId="229E52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02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4D2A1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rFonts w:hAnsi="宋体"/>
                <w:bdr w:val="none" w:color="auto" w:sz="0" w:space="0"/>
                <w:lang w:val="en-US" w:eastAsia="zh-CN" w:bidi="ar"/>
              </w:rPr>
              <w:t>（</w:t>
            </w:r>
            <w:r>
              <w:rPr>
                <w:rStyle w:val="5"/>
                <w:rFonts w:eastAsia="仿宋_GB2312"/>
                <w:bdr w:val="none" w:color="auto" w:sz="0" w:space="0"/>
                <w:lang w:val="en-US" w:eastAsia="zh-CN" w:bidi="ar"/>
              </w:rPr>
              <w:t>2024</w:t>
            </w:r>
            <w:r>
              <w:rPr>
                <w:rStyle w:val="4"/>
                <w:rFonts w:hAnsi="宋体"/>
                <w:bdr w:val="none" w:color="auto" w:sz="0" w:space="0"/>
                <w:lang w:val="en-US" w:eastAsia="zh-CN" w:bidi="ar"/>
              </w:rPr>
              <w:t>年度）</w:t>
            </w:r>
          </w:p>
        </w:tc>
      </w:tr>
      <w:tr w14:paraId="08E6C8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5702B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81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7186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海原县中医医院糖尿病足病专科建设项目</w:t>
            </w:r>
          </w:p>
        </w:tc>
      </w:tr>
      <w:tr w14:paraId="2FBC6A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DD0F2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省级财政部门</w:t>
            </w:r>
          </w:p>
        </w:tc>
        <w:tc>
          <w:tcPr>
            <w:tcW w:w="1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6FDBF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自治区财政厅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D848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省级主管部门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66325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自治区农业农村厅</w:t>
            </w:r>
          </w:p>
        </w:tc>
      </w:tr>
      <w:tr w14:paraId="0F0ED2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2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40BE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资金情况</w:t>
            </w:r>
            <w:r>
              <w:rPr>
                <w:rStyle w:val="6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（万元）</w:t>
            </w:r>
          </w:p>
        </w:tc>
        <w:tc>
          <w:tcPr>
            <w:tcW w:w="1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EEAA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下达资金总额</w:t>
            </w:r>
          </w:p>
        </w:tc>
        <w:tc>
          <w:tcPr>
            <w:tcW w:w="6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740D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</w:tr>
      <w:tr w14:paraId="20980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  <w:jc w:val="center"/>
        </w:trPr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26135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总体目标</w:t>
            </w:r>
          </w:p>
        </w:tc>
        <w:tc>
          <w:tcPr>
            <w:tcW w:w="96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9C86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改善中医医院基础设施条件，提升专科能力，充分发挥辖区作用，辐射带动县域内医疗服务能力整体提升。</w:t>
            </w:r>
          </w:p>
        </w:tc>
      </w:tr>
      <w:tr w14:paraId="12DEEE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6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5C95F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绩效指标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316F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一级指标</w:t>
            </w:r>
          </w:p>
        </w:tc>
        <w:tc>
          <w:tcPr>
            <w:tcW w:w="1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2613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ADD5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F8841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指标值</w:t>
            </w:r>
          </w:p>
        </w:tc>
      </w:tr>
      <w:tr w14:paraId="1C60F5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1656657B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3364D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188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 w14:paraId="27E99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 w14:paraId="5091A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支持医院数量（所）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D503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 w14:paraId="099F51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23E5ED64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69C31419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 w14:paraId="5C34A177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 w14:paraId="7CFAA1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采购设备台件数（件）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0AD28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 w14:paraId="034DA8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1A4F6B9A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30FCB6C4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1551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 w14:paraId="49226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项目验收通过率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4640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</w:tr>
      <w:tr w14:paraId="07C912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471BB39C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6C8099D6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1B3F2E6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399A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设备质量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91A75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100%</w:t>
            </w:r>
          </w:p>
        </w:tc>
      </w:tr>
      <w:tr w14:paraId="714F0B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33D46D3D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13D7232B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1DE0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0A652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项目开工时间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8555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按计划开工</w:t>
            </w:r>
          </w:p>
        </w:tc>
      </w:tr>
      <w:tr w14:paraId="279A08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6B50CFC6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5171B104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46A501F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3338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支付资金时限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B4D6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按工程进度支付</w:t>
            </w:r>
          </w:p>
        </w:tc>
      </w:tr>
      <w:tr w14:paraId="1DB4D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5E6033FE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73F317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效益指标</w:t>
            </w:r>
          </w:p>
        </w:tc>
        <w:tc>
          <w:tcPr>
            <w:tcW w:w="1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7734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生态效</w:t>
            </w:r>
            <w:r>
              <w:rPr>
                <w:rStyle w:val="6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益指标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C554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推进全县整体医疗水平，提高医疗服务质量</w:t>
            </w:r>
          </w:p>
        </w:tc>
        <w:tc>
          <w:tcPr>
            <w:tcW w:w="18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3F5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逐步提高</w:t>
            </w:r>
          </w:p>
        </w:tc>
      </w:tr>
      <w:tr w14:paraId="0FDE08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47BF22C3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5A5B96A8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FF6F2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社会效</w:t>
            </w:r>
            <w:r>
              <w:rPr>
                <w:rStyle w:val="6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益指标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5BA7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改善医疗卫生设施条件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A49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</w:tr>
      <w:tr w14:paraId="3B36DB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7588AE78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0A593E0C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04F96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可持续影</w:t>
            </w:r>
            <w:r>
              <w:rPr>
                <w:rStyle w:val="6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响指标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811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项目建成后，将更好的提供医疗服务，缓解就医压力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951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明显缓解</w:t>
            </w:r>
          </w:p>
        </w:tc>
      </w:tr>
      <w:tr w14:paraId="615B71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6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extDirection w:val="tbRlV"/>
            <w:vAlign w:val="center"/>
          </w:tcPr>
          <w:p w14:paraId="150453E1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F1DA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满意度</w:t>
            </w:r>
            <w:r>
              <w:rPr>
                <w:rStyle w:val="6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指标</w:t>
            </w:r>
          </w:p>
        </w:tc>
        <w:tc>
          <w:tcPr>
            <w:tcW w:w="1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2CCC1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服务对象</w:t>
            </w:r>
            <w:r>
              <w:rPr>
                <w:rStyle w:val="6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Style w:val="4"/>
                <w:rFonts w:hAnsi="宋体"/>
                <w:sz w:val="20"/>
                <w:szCs w:val="20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44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4E2E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群众满意度提升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6E85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≥95%</w:t>
            </w:r>
          </w:p>
        </w:tc>
      </w:tr>
    </w:tbl>
    <w:p w14:paraId="0550F0C5"/>
    <w:sectPr>
      <w:pgSz w:w="11906" w:h="16838"/>
      <w:pgMar w:top="1440" w:right="1803" w:bottom="1440" w:left="1803" w:header="851" w:footer="992" w:gutter="0"/>
      <w:pgNumType w:fmt="numberInDash" w:start="1"/>
      <w:cols w:space="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9DACDD1B-6DE8-4484-9C1C-F135776C50E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85A55BBC-E5B9-472F-A6C2-E75F97A193F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FD6260"/>
    <w:rsid w:val="4EDE0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5">
    <w:name w:val="font41"/>
    <w:basedOn w:val="3"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6">
    <w:name w:val="font51"/>
    <w:basedOn w:val="3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25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2023-12-23T10:00:00Z</dcterms:created>
  <dc:creator>Administrator</dc:creator>
  <cp:lastModifiedBy>有你、足矣！</cp:lastModifiedBy>
  <dcterms:modified xsi:type="dcterms:W3CDTF">2024-11-22T02:55:39Z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EA214CE14BD04956937648DDF3FD4475_12</vt:lpwstr>
  </property>
</Properties>
</file>