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5114"/>
          <w:tab w:val="left" w:pos="7613"/>
        </w:tabs>
        <w:kinsoku/>
        <w:wordWrap/>
        <w:overflowPunct/>
        <w:topLinePunct w:val="0"/>
        <w:autoSpaceDE/>
        <w:autoSpaceDN/>
        <w:bidi w:val="0"/>
        <w:adjustRightInd w:val="0"/>
        <w:snapToGrid w:val="0"/>
        <w:spacing w:line="560" w:lineRule="exact"/>
        <w:rPr>
          <w:rFonts w:hint="eastAsia" w:ascii="仿宋_GB2312" w:eastAsia="仿宋_GB2312"/>
          <w:spacing w:val="1"/>
          <w:w w:val="90"/>
          <w:sz w:val="32"/>
          <w:szCs w:val="32"/>
        </w:rPr>
      </w:pPr>
      <w:r>
        <w:rPr>
          <w:rFonts w:hint="eastAsia" w:ascii="仿宋_GB2312" w:eastAsia="仿宋_GB2312"/>
          <w:spacing w:val="1"/>
          <w:w w:val="90"/>
          <w:sz w:val="32"/>
          <w:szCs w:val="32"/>
        </w:rPr>
        <w:t>附件</w:t>
      </w:r>
    </w:p>
    <w:tbl>
      <w:tblPr>
        <w:tblStyle w:val="10"/>
        <w:tblW w:w="146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0"/>
        <w:gridCol w:w="2935"/>
        <w:gridCol w:w="975"/>
        <w:gridCol w:w="1515"/>
        <w:gridCol w:w="1455"/>
        <w:gridCol w:w="1170"/>
        <w:gridCol w:w="4085"/>
        <w:gridCol w:w="108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465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44"/>
                <w:szCs w:val="44"/>
                <w:u w:val="none"/>
              </w:rPr>
            </w:pPr>
            <w:r>
              <w:rPr>
                <w:rFonts w:hint="eastAsia" w:ascii="黑体" w:hAnsi="宋体" w:eastAsia="黑体" w:cs="黑体"/>
                <w:i w:val="0"/>
                <w:iCs w:val="0"/>
                <w:color w:val="000000"/>
                <w:kern w:val="0"/>
                <w:sz w:val="44"/>
                <w:szCs w:val="44"/>
                <w:u w:val="none"/>
                <w:lang w:val="en-US" w:eastAsia="zh-CN" w:bidi="ar"/>
              </w:rPr>
              <w:t>2023年海原县区内外参展企业、合作社信息汇总表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7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5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5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08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0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参展企业名称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联系电话</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参展产品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参展场次</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展会名称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奖补资金 （万元）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宁夏艺桓农业发展有限公司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丁晓龙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136****2999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小杂粮、枸杞</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1、宁夏品质中国行（上海站）；2、全区预制菜产业发展 推进会暨首届宁夏重点预制菜推介展销会（贺兰县）；3、第二届“央企消费帮扶兴农周”活动（北京）；4、央企消费帮扶聚力行动（深圳）。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宁夏锦彩生态农业科技发展有限公司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田进财</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151****2888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小杂粮</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宁夏品质中国行（上海站）；2、第二十二届中国绿色食品博览会暨第十五届中国国际有机食品博览会（合肥）；3、2023全国名特优新农产品产销对接活动（青岛）；4、第二届“央企消费帮扶兴农周”活动（北京）；5、第二十届中国国际农产品交易会（青岛）；6、央企消费帮扶聚力行动（深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海原县鸿鑫马铃薯专业合作社</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赵学武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157****3008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马铃薯、粉条</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1、宁夏品质中国行（上海站）；2、第二十二届中国绿色食品博览会暨第十五届中国国际有机食品博览会（合肥）；3、第十三届中国国际薯业博览会（滕州）。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海原县弘星农业发展有限公司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  璞</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157****3008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马铃薯粉条</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1、全区预制菜产业发展 推进会暨首届宁夏重点预制菜推介展销会（贺兰县）；2、第二届“央企消费帮扶兴农周”活动（北京）；3、第二十届中国国际农产品交易会（青岛）。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海原县关桥香水梨专业合作社</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乔亚龙</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181****6088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香水梨汁</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1、宁夏品质中国行（杭州站）；2、第二十二届中国绿色食品博览会暨第十五届中国国际有机食品博览会（合肥）；3、2023全国名特优新农产品产销对接活动（青岛）。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丝路丰庆（宁夏）农业科技发展有限公司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  琛</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177****0222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枸杞原浆</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1、宁夏品质中国行（杭州站）；2、全区预制菜产业发展 推进会暨首届宁夏重点预制菜推介展销会（贺兰县）；3、第二十届中国国际农产品交易会（青岛）。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宁夏灏宸电子商务有限公司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张学智</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157****8787</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小米、枸杞</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1、宁夏品质中国行（杭州站）；2、第十届中国公益慈善项目交流展示会（深圳）；3、第二十届中国国际农产品交易会（青岛）。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海原县宏梅家庭农场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潘正宏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177****6168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藜麦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1、宁夏品质中国行（杭州站）；2、2023全国名特优新农产品产销对接活动（青岛）。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宁夏百岁源农业科技有限公司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贾梅梅</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177****6168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小米、藜麦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1、第十届中国公益慈善项目交流展示会（深圳）。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海原县永宏农业社会化综合服务站</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余培福</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152****8666</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小杂粮</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1、宁夏品质中国行（南京站）；2、2023全国名特优新农产品产销对接活动（青岛）。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海原县海润肉类食品有限公司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王有海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155****7701</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牛肉</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1、宁夏品质中国行（南京站）。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海原县旺农农作物专业合作社</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张宏军</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147****6633</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草莓、小番茄</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1、宁夏品质中国行（南京站）。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海原县西安镇人和小茴香专业合作社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肖  军</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133****1656</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小茴香</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1、第二十二届中国绿色食品博览会暨第十五届中国国际有机食品博览会（合肥）；2、2023全国名特优新农产品产销对接活动（青岛）。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海原县祥泰种植专业合作社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马学东</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158****3955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红葱</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1、第二十二届中国绿色食品博览会暨第十五届中国国际有机食品博览会（合肥）；2、2023全国名特优新农产品产销对接活动（青岛）；3、第十届中国公益慈善项目交流展示会（深圳）。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海原县天星马铃薯专业合作社</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张佩明</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133****0255</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马铃薯</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1、第二十二届中国绿色食品博览会暨第十五届中国国际有机食品博览会（合肥）；2、第十届中国公益慈善项目交流展示会（深圳）；3、第十三届中国国际薯业博览会（滕州）。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海原县腾顺农业发展有限公司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黑生俊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182****5552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马铃薯、粉条</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1、2023全国名特优新农产品产销对接活动（青岛）；2、第十三届中国国际薯业博览会（滕州）。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宁夏亨通肉食品有限公司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穆  魁</w:t>
            </w:r>
          </w:p>
        </w:tc>
        <w:tc>
          <w:tcPr>
            <w:tcW w:w="15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177****7779</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蛋白素肉香</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1、全区预制菜产业发展 推进会暨首届宁夏重点预制菜推介展销会（贺兰县）。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海原县金红园枸杞专业合作社</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  军</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130****9538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枸杞</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1、第十届中国公益慈善项目交流展示会（深圳）。</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宁夏中卫市沧海土特产有限责任公司</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杨国海</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136****6008</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海原甜醅子</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1、全区预制菜产业发展 推进会暨首届宁夏重点预制菜推介展销会（贺兰县）。</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海原县恒达马铃薯专业合作社</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杨普学</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158****3685</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马铃薯</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1、第十三届中国国际薯业博览会（滕州）。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海原县雪域种养殖专业合作社</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姜晓勇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152****6050</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马铃薯</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1、第十三届中国国际薯业博览会（滕州）。</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海原县红茂硒砂瓜专业合作社</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周安英</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bookmarkStart w:id="0" w:name="_GoBack"/>
            <w:bookmarkEnd w:id="0"/>
            <w:r>
              <w:rPr>
                <w:rFonts w:hint="eastAsia" w:ascii="宋体" w:hAnsi="宋体" w:eastAsia="宋体" w:cs="宋体"/>
                <w:i w:val="0"/>
                <w:iCs w:val="0"/>
                <w:color w:val="000000"/>
                <w:kern w:val="0"/>
                <w:sz w:val="22"/>
                <w:szCs w:val="22"/>
                <w:u w:val="none"/>
                <w:lang w:val="en-US" w:eastAsia="zh-CN" w:bidi="ar"/>
              </w:rPr>
              <w:t>4432</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瓜果</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1、2023全国名特优新农产品产销对接活动（青岛）。</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4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tabs>
          <w:tab w:val="left" w:pos="5114"/>
          <w:tab w:val="left" w:pos="7613"/>
        </w:tabs>
        <w:kinsoku/>
        <w:wordWrap/>
        <w:overflowPunct/>
        <w:topLinePunct w:val="0"/>
        <w:autoSpaceDE/>
        <w:autoSpaceDN/>
        <w:bidi w:val="0"/>
        <w:adjustRightInd w:val="0"/>
        <w:snapToGrid w:val="0"/>
        <w:spacing w:line="560" w:lineRule="exact"/>
        <w:rPr>
          <w:rFonts w:hint="eastAsia" w:ascii="仿宋_GB2312" w:eastAsia="仿宋_GB2312"/>
          <w:sz w:val="32"/>
          <w:szCs w:val="32"/>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1AC4D9-FB8F-44FD-9BAB-3531C2B7913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6FCA01D7-3268-4E78-9A68-4D85780B2A0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YzgwMTQzZTJjMDhjYjc1OTQ5Y2E1OTI0MDkxN2EifQ=="/>
  </w:docVars>
  <w:rsids>
    <w:rsidRoot w:val="003C70E8"/>
    <w:rsid w:val="00056648"/>
    <w:rsid w:val="00115C86"/>
    <w:rsid w:val="001341A2"/>
    <w:rsid w:val="00154510"/>
    <w:rsid w:val="00177FEE"/>
    <w:rsid w:val="001C5F2C"/>
    <w:rsid w:val="001C61FA"/>
    <w:rsid w:val="001C7B76"/>
    <w:rsid w:val="00261975"/>
    <w:rsid w:val="00352768"/>
    <w:rsid w:val="00354594"/>
    <w:rsid w:val="00397A8E"/>
    <w:rsid w:val="003C70E8"/>
    <w:rsid w:val="003E728E"/>
    <w:rsid w:val="004C4E25"/>
    <w:rsid w:val="004F4757"/>
    <w:rsid w:val="004F6CB5"/>
    <w:rsid w:val="005E5D78"/>
    <w:rsid w:val="00613BB9"/>
    <w:rsid w:val="006719F8"/>
    <w:rsid w:val="00672B5D"/>
    <w:rsid w:val="006A167B"/>
    <w:rsid w:val="00712731"/>
    <w:rsid w:val="00730990"/>
    <w:rsid w:val="007748EB"/>
    <w:rsid w:val="007972C7"/>
    <w:rsid w:val="007B3531"/>
    <w:rsid w:val="007E128B"/>
    <w:rsid w:val="0082726C"/>
    <w:rsid w:val="00893E29"/>
    <w:rsid w:val="008B66DC"/>
    <w:rsid w:val="008C79EC"/>
    <w:rsid w:val="009577D9"/>
    <w:rsid w:val="00963CF1"/>
    <w:rsid w:val="009645A8"/>
    <w:rsid w:val="009960CD"/>
    <w:rsid w:val="009B466A"/>
    <w:rsid w:val="00AB146B"/>
    <w:rsid w:val="00AD6F64"/>
    <w:rsid w:val="00B4523B"/>
    <w:rsid w:val="00C10812"/>
    <w:rsid w:val="00C76A07"/>
    <w:rsid w:val="00CB5BAC"/>
    <w:rsid w:val="00CE0E88"/>
    <w:rsid w:val="00D149E7"/>
    <w:rsid w:val="00D15C8B"/>
    <w:rsid w:val="00D302A2"/>
    <w:rsid w:val="00D3322E"/>
    <w:rsid w:val="00D67A42"/>
    <w:rsid w:val="00DD2237"/>
    <w:rsid w:val="00E8051F"/>
    <w:rsid w:val="00EF4A63"/>
    <w:rsid w:val="00EF61B5"/>
    <w:rsid w:val="00F4114F"/>
    <w:rsid w:val="00F428FA"/>
    <w:rsid w:val="00F6303E"/>
    <w:rsid w:val="00F779D3"/>
    <w:rsid w:val="00FB4FB0"/>
    <w:rsid w:val="00FB600A"/>
    <w:rsid w:val="00FF4634"/>
    <w:rsid w:val="00FF4CDD"/>
    <w:rsid w:val="011E1FE4"/>
    <w:rsid w:val="016C215E"/>
    <w:rsid w:val="01BC73B4"/>
    <w:rsid w:val="04365896"/>
    <w:rsid w:val="0646732A"/>
    <w:rsid w:val="069763A4"/>
    <w:rsid w:val="08051F78"/>
    <w:rsid w:val="0A886435"/>
    <w:rsid w:val="11D31E2B"/>
    <w:rsid w:val="12745F08"/>
    <w:rsid w:val="12F17558"/>
    <w:rsid w:val="13C7475D"/>
    <w:rsid w:val="13EF771E"/>
    <w:rsid w:val="163B4AF9"/>
    <w:rsid w:val="1C8431EB"/>
    <w:rsid w:val="1DB7322D"/>
    <w:rsid w:val="208B2A45"/>
    <w:rsid w:val="20D9495D"/>
    <w:rsid w:val="2239231A"/>
    <w:rsid w:val="2AC02E98"/>
    <w:rsid w:val="2C3829C5"/>
    <w:rsid w:val="2D0E0A49"/>
    <w:rsid w:val="30046839"/>
    <w:rsid w:val="3272469C"/>
    <w:rsid w:val="330C4CD4"/>
    <w:rsid w:val="346107BB"/>
    <w:rsid w:val="375C4F5F"/>
    <w:rsid w:val="37B24579"/>
    <w:rsid w:val="3F0B3919"/>
    <w:rsid w:val="408962C8"/>
    <w:rsid w:val="486D26DF"/>
    <w:rsid w:val="498F7105"/>
    <w:rsid w:val="4FBD4327"/>
    <w:rsid w:val="50C13613"/>
    <w:rsid w:val="52861F38"/>
    <w:rsid w:val="568B6E7B"/>
    <w:rsid w:val="5C014D2E"/>
    <w:rsid w:val="5D722610"/>
    <w:rsid w:val="5E890BDB"/>
    <w:rsid w:val="629123E8"/>
    <w:rsid w:val="63D05E6C"/>
    <w:rsid w:val="68A2402B"/>
    <w:rsid w:val="6E9E0230"/>
    <w:rsid w:val="71C67B22"/>
    <w:rsid w:val="72852734"/>
    <w:rsid w:val="72CE06FE"/>
    <w:rsid w:val="75DC4673"/>
    <w:rsid w:val="76DA5057"/>
    <w:rsid w:val="785B3F75"/>
    <w:rsid w:val="7B9141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unhideWhenUsed/>
    <w:qFormat/>
    <w:uiPriority w:val="0"/>
    <w:pPr>
      <w:keepNext/>
      <w:keepLines/>
      <w:spacing w:before="260" w:after="260" w:line="410" w:lineRule="auto"/>
      <w:outlineLvl w:val="1"/>
    </w:pPr>
    <w:rPr>
      <w:rFonts w:ascii="Arial" w:hAnsi="Arial" w:eastAsia="黑体"/>
      <w:sz w:val="32"/>
      <w:szCs w:val="32"/>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next w:val="4"/>
    <w:autoRedefine/>
    <w:qFormat/>
    <w:uiPriority w:val="0"/>
    <w:rPr>
      <w:sz w:val="28"/>
      <w:szCs w:val="28"/>
    </w:rPr>
  </w:style>
  <w:style w:type="paragraph" w:styleId="4">
    <w:name w:val="Body Text First Indent"/>
    <w:basedOn w:val="3"/>
    <w:next w:val="3"/>
    <w:autoRedefine/>
    <w:qFormat/>
    <w:uiPriority w:val="0"/>
    <w:pPr>
      <w:ind w:firstLine="200" w:firstLineChars="200"/>
    </w:pPr>
    <w:rPr>
      <w:rFonts w:ascii="Calibri" w:hAnsi="Calibri" w:eastAsia="宋体"/>
    </w:rPr>
  </w:style>
  <w:style w:type="paragraph" w:styleId="5">
    <w:name w:val="Body Text Indent"/>
    <w:basedOn w:val="1"/>
    <w:autoRedefine/>
    <w:semiHidden/>
    <w:unhideWhenUsed/>
    <w:qFormat/>
    <w:uiPriority w:val="99"/>
    <w:pPr>
      <w:spacing w:after="120"/>
      <w:ind w:left="420" w:leftChars="200"/>
    </w:pPr>
  </w:style>
  <w:style w:type="paragraph" w:styleId="6">
    <w:name w:val="Balloon Text"/>
    <w:basedOn w:val="1"/>
    <w:semiHidden/>
    <w:unhideWhenUsed/>
    <w:qFormat/>
    <w:uiPriority w:val="99"/>
    <w:rPr>
      <w:sz w:val="18"/>
      <w:szCs w:val="18"/>
    </w:rPr>
  </w:style>
  <w:style w:type="paragraph" w:styleId="7">
    <w:name w:val="footer"/>
    <w:basedOn w:val="1"/>
    <w:link w:val="14"/>
    <w:autoRedefine/>
    <w:unhideWhenUsed/>
    <w:qFormat/>
    <w:uiPriority w:val="99"/>
    <w:pPr>
      <w:tabs>
        <w:tab w:val="center" w:pos="4153"/>
        <w:tab w:val="right" w:pos="8306"/>
      </w:tabs>
      <w:snapToGrid w:val="0"/>
      <w:jc w:val="left"/>
    </w:pPr>
    <w:rPr>
      <w:sz w:val="18"/>
      <w:szCs w:val="18"/>
    </w:rPr>
  </w:style>
  <w:style w:type="paragraph" w:styleId="8">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next w:val="6"/>
    <w:qFormat/>
    <w:uiPriority w:val="0"/>
    <w:pPr>
      <w:ind w:left="200" w:firstLine="420" w:firstLineChars="200"/>
    </w:pPr>
    <w:rPr>
      <w:sz w:val="32"/>
    </w:rPr>
  </w:style>
  <w:style w:type="paragraph" w:styleId="12">
    <w:name w:val="List Paragraph"/>
    <w:basedOn w:val="1"/>
    <w:autoRedefine/>
    <w:qFormat/>
    <w:uiPriority w:val="34"/>
    <w:pPr>
      <w:ind w:firstLine="420" w:firstLineChars="200"/>
    </w:pPr>
  </w:style>
  <w:style w:type="character" w:customStyle="1" w:styleId="13">
    <w:name w:val="页眉 Char"/>
    <w:basedOn w:val="11"/>
    <w:link w:val="8"/>
    <w:autoRedefine/>
    <w:qFormat/>
    <w:uiPriority w:val="99"/>
    <w:rPr>
      <w:sz w:val="18"/>
      <w:szCs w:val="18"/>
    </w:rPr>
  </w:style>
  <w:style w:type="character" w:customStyle="1" w:styleId="14">
    <w:name w:val="页脚 Char"/>
    <w:basedOn w:val="11"/>
    <w:link w:val="7"/>
    <w:autoRedefine/>
    <w:qFormat/>
    <w:uiPriority w:val="99"/>
    <w:rPr>
      <w:sz w:val="18"/>
      <w:szCs w:val="18"/>
    </w:rPr>
  </w:style>
  <w:style w:type="table" w:customStyle="1" w:styleId="15">
    <w:name w:val="Table Normal"/>
    <w:autoRedefine/>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16">
    <w:name w:val="Table Paragraph"/>
    <w:basedOn w:val="1"/>
    <w:autoRedefine/>
    <w:qFormat/>
    <w:uiPriority w:val="1"/>
    <w:pPr>
      <w:autoSpaceDE w:val="0"/>
      <w:autoSpaceDN w:val="0"/>
      <w:jc w:val="left"/>
    </w:pPr>
    <w:rPr>
      <w:rFonts w:ascii="宋体" w:hAnsi="宋体" w:eastAsia="宋体" w:cs="宋体"/>
      <w:kern w:val="0"/>
      <w:sz w:val="22"/>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551</Words>
  <Characters>670</Characters>
  <Lines>18</Lines>
  <Paragraphs>5</Paragraphs>
  <TotalTime>2</TotalTime>
  <ScaleCrop>false</ScaleCrop>
  <LinksUpToDate>false</LinksUpToDate>
  <CharactersWithSpaces>748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2022-06-13T01:57:00Z</dcterms:created>
  <dc:creator>PC</dc:creator>
  <cp:lastModifiedBy>子衿</cp:lastModifiedBy>
  <cp:lastPrinted>2023-01-28T08:29:00Z</cp:lastPrinted>
  <dcterms:modified xsi:type="dcterms:W3CDTF">2024-04-18T06:25:21Z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84799DEB876549B59961AF6E087A0BCB</vt:lpwstr>
  </property>
</Properties>
</file>