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DD" w:rsidRPr="009F1BC9" w:rsidRDefault="00E17DDD" w:rsidP="00E17DDD">
      <w:pPr>
        <w:snapToGrid w:val="0"/>
        <w:spacing w:line="720" w:lineRule="exact"/>
        <w:jc w:val="left"/>
        <w:rPr>
          <w:rFonts w:ascii="仿宋_GB2312" w:eastAsia="仿宋_GB2312" w:hint="eastAsia"/>
          <w:sz w:val="32"/>
          <w:szCs w:val="32"/>
        </w:rPr>
      </w:pPr>
      <w:r w:rsidRPr="009F1BC9">
        <w:rPr>
          <w:rFonts w:ascii="仿宋_GB2312" w:eastAsia="仿宋_GB2312" w:hint="eastAsia"/>
          <w:sz w:val="32"/>
          <w:szCs w:val="32"/>
        </w:rPr>
        <w:t>附件2：</w:t>
      </w:r>
    </w:p>
    <w:p w:rsidR="00E17DDD" w:rsidRDefault="00E17DDD" w:rsidP="00E17DDD">
      <w:pPr>
        <w:snapToGrid w:val="0"/>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海原县建档立</w:t>
      </w:r>
      <w:proofErr w:type="gramStart"/>
      <w:r>
        <w:rPr>
          <w:rFonts w:ascii="方正小标宋简体" w:eastAsia="方正小标宋简体" w:hint="eastAsia"/>
          <w:sz w:val="44"/>
          <w:szCs w:val="44"/>
        </w:rPr>
        <w:t>卡贫困</w:t>
      </w:r>
      <w:proofErr w:type="gramEnd"/>
      <w:r>
        <w:rPr>
          <w:rFonts w:ascii="方正小标宋简体" w:eastAsia="方正小标宋简体" w:hint="eastAsia"/>
          <w:sz w:val="44"/>
          <w:szCs w:val="44"/>
        </w:rPr>
        <w:t>人口生态护林员</w:t>
      </w:r>
    </w:p>
    <w:p w:rsidR="00E17DDD" w:rsidRDefault="00E17DDD" w:rsidP="00E17DDD">
      <w:pPr>
        <w:snapToGrid w:val="0"/>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选聘实施细则</w:t>
      </w:r>
    </w:p>
    <w:p w:rsidR="00E17DDD" w:rsidRDefault="00E17DDD" w:rsidP="00E17DDD">
      <w:pPr>
        <w:shd w:val="clear" w:color="auto" w:fill="FFFFFF"/>
        <w:ind w:firstLine="480"/>
        <w:jc w:val="left"/>
        <w:rPr>
          <w:rFonts w:ascii="方正仿宋_GBK" w:eastAsia="方正仿宋_GBK" w:cs="Arial" w:hint="eastAsia"/>
          <w:kern w:val="0"/>
          <w:szCs w:val="32"/>
        </w:rPr>
      </w:pPr>
    </w:p>
    <w:p w:rsidR="00E17DDD" w:rsidRDefault="00E17DDD" w:rsidP="00E17DDD">
      <w:pPr>
        <w:spacing w:line="560" w:lineRule="exact"/>
        <w:ind w:firstLineChars="200" w:firstLine="616"/>
        <w:rPr>
          <w:rFonts w:ascii="仿宋_GB2312" w:eastAsia="仿宋_GB2312" w:hint="eastAsia"/>
          <w:bCs/>
          <w:spacing w:val="-6"/>
          <w:sz w:val="32"/>
          <w:szCs w:val="32"/>
        </w:rPr>
      </w:pPr>
      <w:r>
        <w:rPr>
          <w:rFonts w:ascii="仿宋_GB2312" w:eastAsia="仿宋_GB2312" w:hint="eastAsia"/>
          <w:b/>
          <w:bCs/>
          <w:spacing w:val="-6"/>
          <w:sz w:val="32"/>
          <w:szCs w:val="32"/>
        </w:rPr>
        <w:t>第一条</w:t>
      </w:r>
      <w:r>
        <w:rPr>
          <w:rFonts w:ascii="仿宋_GB2312" w:eastAsia="仿宋_GB2312" w:hint="eastAsia"/>
          <w:bCs/>
          <w:spacing w:val="-6"/>
          <w:sz w:val="32"/>
          <w:szCs w:val="32"/>
        </w:rPr>
        <w:t xml:space="preserve">  为规范我县建档立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人口生态护林员（以下简称生态护林员）选聘，</w:t>
      </w:r>
      <w:r>
        <w:rPr>
          <w:rFonts w:ascii="仿宋_GB2312" w:eastAsia="仿宋_GB2312" w:hint="eastAsia"/>
          <w:bCs/>
          <w:sz w:val="32"/>
          <w:szCs w:val="32"/>
        </w:rPr>
        <w:t>根据自治区林业厅、财政厅、扶贫办联合下发的《关于开展建档立卡贫困人口生态护林员选聘工作的通知》（宁林发</w:t>
      </w:r>
      <w:r>
        <w:rPr>
          <w:rFonts w:ascii="仿宋_GB2312" w:eastAsia="仿宋_GB2312" w:hint="eastAsia"/>
          <w:sz w:val="32"/>
          <w:szCs w:val="32"/>
        </w:rPr>
        <w:t>〔2016〕</w:t>
      </w:r>
      <w:r>
        <w:rPr>
          <w:rFonts w:ascii="仿宋_GB2312" w:eastAsia="仿宋_GB2312" w:hint="eastAsia"/>
          <w:bCs/>
          <w:sz w:val="32"/>
          <w:szCs w:val="32"/>
        </w:rPr>
        <w:t>218号）文件精神</w:t>
      </w:r>
      <w:r>
        <w:rPr>
          <w:rFonts w:ascii="仿宋_GB2312" w:eastAsia="仿宋_GB2312" w:hint="eastAsia"/>
          <w:bCs/>
          <w:spacing w:val="-6"/>
          <w:sz w:val="32"/>
          <w:szCs w:val="32"/>
        </w:rPr>
        <w:t>，结合我县实际情况，制定本细则。</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
          <w:bCs/>
          <w:spacing w:val="-6"/>
          <w:sz w:val="32"/>
          <w:szCs w:val="32"/>
        </w:rPr>
        <w:t xml:space="preserve">第二条  </w:t>
      </w:r>
      <w:r>
        <w:rPr>
          <w:rFonts w:ascii="仿宋_GB2312" w:eastAsia="仿宋_GB2312" w:hint="eastAsia"/>
          <w:bCs/>
          <w:spacing w:val="-6"/>
          <w:sz w:val="32"/>
          <w:szCs w:val="32"/>
        </w:rPr>
        <w:t>生态护林员是指利用中央财政资金购买劳务，按本细则选聘，承担集体林地的生态林管护任务的建档立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人员。</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
          <w:bCs/>
          <w:spacing w:val="-6"/>
          <w:sz w:val="32"/>
          <w:szCs w:val="32"/>
        </w:rPr>
        <w:t>第三条</w:t>
      </w:r>
      <w:r>
        <w:rPr>
          <w:rFonts w:ascii="仿宋_GB2312" w:eastAsia="仿宋_GB2312" w:hint="eastAsia"/>
          <w:bCs/>
          <w:spacing w:val="-6"/>
          <w:sz w:val="32"/>
          <w:szCs w:val="32"/>
        </w:rPr>
        <w:t xml:space="preserve">  生态护林员选聘工作坚持“精准、自愿、公开、公平、公正”，突出重点，统一管理。</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Cs/>
          <w:spacing w:val="-6"/>
          <w:sz w:val="32"/>
          <w:szCs w:val="32"/>
        </w:rPr>
        <w:t>（一）坚持精准落地的原则。备选对象生活所在地属于集中连片特殊困难地区或国家扶贫开发工作重点乡镇。</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Cs/>
          <w:spacing w:val="-6"/>
          <w:sz w:val="32"/>
          <w:szCs w:val="32"/>
        </w:rPr>
        <w:t>（二）坚持精准到户的原则。一个贫困户至多安排一人参与护林。</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Cs/>
          <w:spacing w:val="-6"/>
          <w:sz w:val="32"/>
          <w:szCs w:val="32"/>
        </w:rPr>
        <w:t>（三）坚持突出重点的原则。以天然林和退耕还林、生态移民迁出区的生态林面积大的地区和生态区位重要地区为重点，集中安排。</w:t>
      </w:r>
    </w:p>
    <w:p w:rsidR="00E17DDD" w:rsidRDefault="00E17DDD" w:rsidP="00E17DDD">
      <w:pPr>
        <w:shd w:val="clear" w:color="auto" w:fill="FFFFFF"/>
        <w:spacing w:line="560" w:lineRule="exact"/>
        <w:ind w:firstLineChars="187" w:firstLine="576"/>
        <w:jc w:val="left"/>
        <w:rPr>
          <w:rFonts w:ascii="仿宋_GB2312" w:eastAsia="仿宋_GB2312" w:hint="eastAsia"/>
          <w:bCs/>
          <w:spacing w:val="-6"/>
          <w:sz w:val="32"/>
          <w:szCs w:val="32"/>
        </w:rPr>
      </w:pPr>
      <w:r>
        <w:rPr>
          <w:rFonts w:ascii="仿宋_GB2312" w:eastAsia="仿宋_GB2312" w:hint="eastAsia"/>
          <w:bCs/>
          <w:spacing w:val="-6"/>
          <w:sz w:val="32"/>
          <w:szCs w:val="32"/>
        </w:rPr>
        <w:t>（四）坚持自愿公正的原则。尊重农民意愿，在自愿报名的基础上按程序公开、公平、公正选拔录用。</w:t>
      </w:r>
    </w:p>
    <w:p w:rsidR="00E17DDD" w:rsidRDefault="00E17DDD" w:rsidP="00E17DDD">
      <w:pPr>
        <w:spacing w:line="560" w:lineRule="exact"/>
        <w:ind w:firstLineChars="200" w:firstLine="616"/>
        <w:rPr>
          <w:rFonts w:ascii="仿宋_GB2312" w:eastAsia="仿宋_GB2312" w:hint="eastAsia"/>
          <w:sz w:val="32"/>
          <w:szCs w:val="32"/>
        </w:rPr>
      </w:pPr>
      <w:r>
        <w:rPr>
          <w:rFonts w:ascii="仿宋_GB2312" w:eastAsia="仿宋_GB2312" w:hint="eastAsia"/>
          <w:bCs/>
          <w:spacing w:val="-6"/>
          <w:sz w:val="32"/>
          <w:szCs w:val="32"/>
        </w:rPr>
        <w:lastRenderedPageBreak/>
        <w:t>（五）坚持统一管理的原则。</w:t>
      </w:r>
      <w:r>
        <w:rPr>
          <w:rFonts w:ascii="仿宋_GB2312" w:eastAsia="仿宋_GB2312" w:hint="eastAsia"/>
          <w:sz w:val="32"/>
          <w:szCs w:val="32"/>
        </w:rPr>
        <w:t>生态护林员由乡镇林业工作站（或相关管理机构）统一管理，</w:t>
      </w:r>
      <w:proofErr w:type="gramStart"/>
      <w:r>
        <w:rPr>
          <w:rFonts w:ascii="仿宋_GB2312" w:eastAsia="仿宋_GB2312" w:hint="eastAsia"/>
          <w:sz w:val="32"/>
          <w:szCs w:val="32"/>
        </w:rPr>
        <w:t>不</w:t>
      </w:r>
      <w:proofErr w:type="gramEnd"/>
      <w:r>
        <w:rPr>
          <w:rFonts w:ascii="仿宋_GB2312" w:eastAsia="仿宋_GB2312" w:hint="eastAsia"/>
          <w:sz w:val="32"/>
          <w:szCs w:val="32"/>
        </w:rPr>
        <w:t>跨越乡镇聘用，原则上在村内进行管护活动。</w:t>
      </w:r>
    </w:p>
    <w:p w:rsidR="00E17DDD" w:rsidRDefault="00E17DDD" w:rsidP="00E17DDD">
      <w:pPr>
        <w:spacing w:line="560" w:lineRule="exact"/>
        <w:ind w:firstLineChars="200" w:firstLine="616"/>
        <w:rPr>
          <w:rFonts w:ascii="仿宋_GB2312" w:eastAsia="仿宋_GB2312" w:hint="eastAsia"/>
          <w:bCs/>
          <w:spacing w:val="-6"/>
          <w:sz w:val="32"/>
          <w:szCs w:val="32"/>
        </w:rPr>
      </w:pPr>
      <w:r>
        <w:rPr>
          <w:rFonts w:ascii="仿宋_GB2312" w:eastAsia="仿宋_GB2312" w:hint="eastAsia"/>
          <w:b/>
          <w:bCs/>
          <w:spacing w:val="-6"/>
          <w:sz w:val="32"/>
          <w:szCs w:val="32"/>
        </w:rPr>
        <w:t>第四条</w:t>
      </w:r>
      <w:r>
        <w:rPr>
          <w:rFonts w:ascii="仿宋_GB2312" w:eastAsia="仿宋_GB2312" w:hint="eastAsia"/>
          <w:bCs/>
          <w:spacing w:val="-6"/>
          <w:sz w:val="32"/>
          <w:szCs w:val="32"/>
        </w:rPr>
        <w:t xml:space="preserve">  分级明确生态护林员选聘责任。县级林业主管部门、财政、扶贫部门，</w:t>
      </w:r>
      <w:r>
        <w:rPr>
          <w:rFonts w:ascii="仿宋_GB2312" w:eastAsia="仿宋_GB2312" w:hint="eastAsia"/>
          <w:sz w:val="32"/>
          <w:szCs w:val="32"/>
        </w:rPr>
        <w:t>制定生态护林员选聘细则和管护标准，</w:t>
      </w:r>
      <w:r>
        <w:rPr>
          <w:rFonts w:ascii="仿宋_GB2312" w:eastAsia="仿宋_GB2312" w:hint="eastAsia"/>
          <w:bCs/>
          <w:spacing w:val="-6"/>
          <w:sz w:val="32"/>
          <w:szCs w:val="32"/>
        </w:rPr>
        <w:t>将任务逐级分解、细化、落实到相关乡镇，监督、指导选聘工作，汇总确认选聘结果，编制《建档立卡贫困人口生态护林员选聘实施方案》。</w:t>
      </w:r>
    </w:p>
    <w:p w:rsidR="00E17DDD" w:rsidRDefault="00E17DDD" w:rsidP="00E17DDD">
      <w:pPr>
        <w:spacing w:line="560" w:lineRule="exact"/>
        <w:ind w:firstLineChars="200" w:firstLine="616"/>
        <w:rPr>
          <w:rFonts w:ascii="仿宋_GB2312" w:eastAsia="仿宋_GB2312" w:hint="eastAsia"/>
          <w:bCs/>
          <w:spacing w:val="-6"/>
          <w:sz w:val="32"/>
          <w:szCs w:val="32"/>
        </w:rPr>
      </w:pPr>
      <w:r>
        <w:rPr>
          <w:rFonts w:ascii="仿宋_GB2312" w:eastAsia="仿宋_GB2312" w:hint="eastAsia"/>
          <w:bCs/>
          <w:spacing w:val="-6"/>
          <w:sz w:val="32"/>
          <w:szCs w:val="32"/>
        </w:rPr>
        <w:t>县级人民政府成立选聘工作领导小组，对选聘工作的真实有效性负总责。同时，成立由林业、财政、扶贫等相关部门组成的工作协调小组，制定选聘方案，负责监督指导乡镇政府开展选聘工作，汇总、审定乡镇选聘结果并上报自治区林业主管部门。乡镇政府成立的工作小组负责具体选聘工作的组织实施，由乡镇林业工作站协助完成。</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第五条</w:t>
      </w:r>
      <w:r>
        <w:rPr>
          <w:rFonts w:ascii="仿宋_GB2312" w:eastAsia="仿宋_GB2312" w:hint="eastAsia"/>
          <w:bCs/>
          <w:spacing w:val="-6"/>
          <w:sz w:val="32"/>
          <w:szCs w:val="32"/>
        </w:rPr>
        <w:t xml:space="preserve">  各地根据拟管护区域的管护难易程度，合理确定各管护区域的面积、报酬。 生态护林员管护的生态林每人每年管护补助报酬为10000元。</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2016年度生态护林员的管护周期为2016年11月1日至2017年10月30日。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第六条</w:t>
      </w:r>
      <w:r>
        <w:rPr>
          <w:rFonts w:ascii="仿宋_GB2312" w:eastAsia="仿宋_GB2312" w:hint="eastAsia"/>
          <w:bCs/>
          <w:spacing w:val="-6"/>
          <w:sz w:val="32"/>
          <w:szCs w:val="32"/>
        </w:rPr>
        <w:t xml:space="preserve">  生态护林员原则上管护本村林地。根据管护区域林地的分布，生态护林员可以同时管护部分天然林、生态移民迁出区造林、乡村道路绿化和部分退耕还林林地面积。</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统一规划了生态护林员管护区域的行政村，如本村没有符合选</w:t>
      </w:r>
      <w:r>
        <w:rPr>
          <w:rFonts w:ascii="仿宋_GB2312" w:eastAsia="仿宋_GB2312" w:hint="eastAsia"/>
          <w:bCs/>
          <w:spacing w:val="-6"/>
          <w:sz w:val="32"/>
          <w:szCs w:val="32"/>
        </w:rPr>
        <w:lastRenderedPageBreak/>
        <w:t>聘生态护林员条件的贫困人口，经乡镇政府和林业工作站协调该项</w:t>
      </w:r>
      <w:proofErr w:type="gramStart"/>
      <w:r>
        <w:rPr>
          <w:rFonts w:ascii="仿宋_GB2312" w:eastAsia="仿宋_GB2312" w:hint="eastAsia"/>
          <w:bCs/>
          <w:spacing w:val="-6"/>
          <w:sz w:val="32"/>
          <w:szCs w:val="32"/>
        </w:rPr>
        <w:t>村同意</w:t>
      </w:r>
      <w:proofErr w:type="gramEnd"/>
      <w:r>
        <w:rPr>
          <w:rFonts w:ascii="仿宋_GB2312" w:eastAsia="仿宋_GB2312" w:hint="eastAsia"/>
          <w:bCs/>
          <w:spacing w:val="-6"/>
          <w:sz w:val="32"/>
          <w:szCs w:val="32"/>
        </w:rPr>
        <w:t>后，乡镇政府可就近选聘邻村符合选聘条件的贫困人口为生态护林员。</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第七条</w:t>
      </w:r>
      <w:r>
        <w:rPr>
          <w:rFonts w:ascii="仿宋_GB2312" w:eastAsia="仿宋_GB2312" w:hint="eastAsia"/>
          <w:bCs/>
          <w:spacing w:val="-6"/>
          <w:sz w:val="32"/>
          <w:szCs w:val="32"/>
        </w:rPr>
        <w:t xml:space="preserve">  各乡镇根据当地贫困人口、天然林、生态移民迁出区造林、乡村道路绿化和退耕还林的生态林面积情况，实事求是，选聘生态护林员。</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第八条</w:t>
      </w:r>
      <w:r>
        <w:rPr>
          <w:rFonts w:ascii="仿宋_GB2312" w:eastAsia="仿宋_GB2312" w:hint="eastAsia"/>
          <w:bCs/>
          <w:spacing w:val="-6"/>
          <w:sz w:val="32"/>
          <w:szCs w:val="32"/>
        </w:rPr>
        <w:t xml:space="preserve">  生态护林员的主要职责：</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（一）对管护区森林资源进行巡护，每月巡护次数不少于22天（次），做好巡护记录。掌握管护区的林地、林木数量、位置等情况，对重点地块、重点林区要重点管护，发现问题及时报告。</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（二）对管护区内发生的乱征滥占林地、乱砍滥伐林木、乱捕滥猎野生动物、乱采滥挖野生植物等破坏森林资源行为，依法制止，及时上报。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（三）对管护区内发生的森林火情、火灾，及时上报，并采取有效措施进行扑救。</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（四）对管护区内发生的林业有害生物危害情况要及时上报。对管护区内发生的立木枯死、水土流失、塌方等灾害情况要及时上报。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（五）对管护区内发生的破坏林业宣传牌、标志牌、界桩、界碑、围栏等管护设施的行为，要予以制止，并及时上报。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（六）接受林业部门、乡镇政府指导和管理。做好管护聘用合同规定的其他工作和临时交办任务。</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lastRenderedPageBreak/>
        <w:t>第九条</w:t>
      </w:r>
      <w:r>
        <w:rPr>
          <w:rFonts w:ascii="仿宋_GB2312" w:eastAsia="仿宋_GB2312" w:hint="eastAsia"/>
          <w:bCs/>
          <w:spacing w:val="-6"/>
          <w:sz w:val="32"/>
          <w:szCs w:val="32"/>
        </w:rPr>
        <w:t xml:space="preserve">  生态护林员应具备以下条件：</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（一）已列入当地建档立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人口范围。</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（二）初中以上文化，年龄一般在18—60岁之间，身体健康，有正常的沟通交流能力，本人自愿并能胜任野外</w:t>
      </w:r>
      <w:proofErr w:type="gramStart"/>
      <w:r>
        <w:rPr>
          <w:rFonts w:ascii="仿宋_GB2312" w:eastAsia="仿宋_GB2312" w:hint="eastAsia"/>
          <w:bCs/>
          <w:spacing w:val="-6"/>
          <w:sz w:val="32"/>
          <w:szCs w:val="32"/>
        </w:rPr>
        <w:t>巡</w:t>
      </w:r>
      <w:proofErr w:type="gramEnd"/>
      <w:r>
        <w:rPr>
          <w:rFonts w:ascii="仿宋_GB2312" w:eastAsia="仿宋_GB2312" w:hint="eastAsia"/>
          <w:bCs/>
          <w:spacing w:val="-6"/>
          <w:sz w:val="32"/>
          <w:szCs w:val="32"/>
        </w:rPr>
        <w:t>护工作，责任心强。</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（三）政治素质良好，热爱祖国，遵纪守法。</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（四）选聘后，必须按要求履行管护职责，不得在外打工。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第十条</w:t>
      </w:r>
      <w:r>
        <w:rPr>
          <w:rFonts w:ascii="仿宋_GB2312" w:eastAsia="仿宋_GB2312" w:hint="eastAsia"/>
          <w:bCs/>
          <w:spacing w:val="-6"/>
          <w:sz w:val="32"/>
          <w:szCs w:val="32"/>
        </w:rPr>
        <w:t xml:space="preserve">  生态护林员选聘程序：</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（一）公告。</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乡镇政府委托乡镇林业工作站在符合选聘条件的村组、且村民活动较集中的醒目位置张贴选聘公告。公告时间不少于7天。有条件的乡镇，可在当地电视台进行公告。公告应当包括以下内容：</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1. 选聘生态护林员根据海原县</w:t>
      </w:r>
      <w:r>
        <w:rPr>
          <w:rFonts w:ascii="仿宋_GB2312" w:eastAsia="仿宋_GB2312" w:hint="eastAsia"/>
          <w:bCs/>
          <w:sz w:val="32"/>
          <w:szCs w:val="32"/>
        </w:rPr>
        <w:t>建档立</w:t>
      </w:r>
      <w:proofErr w:type="gramStart"/>
      <w:r>
        <w:rPr>
          <w:rFonts w:ascii="仿宋_GB2312" w:eastAsia="仿宋_GB2312" w:hint="eastAsia"/>
          <w:bCs/>
          <w:sz w:val="32"/>
          <w:szCs w:val="32"/>
        </w:rPr>
        <w:t>卡贫困</w:t>
      </w:r>
      <w:proofErr w:type="gramEnd"/>
      <w:r>
        <w:rPr>
          <w:rFonts w:ascii="仿宋_GB2312" w:eastAsia="仿宋_GB2312" w:hint="eastAsia"/>
          <w:bCs/>
          <w:sz w:val="32"/>
          <w:szCs w:val="32"/>
        </w:rPr>
        <w:t>人口生态护林员选聘实施细则</w:t>
      </w:r>
      <w:r>
        <w:rPr>
          <w:rFonts w:ascii="仿宋_GB2312" w:eastAsia="仿宋_GB2312" w:hint="eastAsia"/>
          <w:bCs/>
          <w:spacing w:val="-6"/>
          <w:sz w:val="32"/>
          <w:szCs w:val="32"/>
        </w:rPr>
        <w:t>要求进行。</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2．选聘资格条件（已列入当地建档立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人口范围。初中以上文化，年龄一般在18—60岁之间，身体健康，有正常的沟通交流能力，本人自愿并能胜任野外</w:t>
      </w:r>
      <w:proofErr w:type="gramStart"/>
      <w:r>
        <w:rPr>
          <w:rFonts w:ascii="仿宋_GB2312" w:eastAsia="仿宋_GB2312" w:hint="eastAsia"/>
          <w:bCs/>
          <w:spacing w:val="-6"/>
          <w:sz w:val="32"/>
          <w:szCs w:val="32"/>
        </w:rPr>
        <w:t>巡</w:t>
      </w:r>
      <w:proofErr w:type="gramEnd"/>
      <w:r>
        <w:rPr>
          <w:rFonts w:ascii="仿宋_GB2312" w:eastAsia="仿宋_GB2312" w:hint="eastAsia"/>
          <w:bCs/>
          <w:spacing w:val="-6"/>
          <w:sz w:val="32"/>
          <w:szCs w:val="32"/>
        </w:rPr>
        <w:t>护工作，责任心强。）、名额（各村根据乡镇安排名额）。</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3．选聘范围（本村建档立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人口）、程序和方式（首先村民自愿报名或村民小组推荐，然后召集三分之二以上村民代表讨论通过，最后报乡镇人民政府审核）和咨询电话（乡镇建档立</w:t>
      </w:r>
      <w:proofErr w:type="gramStart"/>
      <w:r>
        <w:rPr>
          <w:rFonts w:ascii="仿宋_GB2312" w:eastAsia="仿宋_GB2312" w:hint="eastAsia"/>
          <w:bCs/>
          <w:spacing w:val="-6"/>
          <w:sz w:val="32"/>
          <w:szCs w:val="32"/>
        </w:rPr>
        <w:t>卡贫困</w:t>
      </w:r>
      <w:proofErr w:type="gramEnd"/>
      <w:r>
        <w:rPr>
          <w:rFonts w:ascii="仿宋_GB2312" w:eastAsia="仿宋_GB2312" w:hint="eastAsia"/>
          <w:bCs/>
          <w:spacing w:val="-6"/>
          <w:sz w:val="32"/>
          <w:szCs w:val="32"/>
        </w:rPr>
        <w:t>人口生态护林员选聘领导小组办公室电话）。</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lastRenderedPageBreak/>
        <w:t>4．管护任务范围（本村集体林地，面积、管护地点、小班）、周期（一年）、劳务关系（合同关系）、管护报酬（年管护报酬10000元）。</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5．报名方式（自愿报名或村组推荐）、期限（10天）和建档立卡信息表、身份证复印件等相关材料。</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（二）申报。</w:t>
      </w:r>
    </w:p>
    <w:p w:rsidR="00E17DDD" w:rsidRDefault="00E17DDD" w:rsidP="00E17DDD">
      <w:pPr>
        <w:shd w:val="clear" w:color="auto" w:fill="FFFFFF"/>
        <w:spacing w:line="560" w:lineRule="exact"/>
        <w:ind w:firstLine="585"/>
        <w:jc w:val="left"/>
        <w:rPr>
          <w:rFonts w:ascii="仿宋_GB2312" w:eastAsia="仿宋_GB2312" w:hint="eastAsia"/>
          <w:bCs/>
          <w:spacing w:val="-6"/>
          <w:sz w:val="32"/>
          <w:szCs w:val="32"/>
        </w:rPr>
      </w:pPr>
      <w:r>
        <w:rPr>
          <w:rFonts w:ascii="仿宋_GB2312" w:eastAsia="仿宋_GB2312" w:hint="eastAsia"/>
          <w:bCs/>
          <w:spacing w:val="-6"/>
          <w:sz w:val="32"/>
          <w:szCs w:val="32"/>
        </w:rPr>
        <w:t>各乡镇应当制定统一的申报表，免费发放。</w:t>
      </w:r>
    </w:p>
    <w:p w:rsidR="00E17DDD" w:rsidRDefault="00E17DDD" w:rsidP="00E17DDD">
      <w:pPr>
        <w:shd w:val="clear" w:color="auto" w:fill="FFFFFF"/>
        <w:spacing w:line="560" w:lineRule="exact"/>
        <w:ind w:firstLine="585"/>
        <w:jc w:val="left"/>
        <w:rPr>
          <w:rFonts w:ascii="仿宋_GB2312" w:eastAsia="仿宋_GB2312" w:hint="eastAsia"/>
          <w:bCs/>
          <w:spacing w:val="-6"/>
          <w:sz w:val="32"/>
          <w:szCs w:val="32"/>
        </w:rPr>
      </w:pPr>
      <w:r>
        <w:rPr>
          <w:rFonts w:ascii="仿宋_GB2312" w:eastAsia="仿宋_GB2312" w:hint="eastAsia"/>
          <w:bCs/>
          <w:spacing w:val="-6"/>
          <w:sz w:val="32"/>
          <w:szCs w:val="32"/>
        </w:rPr>
        <w:t>各村对符合条件的向当地乡镇林业工作站申报，提交相关资料。</w:t>
      </w:r>
    </w:p>
    <w:p w:rsidR="00E17DDD" w:rsidRDefault="00E17DDD" w:rsidP="00E17DDD">
      <w:pPr>
        <w:shd w:val="clear" w:color="auto" w:fill="FFFFFF"/>
        <w:spacing w:line="560" w:lineRule="exact"/>
        <w:ind w:firstLineChars="205" w:firstLine="631"/>
        <w:jc w:val="left"/>
        <w:rPr>
          <w:rFonts w:ascii="仿宋_GB2312" w:eastAsia="仿宋_GB2312" w:hint="eastAsia"/>
          <w:bCs/>
          <w:spacing w:val="-6"/>
          <w:sz w:val="32"/>
          <w:szCs w:val="32"/>
        </w:rPr>
      </w:pPr>
      <w:r>
        <w:rPr>
          <w:rFonts w:ascii="仿宋_GB2312" w:eastAsia="仿宋_GB2312" w:hint="eastAsia"/>
          <w:bCs/>
          <w:spacing w:val="-6"/>
          <w:sz w:val="32"/>
          <w:szCs w:val="32"/>
        </w:rPr>
        <w:t>（三）审核。</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根据申报材料和选聘条件，乡镇政府组织对申报材料进行审核。主要审核有关资料的真实性、是否符合申报条件。资料不真实、或不符合申报条件的，不予考察。</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（四）考察。</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重点考察政治素质、贫困状况及岗位适应程度。考察可以由乡镇政府组织行政村两委、村民小组长、乡镇林业工作站干部采取与申报人谈话、查阅资料、实地调查走访等方式进行。</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（五）审定。</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乡镇政府组成审定组，结合当地森林资源情况，对符合条件的人员进行打分排序。本着“脱贫、择优、公开”的原则，研究确定拟聘的生态护林员。</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（六）公示。</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乡镇政府将拟聘的生态护林员名单和管护范围在各相关行政</w:t>
      </w:r>
      <w:r>
        <w:rPr>
          <w:rFonts w:ascii="仿宋_GB2312" w:eastAsia="仿宋_GB2312" w:hint="eastAsia"/>
          <w:bCs/>
          <w:spacing w:val="-6"/>
          <w:sz w:val="32"/>
          <w:szCs w:val="32"/>
        </w:rPr>
        <w:lastRenderedPageBreak/>
        <w:t>村的醒目位置张榜公示，公布举报电话，征求村民意见。公示期不少于7天。</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（七）聘用。</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按照生态护林员实行“县建、乡聘、站管、村用”的管理机制，公示期满后，对没有问题或者反映问题不影响聘用的，经县级林业、财政、扶贫部门审定汇总和县级人民政府同意后报省级林业主管部门，省级林业主管部门会同财政、扶贫部门汇总确认后，由乡镇政府与其签订聘用合同等，并报县级林业主管部门备案。上级林业主管部门可对聘用生态护林员情况进行抽查。</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第十一条</w:t>
      </w:r>
      <w:r>
        <w:rPr>
          <w:rFonts w:ascii="仿宋_GB2312" w:eastAsia="仿宋_GB2312" w:hint="eastAsia"/>
          <w:bCs/>
          <w:spacing w:val="-6"/>
          <w:sz w:val="32"/>
          <w:szCs w:val="32"/>
        </w:rPr>
        <w:t xml:space="preserve">  加强对生态护林员选聘工作的监督与管理。对反映生态护林员选聘有关的问题，县级人民政府应及时核实、查处。对反映有严重问题并查有实据的拟聘任人员，取消聘任资格。对弄虚作假、不按规定条件和程序办事的相关工作人员，视情节轻重给予批评教育、调离工作岗位或者处分；构成犯罪的，依法追究刑事责任。</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t>第十二条</w:t>
      </w:r>
      <w:r>
        <w:rPr>
          <w:rFonts w:ascii="仿宋_GB2312" w:eastAsia="仿宋_GB2312" w:hint="eastAsia"/>
          <w:bCs/>
          <w:spacing w:val="-6"/>
          <w:sz w:val="32"/>
          <w:szCs w:val="32"/>
        </w:rPr>
        <w:t xml:space="preserve">  各乡镇要结合本地实际，制定生态护林员管理和考核办法，做好生态护林员的培训、指导，落实管护区域和管护责任，加强检查监督和考核。根据考核结果发放生态护林员的管护报酬。</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Cs/>
          <w:spacing w:val="-6"/>
          <w:sz w:val="32"/>
          <w:szCs w:val="32"/>
        </w:rPr>
        <w:t>生态护林员脱贫后或年度考核不合格，次年不得再任生态护林员，由各乡镇重新组织选聘。每年各乡镇10月底前要将当年生态护林员考核结果、管护报酬发放和人员变化等情况上报县级林业主管部门。</w:t>
      </w:r>
    </w:p>
    <w:p w:rsidR="00E17DDD" w:rsidRDefault="00E17DDD" w:rsidP="00E17DDD">
      <w:pPr>
        <w:shd w:val="clear" w:color="auto" w:fill="FFFFFF"/>
        <w:spacing w:line="560" w:lineRule="exact"/>
        <w:ind w:firstLineChars="200" w:firstLine="616"/>
        <w:jc w:val="left"/>
        <w:rPr>
          <w:rFonts w:ascii="仿宋_GB2312" w:eastAsia="仿宋_GB2312" w:hint="eastAsia"/>
          <w:bCs/>
          <w:spacing w:val="-6"/>
          <w:sz w:val="32"/>
          <w:szCs w:val="32"/>
        </w:rPr>
      </w:pPr>
      <w:r>
        <w:rPr>
          <w:rFonts w:ascii="仿宋_GB2312" w:eastAsia="仿宋_GB2312" w:hint="eastAsia"/>
          <w:b/>
          <w:bCs/>
          <w:spacing w:val="-6"/>
          <w:sz w:val="32"/>
          <w:szCs w:val="32"/>
        </w:rPr>
        <w:lastRenderedPageBreak/>
        <w:t>第十三条</w:t>
      </w:r>
      <w:r>
        <w:rPr>
          <w:rFonts w:ascii="仿宋_GB2312" w:eastAsia="仿宋_GB2312" w:hint="eastAsia"/>
          <w:bCs/>
          <w:spacing w:val="-6"/>
          <w:sz w:val="32"/>
          <w:szCs w:val="32"/>
        </w:rPr>
        <w:t xml:space="preserve">  各乡镇要加强选聘生态护林员的政策宣传工作，接受群众监督。向不符合参加选聘生态护林员条件的现有护林员做好解释工作。</w:t>
      </w:r>
    </w:p>
    <w:p w:rsidR="00E17DDD" w:rsidRDefault="00E17DDD" w:rsidP="00E17DDD">
      <w:pPr>
        <w:spacing w:line="560" w:lineRule="exact"/>
        <w:ind w:firstLineChars="200" w:firstLine="616"/>
        <w:rPr>
          <w:rFonts w:ascii="仿宋_GB2312" w:eastAsia="仿宋_GB2312" w:hint="eastAsia"/>
          <w:sz w:val="32"/>
          <w:szCs w:val="32"/>
        </w:rPr>
      </w:pPr>
      <w:r>
        <w:rPr>
          <w:rFonts w:ascii="仿宋_GB2312" w:eastAsia="仿宋_GB2312" w:hint="eastAsia"/>
          <w:b/>
          <w:bCs/>
          <w:spacing w:val="-6"/>
          <w:sz w:val="32"/>
          <w:szCs w:val="32"/>
        </w:rPr>
        <w:t xml:space="preserve">第十四条 </w:t>
      </w:r>
      <w:r>
        <w:rPr>
          <w:rFonts w:ascii="仿宋_GB2312" w:eastAsia="仿宋_GB2312" w:hint="eastAsia"/>
          <w:bCs/>
          <w:spacing w:val="-6"/>
          <w:sz w:val="32"/>
          <w:szCs w:val="32"/>
        </w:rPr>
        <w:t xml:space="preserve"> 本细则由海原县林业局负责解释，自颁布之日起施行。</w:t>
      </w:r>
    </w:p>
    <w:p w:rsidR="00E17DDD" w:rsidRDefault="00E17DDD" w:rsidP="00E17DDD">
      <w:pPr>
        <w:spacing w:line="560" w:lineRule="exact"/>
        <w:rPr>
          <w:rFonts w:ascii="仿宋_GB2312" w:eastAsia="仿宋_GB2312" w:hint="eastAsia"/>
          <w:sz w:val="32"/>
          <w:szCs w:val="32"/>
        </w:rPr>
      </w:pPr>
    </w:p>
    <w:p w:rsidR="00DB10FF" w:rsidRPr="00E17DDD" w:rsidRDefault="00DB10FF"/>
    <w:sectPr w:rsidR="00DB10FF" w:rsidRPr="00E17DDD">
      <w:headerReference w:type="default" r:id="rId4"/>
      <w:footerReference w:type="even" r:id="rId5"/>
      <w:footerReference w:type="default" r:id="rId6"/>
      <w:pgSz w:w="11906" w:h="16838"/>
      <w:pgMar w:top="2098" w:right="1474" w:bottom="1985" w:left="1588" w:header="851" w:footer="992" w:gutter="0"/>
      <w:pgNumType w:fmt="numberInDash"/>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variable"/>
    <w:sig w:usb0="00000000" w:usb1="080E0000" w:usb2="00000010" w:usb3="00000000" w:csb0="00040000" w:csb1="00000000"/>
  </w:font>
  <w:font w:name="方正小标宋简体">
    <w:altName w:val="Arial Unicode MS"/>
    <w:charset w:val="86"/>
    <w:family w:val="auto"/>
    <w:pitch w:val="variable"/>
    <w:sig w:usb0="00000000" w:usb1="080E0000" w:usb2="00000000" w:usb3="00000000" w:csb0="00040000" w:csb1="00000000"/>
  </w:font>
  <w:font w:name="方正仿宋_GBK">
    <w:altName w:val="宋体"/>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7DDD">
    <w:pPr>
      <w:pStyle w:val="a4"/>
      <w:framePr w:wrap="around" w:vAnchor="text" w:hAnchor="margin" w:xAlign="center"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000000" w:rsidRDefault="00E17DD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7DDD">
    <w:pPr>
      <w:pStyle w:val="a4"/>
      <w:framePr w:wrap="around" w:vAnchor="text" w:hAnchor="margin" w:xAlign="center" w:y="1"/>
      <w:rPr>
        <w:rFonts w:ascii="宋体" w:hint="eastAsia"/>
        <w:sz w:val="28"/>
        <w:szCs w:val="28"/>
      </w:rPr>
    </w:pPr>
  </w:p>
  <w:p w:rsidR="00000000" w:rsidRDefault="00E17DDD">
    <w:pPr>
      <w:pStyle w:val="a4"/>
      <w:jc w:val="center"/>
      <w:rPr>
        <w:rFonts w:ascii="宋体" w:hint="eastAsia"/>
        <w:sz w:val="28"/>
        <w:szCs w:val="28"/>
      </w:rPr>
    </w:pPr>
  </w:p>
  <w:p w:rsidR="00000000" w:rsidRDefault="00E17DDD">
    <w:pPr>
      <w:pStyle w:val="a4"/>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7DD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7DDD"/>
    <w:rsid w:val="00DB10FF"/>
    <w:rsid w:val="00E17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D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7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7DDD"/>
    <w:rPr>
      <w:rFonts w:ascii="Calibri" w:eastAsia="宋体" w:hAnsi="Calibri" w:cs="Times New Roman"/>
      <w:sz w:val="18"/>
      <w:szCs w:val="18"/>
    </w:rPr>
  </w:style>
  <w:style w:type="paragraph" w:styleId="a4">
    <w:name w:val="footer"/>
    <w:basedOn w:val="a"/>
    <w:link w:val="Char0"/>
    <w:rsid w:val="00E17DDD"/>
    <w:pPr>
      <w:tabs>
        <w:tab w:val="center" w:pos="4153"/>
        <w:tab w:val="right" w:pos="8306"/>
      </w:tabs>
      <w:snapToGrid w:val="0"/>
      <w:jc w:val="left"/>
    </w:pPr>
    <w:rPr>
      <w:sz w:val="18"/>
      <w:szCs w:val="18"/>
    </w:rPr>
  </w:style>
  <w:style w:type="character" w:customStyle="1" w:styleId="Char0">
    <w:name w:val="页脚 Char"/>
    <w:basedOn w:val="a0"/>
    <w:link w:val="a4"/>
    <w:rsid w:val="00E17DDD"/>
    <w:rPr>
      <w:rFonts w:ascii="Calibri" w:eastAsia="宋体" w:hAnsi="Calibri" w:cs="Times New Roman"/>
      <w:sz w:val="18"/>
      <w:szCs w:val="18"/>
    </w:rPr>
  </w:style>
  <w:style w:type="character" w:styleId="a5">
    <w:name w:val="page number"/>
    <w:basedOn w:val="a0"/>
    <w:rsid w:val="00E17D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2018-07-13T01:53:00Z</dcterms:created>
  <dcterms:modified xsi:type="dcterms:W3CDTF">2018-07-13T01:54:00Z</dcterms:modified>
</cp:coreProperties>
</file>