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outlineLvl w:val="9"/>
        <w:rPr>
          <w:rFonts w:hint="eastAsia" w:ascii="宋体" w:hAnsi="宋体" w:eastAsia="宋体" w:cs="宋体"/>
          <w:b/>
          <w:bCs/>
          <w:sz w:val="44"/>
          <w:szCs w:val="44"/>
          <w:lang w:val="en-US" w:eastAsia="zh-CN"/>
        </w:rPr>
      </w:pPr>
      <w:bookmarkStart w:id="127" w:name="_GoBack"/>
      <w:bookmarkStart w:id="0" w:name="_Toc19229"/>
      <w:r>
        <w:rPr>
          <w:rFonts w:hint="eastAsia" w:ascii="宋体" w:hAnsi="宋体" w:eastAsia="宋体" w:cs="宋体"/>
          <w:b/>
          <w:bCs/>
          <w:sz w:val="44"/>
          <w:szCs w:val="44"/>
          <w:lang w:val="en-US" w:eastAsia="zh-CN"/>
        </w:rPr>
        <w:t>海原县2024年困难残疾人家庭“一家一年一事”帮扶解困行动</w:t>
      </w:r>
      <w:r>
        <w:rPr>
          <w:rFonts w:hint="eastAsia" w:ascii="宋体" w:hAnsi="宋体" w:cs="宋体"/>
          <w:b/>
          <w:bCs/>
          <w:sz w:val="44"/>
          <w:szCs w:val="44"/>
          <w:lang w:val="en-US" w:eastAsia="zh-CN"/>
        </w:rPr>
        <w:t>绩效</w:t>
      </w:r>
      <w:r>
        <w:rPr>
          <w:rFonts w:hint="eastAsia" w:ascii="宋体" w:hAnsi="宋体" w:eastAsia="宋体" w:cs="宋体"/>
          <w:b/>
          <w:bCs/>
          <w:sz w:val="44"/>
          <w:szCs w:val="44"/>
          <w:lang w:val="en-US" w:eastAsia="zh-CN"/>
        </w:rPr>
        <w:t>评估</w:t>
      </w:r>
      <w:bookmarkEnd w:id="0"/>
    </w:p>
    <w:bookmarkEnd w:id="127"/>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both"/>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outlineLvl w:val="9"/>
        <w:rPr>
          <w:rFonts w:hint="eastAsia" w:ascii="楷体" w:hAnsi="楷体" w:eastAsia="楷体" w:cs="楷体"/>
          <w:b/>
          <w:bCs/>
          <w:sz w:val="32"/>
          <w:szCs w:val="32"/>
          <w:lang w:val="en-US" w:eastAsia="zh-CN"/>
        </w:rPr>
      </w:pPr>
      <w:bookmarkStart w:id="1" w:name="_Toc32721"/>
      <w:r>
        <w:rPr>
          <w:rFonts w:hint="eastAsia" w:ascii="楷体" w:hAnsi="楷体" w:eastAsia="楷体" w:cs="楷体"/>
          <w:b/>
          <w:bCs/>
          <w:sz w:val="32"/>
          <w:szCs w:val="32"/>
          <w:lang w:val="en-US" w:eastAsia="zh-CN"/>
        </w:rPr>
        <w:t>贺兰县正禾社会工作服务中心</w:t>
      </w:r>
      <w:bookmarkEnd w:id="1"/>
    </w:p>
    <w:p>
      <w:pPr>
        <w:pageBreakBefore w:val="0"/>
        <w:wordWrap/>
        <w:overflowPunct/>
        <w:topLinePunct w:val="0"/>
        <w:bidi w:val="0"/>
        <w:spacing w:line="560" w:lineRule="exact"/>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2024年12月</w:t>
      </w:r>
    </w:p>
    <w:p>
      <w:pPr>
        <w:pStyle w:val="2"/>
        <w:rPr>
          <w:rFonts w:hint="eastAsia" w:ascii="楷体" w:hAnsi="楷体" w:eastAsia="楷体" w:cs="楷体"/>
          <w:b/>
          <w:bCs/>
          <w:sz w:val="32"/>
          <w:szCs w:val="32"/>
          <w:lang w:val="en-US" w:eastAsia="zh-CN"/>
        </w:rPr>
      </w:pPr>
    </w:p>
    <w:p>
      <w:pPr>
        <w:rPr>
          <w:rFonts w:hint="eastAsia"/>
          <w:lang w:val="en-US" w:eastAsia="zh-CN"/>
        </w:rPr>
      </w:pPr>
    </w:p>
    <w:sdt>
      <w:sdtPr>
        <w:rPr>
          <w:rFonts w:ascii="宋体" w:hAnsi="宋体" w:eastAsia="宋体" w:cs="Times New Roman"/>
          <w:kern w:val="2"/>
          <w:sz w:val="21"/>
          <w:szCs w:val="24"/>
          <w:lang w:val="en-US" w:eastAsia="zh-CN" w:bidi="ar-SA"/>
        </w:rPr>
        <w:id w:val="147451353"/>
        <w15:color w:val="DBDBDB"/>
        <w:docPartObj>
          <w:docPartGallery w:val="Table of Contents"/>
          <w:docPartUnique/>
        </w:docPartObj>
      </w:sdtPr>
      <w:sdtEndPr>
        <w:rPr>
          <w:rFonts w:hint="eastAsia" w:ascii="楷体" w:hAnsi="楷体" w:eastAsia="楷体" w:cs="楷体"/>
          <w:b/>
          <w:bCs/>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p>
        <w:p>
          <w:pPr>
            <w:pStyle w:val="20"/>
            <w:tabs>
              <w:tab w:val="right" w:leader="dot" w:pos="8306"/>
            </w:tabs>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目 录</w:t>
          </w:r>
        </w:p>
        <w:p>
          <w:pPr>
            <w:pStyle w:val="20"/>
            <w:tabs>
              <w:tab w:val="right" w:leader="dot" w:pos="8306"/>
            </w:tabs>
            <w:rPr>
              <w:b/>
            </w:rPr>
          </w:pPr>
          <w:r>
            <w:rPr>
              <w:rFonts w:hint="eastAsia" w:ascii="楷体" w:hAnsi="楷体" w:eastAsia="楷体" w:cs="楷体"/>
              <w:b/>
              <w:bCs/>
              <w:sz w:val="32"/>
              <w:szCs w:val="32"/>
              <w:lang w:val="en-US" w:eastAsia="zh-CN"/>
            </w:rPr>
            <w:fldChar w:fldCharType="begin"/>
          </w:r>
          <w:r>
            <w:rPr>
              <w:rFonts w:hint="eastAsia" w:ascii="楷体" w:hAnsi="楷体" w:eastAsia="楷体" w:cs="楷体"/>
              <w:b/>
              <w:bCs/>
              <w:sz w:val="32"/>
              <w:szCs w:val="32"/>
              <w:lang w:val="en-US" w:eastAsia="zh-CN"/>
            </w:rPr>
            <w:instrText xml:space="preserve">TOC \o "1-2" \h \u </w:instrText>
          </w:r>
          <w:r>
            <w:rPr>
              <w:rFonts w:hint="eastAsia" w:ascii="楷体" w:hAnsi="楷体" w:eastAsia="楷体" w:cs="楷体"/>
              <w:b/>
              <w:bCs/>
              <w:sz w:val="32"/>
              <w:szCs w:val="32"/>
              <w:lang w:val="en-US" w:eastAsia="zh-CN"/>
            </w:rPr>
            <w:fldChar w:fldCharType="separate"/>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_Toc5853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一、 </w:t>
          </w:r>
          <w:r>
            <w:rPr>
              <w:rFonts w:hint="eastAsia" w:ascii="仿宋" w:hAnsi="仿宋" w:eastAsia="仿宋" w:cs="仿宋"/>
              <w:b w:val="0"/>
              <w:bCs/>
              <w:i w:val="0"/>
              <w:iCs w:val="0"/>
              <w:caps w:val="0"/>
              <w:spacing w:val="0"/>
              <w:sz w:val="32"/>
              <w:szCs w:val="32"/>
              <w:shd w:val="clear" w:color="auto" w:fill="FFFFFF"/>
              <w:lang w:val="en-US" w:eastAsia="zh-CN"/>
            </w:rPr>
            <w:t>项目背景</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_Toc5853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3</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_Toc9328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二、 </w:t>
          </w:r>
          <w:r>
            <w:rPr>
              <w:rFonts w:hint="eastAsia" w:ascii="仿宋" w:hAnsi="仿宋" w:eastAsia="仿宋" w:cs="仿宋"/>
              <w:b w:val="0"/>
              <w:bCs/>
              <w:i w:val="0"/>
              <w:iCs w:val="0"/>
              <w:caps w:val="0"/>
              <w:spacing w:val="0"/>
              <w:sz w:val="32"/>
              <w:szCs w:val="32"/>
              <w:shd w:val="clear" w:color="auto" w:fill="FFFFFF"/>
              <w:lang w:val="en-US" w:eastAsia="zh-CN"/>
            </w:rPr>
            <w:t>项目基本情况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_Toc9328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_Toc31748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（一） </w:t>
          </w:r>
          <w:r>
            <w:rPr>
              <w:rFonts w:hint="eastAsia" w:ascii="仿宋" w:hAnsi="仿宋" w:eastAsia="仿宋" w:cs="仿宋"/>
              <w:b w:val="0"/>
              <w:bCs/>
              <w:i w:val="0"/>
              <w:iCs w:val="0"/>
              <w:caps w:val="0"/>
              <w:spacing w:val="0"/>
              <w:sz w:val="32"/>
              <w:szCs w:val="32"/>
              <w:shd w:val="clear" w:color="auto" w:fill="FFFFFF"/>
              <w:lang w:val="en-US" w:eastAsia="zh-CN"/>
            </w:rPr>
            <w:t>项目实施内容</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_Toc31748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_Toc18703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（二） </w:t>
          </w:r>
          <w:r>
            <w:rPr>
              <w:rFonts w:hint="eastAsia" w:ascii="仿宋" w:hAnsi="仿宋" w:eastAsia="仿宋" w:cs="仿宋"/>
              <w:b w:val="0"/>
              <w:bCs/>
              <w:i w:val="0"/>
              <w:iCs w:val="0"/>
              <w:caps w:val="0"/>
              <w:spacing w:val="0"/>
              <w:sz w:val="32"/>
              <w:szCs w:val="32"/>
              <w:shd w:val="clear" w:color="auto" w:fill="FFFFFF"/>
              <w:lang w:val="en-US" w:eastAsia="zh-CN"/>
            </w:rPr>
            <w:t>项目实施地点</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_Toc18703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_Toc10376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（三） </w:t>
          </w:r>
          <w:r>
            <w:rPr>
              <w:rFonts w:hint="eastAsia" w:ascii="仿宋" w:hAnsi="仿宋" w:eastAsia="仿宋" w:cs="仿宋"/>
              <w:b w:val="0"/>
              <w:bCs/>
              <w:i w:val="0"/>
              <w:iCs w:val="0"/>
              <w:caps w:val="0"/>
              <w:spacing w:val="0"/>
              <w:sz w:val="32"/>
              <w:szCs w:val="32"/>
              <w:shd w:val="clear" w:color="auto" w:fill="FFFFFF"/>
              <w:lang w:val="en-US" w:eastAsia="zh-CN"/>
            </w:rPr>
            <w:t>项目预算及资金来源</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_Toc10376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_Toc12417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（四） </w:t>
          </w:r>
          <w:r>
            <w:rPr>
              <w:rFonts w:hint="eastAsia" w:ascii="仿宋" w:hAnsi="仿宋" w:eastAsia="仿宋" w:cs="仿宋"/>
              <w:b w:val="0"/>
              <w:bCs/>
              <w:i w:val="0"/>
              <w:iCs w:val="0"/>
              <w:caps w:val="0"/>
              <w:spacing w:val="0"/>
              <w:sz w:val="32"/>
              <w:szCs w:val="32"/>
              <w:shd w:val="clear" w:color="auto" w:fill="FFFFFF"/>
              <w:lang w:val="en-US" w:eastAsia="zh-CN"/>
            </w:rPr>
            <w:t>资金的投入和使用情况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_Toc12417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_Toc30423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（五） </w:t>
          </w:r>
          <w:r>
            <w:rPr>
              <w:rFonts w:hint="eastAsia" w:ascii="仿宋" w:hAnsi="仿宋" w:eastAsia="仿宋" w:cs="仿宋"/>
              <w:b w:val="0"/>
              <w:bCs/>
              <w:i w:val="0"/>
              <w:iCs w:val="0"/>
              <w:caps w:val="0"/>
              <w:spacing w:val="0"/>
              <w:sz w:val="32"/>
              <w:szCs w:val="32"/>
              <w:shd w:val="clear" w:color="auto" w:fill="FFFFFF"/>
              <w:lang w:val="en-US" w:eastAsia="zh-CN"/>
            </w:rPr>
            <w:t>绩效目标</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_Toc30423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6</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_Toc21703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三、 </w:t>
          </w:r>
          <w:r>
            <w:rPr>
              <w:rFonts w:hint="eastAsia" w:ascii="仿宋" w:hAnsi="仿宋" w:eastAsia="仿宋" w:cs="仿宋"/>
              <w:b w:val="0"/>
              <w:bCs/>
              <w:i w:val="0"/>
              <w:iCs w:val="0"/>
              <w:caps w:val="0"/>
              <w:spacing w:val="0"/>
              <w:sz w:val="32"/>
              <w:szCs w:val="32"/>
              <w:shd w:val="clear" w:color="auto" w:fill="FFFFFF"/>
              <w:lang w:val="en-US" w:eastAsia="zh-CN"/>
            </w:rPr>
            <w:t>绩效评价工作情况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_Toc21703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7</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_Toc1296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（一） </w:t>
          </w:r>
          <w:r>
            <w:rPr>
              <w:rFonts w:hint="eastAsia" w:ascii="仿宋" w:hAnsi="仿宋" w:eastAsia="仿宋" w:cs="仿宋"/>
              <w:b w:val="0"/>
              <w:bCs/>
              <w:i w:val="0"/>
              <w:iCs w:val="0"/>
              <w:caps w:val="0"/>
              <w:spacing w:val="0"/>
              <w:sz w:val="32"/>
              <w:szCs w:val="32"/>
              <w:shd w:val="clear" w:color="auto" w:fill="FFFFFF"/>
              <w:lang w:val="en-US" w:eastAsia="zh-CN"/>
            </w:rPr>
            <w:t>评价的目的、对象和范围等情况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_Toc1296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7</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_Toc16154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（二） </w:t>
          </w:r>
          <w:r>
            <w:rPr>
              <w:rFonts w:hint="eastAsia" w:ascii="仿宋" w:hAnsi="仿宋" w:eastAsia="仿宋" w:cs="仿宋"/>
              <w:b w:val="0"/>
              <w:bCs/>
              <w:i w:val="0"/>
              <w:iCs w:val="0"/>
              <w:caps w:val="0"/>
              <w:spacing w:val="0"/>
              <w:sz w:val="32"/>
              <w:szCs w:val="32"/>
              <w:shd w:val="clear" w:color="auto" w:fill="FFFFFF"/>
              <w:lang w:val="en-US" w:eastAsia="zh-CN"/>
            </w:rPr>
            <w:t>绩效评价原则、绩效评价体系、方法</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_Toc16154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8</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_Toc29881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（三） </w:t>
          </w:r>
          <w:r>
            <w:rPr>
              <w:rFonts w:hint="eastAsia" w:ascii="仿宋" w:hAnsi="仿宋" w:eastAsia="仿宋" w:cs="仿宋"/>
              <w:b w:val="0"/>
              <w:bCs/>
              <w:i w:val="0"/>
              <w:iCs w:val="0"/>
              <w:caps w:val="0"/>
              <w:spacing w:val="0"/>
              <w:sz w:val="32"/>
              <w:szCs w:val="32"/>
              <w:shd w:val="clear" w:color="auto" w:fill="FFFFFF"/>
              <w:lang w:val="en-US" w:eastAsia="zh-CN"/>
            </w:rPr>
            <w:t>绩效评价工作过程</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_Toc29881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11</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_Toc6998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（四） </w:t>
          </w:r>
          <w:r>
            <w:rPr>
              <w:rFonts w:hint="eastAsia" w:ascii="仿宋" w:hAnsi="仿宋" w:eastAsia="仿宋" w:cs="仿宋"/>
              <w:b w:val="0"/>
              <w:bCs/>
              <w:i w:val="0"/>
              <w:iCs w:val="0"/>
              <w:caps w:val="0"/>
              <w:spacing w:val="0"/>
              <w:sz w:val="32"/>
              <w:szCs w:val="32"/>
              <w:shd w:val="clear" w:color="auto" w:fill="FFFFFF"/>
              <w:lang w:val="en-US" w:eastAsia="zh-CN"/>
            </w:rPr>
            <w:t>综合评价情况及评价结论</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_Toc6998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_Toc14595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四、 </w:t>
          </w:r>
          <w:r>
            <w:rPr>
              <w:rFonts w:hint="eastAsia" w:ascii="仿宋" w:hAnsi="仿宋" w:eastAsia="仿宋" w:cs="仿宋"/>
              <w:b w:val="0"/>
              <w:bCs/>
              <w:i w:val="0"/>
              <w:iCs w:val="0"/>
              <w:caps w:val="0"/>
              <w:spacing w:val="0"/>
              <w:sz w:val="32"/>
              <w:szCs w:val="32"/>
              <w:shd w:val="clear" w:color="auto" w:fill="FFFFFF"/>
              <w:lang w:val="en-US" w:eastAsia="zh-CN"/>
            </w:rPr>
            <w:t>绩效评价指标分析情况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_Toc14595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_Toc13215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rPr>
            <w:t>（一） 项目决策情况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_Toc13215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_Toc28753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lang w:val="en-US" w:eastAsia="zh-CN"/>
            </w:rPr>
            <w:t>（二） 项目管理情况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_Toc28753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16</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_Toc32343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lang w:val="en-US" w:eastAsia="zh-CN"/>
            </w:rPr>
            <w:t>（三） 项目绩效情况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_Toc32343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18</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_Toc27361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五、 </w:t>
          </w:r>
          <w:r>
            <w:rPr>
              <w:rFonts w:hint="eastAsia" w:ascii="仿宋" w:hAnsi="仿宋" w:eastAsia="仿宋" w:cs="仿宋"/>
              <w:b w:val="0"/>
              <w:bCs/>
              <w:i w:val="0"/>
              <w:iCs w:val="0"/>
              <w:caps w:val="0"/>
              <w:spacing w:val="0"/>
              <w:sz w:val="32"/>
              <w:szCs w:val="32"/>
              <w:shd w:val="clear" w:color="auto" w:fill="FFFFFF"/>
              <w:lang w:val="en-US" w:eastAsia="zh-CN"/>
            </w:rPr>
            <w:t>评价结论</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_Toc27361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24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_Toc20418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六、 </w:t>
          </w:r>
          <w:r>
            <w:rPr>
              <w:rFonts w:hint="eastAsia" w:ascii="仿宋" w:hAnsi="仿宋" w:eastAsia="仿宋" w:cs="仿宋"/>
              <w:b w:val="0"/>
              <w:bCs/>
              <w:i w:val="0"/>
              <w:iCs w:val="0"/>
              <w:caps w:val="0"/>
              <w:spacing w:val="0"/>
              <w:sz w:val="32"/>
              <w:szCs w:val="32"/>
              <w:shd w:val="clear" w:color="auto" w:fill="FFFFFF"/>
              <w:lang w:val="en-US" w:eastAsia="zh-CN"/>
            </w:rPr>
            <w:t>存在的问题及建议</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_Toc20418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25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_Toc6643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lang w:val="en-US" w:eastAsia="zh-CN"/>
            </w:rPr>
            <w:t>（一） 存在的问题</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_Toc6643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25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宋体" w:hAnsi="宋体" w:eastAsia="宋体" w:cs="宋体"/>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_Toc6784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lang w:val="en-US" w:eastAsia="zh-CN"/>
            </w:rPr>
            <w:t>（二） 相关建议</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_Toc6784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25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宋体" w:hAnsi="宋体" w:eastAsia="宋体" w:cs="宋体"/>
              <w:b w:val="0"/>
              <w:bCs/>
              <w:sz w:val="32"/>
              <w:szCs w:val="32"/>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outlineLvl w:val="9"/>
          </w:pPr>
          <w:r>
            <w:rPr>
              <w:rFonts w:hint="eastAsia" w:ascii="楷体" w:hAnsi="楷体" w:eastAsia="楷体" w:cs="楷体"/>
              <w:b/>
              <w:bCs/>
              <w:szCs w:val="32"/>
              <w:lang w:val="en-US" w:eastAsia="zh-CN"/>
            </w:rPr>
            <w:fldChar w:fldCharType="end"/>
          </w:r>
          <w:bookmarkStart w:id="2" w:name="_Toc8430"/>
        </w:p>
      </w:sdtContent>
    </w:sdt>
    <w:p>
      <w:pPr>
        <w:keepNext w:val="0"/>
        <w:keepLines w:val="0"/>
        <w:pageBreakBefore w:val="0"/>
        <w:wordWrap/>
        <w:overflowPunct/>
        <w:topLinePunct w:val="0"/>
        <w:bidi w:val="0"/>
        <w:spacing w:line="500" w:lineRule="exact"/>
        <w:jc w:val="center"/>
        <w:outlineLvl w:val="9"/>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海原县2024年困难残疾人家庭“一家一年一事”帮扶解困行动</w:t>
      </w:r>
      <w:r>
        <w:rPr>
          <w:rFonts w:hint="eastAsia" w:ascii="宋体" w:hAnsi="宋体" w:cs="宋体"/>
          <w:b/>
          <w:bCs/>
          <w:sz w:val="44"/>
          <w:szCs w:val="44"/>
          <w:lang w:val="en-US" w:eastAsia="zh-CN"/>
        </w:rPr>
        <w:t>绩效</w:t>
      </w:r>
      <w:r>
        <w:rPr>
          <w:rFonts w:hint="eastAsia" w:ascii="宋体" w:hAnsi="宋体" w:eastAsia="宋体" w:cs="宋体"/>
          <w:b/>
          <w:bCs/>
          <w:sz w:val="44"/>
          <w:szCs w:val="44"/>
          <w:lang w:val="en-US" w:eastAsia="zh-CN"/>
        </w:rPr>
        <w:t>评估</w:t>
      </w:r>
      <w:bookmarkEnd w:id="2"/>
    </w:p>
    <w:p>
      <w:pPr>
        <w:keepNext w:val="0"/>
        <w:keepLines w:val="0"/>
        <w:pageBreakBefore w:val="0"/>
        <w:wordWrap/>
        <w:overflowPunct/>
        <w:topLinePunct w:val="0"/>
        <w:bidi w:val="0"/>
        <w:spacing w:line="500" w:lineRule="exact"/>
        <w:jc w:val="center"/>
        <w:rPr>
          <w:rFonts w:hint="eastAsia" w:ascii="宋体" w:hAnsi="宋体" w:eastAsia="宋体" w:cs="宋体"/>
          <w:b/>
          <w:bCs/>
          <w:sz w:val="44"/>
          <w:szCs w:val="4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3" w:name="_Toc5853"/>
      <w:r>
        <w:rPr>
          <w:rFonts w:hint="eastAsia" w:ascii="黑体" w:hAnsi="黑体" w:eastAsia="黑体" w:cs="黑体"/>
          <w:b w:val="0"/>
          <w:bCs w:val="0"/>
          <w:i w:val="0"/>
          <w:iCs w:val="0"/>
          <w:caps w:val="0"/>
          <w:color w:val="222222"/>
          <w:spacing w:val="0"/>
          <w:sz w:val="32"/>
          <w:szCs w:val="32"/>
          <w:shd w:val="clear" w:color="auto" w:fill="FFFFFF"/>
          <w:lang w:val="en-US" w:eastAsia="zh-CN"/>
        </w:rPr>
        <w:t>项目背景</w:t>
      </w:r>
      <w:bookmarkEnd w:id="3"/>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i w:val="0"/>
          <w:iCs w:val="0"/>
          <w:caps w:val="0"/>
          <w:color w:val="333333"/>
          <w:spacing w:val="0"/>
          <w:sz w:val="32"/>
          <w:szCs w:val="32"/>
          <w:shd w:val="clear" w:color="auto" w:fill="FFFFFF"/>
        </w:rPr>
      </w:pPr>
      <w:r>
        <w:rPr>
          <w:rFonts w:hint="eastAsia" w:ascii="Times New Roman" w:hAnsi="Times New Roman" w:eastAsia="方正仿宋_GB2312" w:cs="方正仿宋_GB2312"/>
          <w:color w:val="auto"/>
          <w:sz w:val="32"/>
          <w:szCs w:val="32"/>
          <w:lang w:val="en-US" w:eastAsia="zh-CN"/>
        </w:rPr>
        <w:t>为深入贯彻落实习近平总书记关于巩固拓展脱贫攻坚成果同乡村振兴有效衔接的重要指示和考察宁夏重要讲话指示批示精神，全面落实《中国残疾人联合会、国家乡村振兴局关于做好巩固拓展残疾人脱贫攻坚成果有关工作的意见》（残联发〔2021〕14号）、《自治区党委、人民政府关于实现巩固拓展脱贫攻坚成果同乡村振兴有效衔接的实施意见》（宁党发〔2021〕15号）和自治区党委农办、自治区残联</w:t>
      </w:r>
      <w:r>
        <w:rPr>
          <w:rFonts w:hint="default" w:ascii="Times New Roman" w:hAnsi="Times New Roman" w:eastAsia="方正仿宋_GB2312" w:cs="方正仿宋_GB2312"/>
          <w:color w:val="auto"/>
          <w:sz w:val="32"/>
          <w:szCs w:val="32"/>
          <w:lang w:val="en-US" w:eastAsia="zh-CN"/>
        </w:rPr>
        <w:t>关于印发《在巩固拓展脱贫攻坚成果同乡村振兴</w:t>
      </w:r>
      <w:r>
        <w:rPr>
          <w:rFonts w:hint="eastAsia" w:ascii="Times New Roman" w:hAnsi="Times New Roman" w:eastAsia="方正仿宋_GB2312" w:cs="方正仿宋_GB2312"/>
          <w:color w:val="auto"/>
          <w:sz w:val="32"/>
          <w:szCs w:val="32"/>
          <w:lang w:val="en-US" w:eastAsia="zh-CN"/>
        </w:rPr>
        <w:t>有效衔接中开展困难残疾人家庭“一家一年一事”帮扶解困行动实施方案》的通知（宁党农办发〔2024〕5号）等文件要求，牢牢守住不发生残疾人规模性返贫的底线，进一步夯实残疾人脱贫致富根基，巩固拓展脱贫攻坚成果，助力乡村振兴，海原县切实铸牢主线意识，不断强化“五到位”举措，真金白银地落实困难残疾人家庭“一家一年一事”，进一步加固残疾人脱贫致富底板，以所有监测帮扶对象残疾人家庭为工作对象，在落实好各项普惠性帮扶政策基础上，启动实施兜底帮扶、产业帮扶、就业帮扶、服务帮扶“四大”帮扶解困行动，力争到2025年每户残疾人家庭返贫致贫风险全部消除、都有产业增收项目或能依托产业发展增收、有就业能力的残疾人或其家庭成员至少有1人就业、都得到精准化个性化关爱服务，确保我县困难残疾</w:t>
      </w:r>
      <w:r>
        <w:rPr>
          <w:rFonts w:hint="eastAsia" w:ascii="仿宋" w:hAnsi="仿宋" w:eastAsia="仿宋" w:cs="仿宋"/>
          <w:i w:val="0"/>
          <w:iCs w:val="0"/>
          <w:caps w:val="0"/>
          <w:color w:val="333333"/>
          <w:spacing w:val="0"/>
          <w:sz w:val="32"/>
          <w:szCs w:val="32"/>
          <w:shd w:val="clear" w:color="auto" w:fill="FFFFFF"/>
        </w:rPr>
        <w:t>人家庭在乡村振兴和共同富裕道路上不掉队。</w:t>
      </w:r>
    </w:p>
    <w:p>
      <w:pPr>
        <w:pStyle w:val="7"/>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Times New Roman" w:hAnsi="Times New Roman" w:eastAsia="方正仿宋_GB2312" w:cs="方正仿宋_GB2312"/>
          <w:color w:val="auto"/>
          <w:sz w:val="32"/>
          <w:szCs w:val="32"/>
          <w:lang w:val="en-US" w:eastAsia="zh-CN"/>
        </w:rPr>
      </w:pPr>
      <w:r>
        <w:rPr>
          <w:rFonts w:hint="default" w:ascii="Times New Roman" w:hAnsi="Times New Roman" w:eastAsia="方正仿宋_GB2312" w:cs="方正仿宋_GB2312"/>
          <w:color w:val="auto"/>
          <w:sz w:val="32"/>
          <w:szCs w:val="32"/>
          <w:lang w:val="en-US" w:eastAsia="zh-CN"/>
        </w:rPr>
        <w:t>认真落实自治区</w:t>
      </w:r>
      <w:r>
        <w:rPr>
          <w:rFonts w:hint="eastAsia" w:ascii="Times New Roman" w:hAnsi="Times New Roman" w:eastAsia="方正仿宋_GB2312" w:cs="方正仿宋_GB2312"/>
          <w:color w:val="auto"/>
          <w:sz w:val="32"/>
          <w:szCs w:val="32"/>
          <w:lang w:val="en-US" w:eastAsia="zh-CN"/>
        </w:rPr>
        <w:t>市</w:t>
      </w:r>
      <w:r>
        <w:rPr>
          <w:rFonts w:hint="default" w:ascii="Times New Roman" w:hAnsi="Times New Roman" w:eastAsia="方正仿宋_GB2312" w:cs="方正仿宋_GB2312"/>
          <w:color w:val="auto"/>
          <w:sz w:val="32"/>
          <w:szCs w:val="32"/>
          <w:lang w:val="en-US" w:eastAsia="zh-CN"/>
        </w:rPr>
        <w:t>党委、政府</w:t>
      </w:r>
      <w:r>
        <w:rPr>
          <w:rFonts w:hint="eastAsia" w:ascii="Times New Roman" w:hAnsi="Times New Roman" w:eastAsia="方正仿宋_GB2312" w:cs="方正仿宋_GB2312"/>
          <w:color w:val="auto"/>
          <w:sz w:val="32"/>
          <w:szCs w:val="32"/>
          <w:lang w:val="en-US" w:eastAsia="zh-CN"/>
        </w:rPr>
        <w:t>和县委、县政府</w:t>
      </w:r>
      <w:r>
        <w:rPr>
          <w:rFonts w:hint="default" w:ascii="Times New Roman" w:hAnsi="Times New Roman" w:eastAsia="方正仿宋_GB2312" w:cs="方正仿宋_GB2312"/>
          <w:color w:val="auto"/>
          <w:sz w:val="32"/>
          <w:szCs w:val="32"/>
          <w:lang w:val="en-US" w:eastAsia="zh-CN"/>
        </w:rPr>
        <w:t>部署要求，坚持将持续增加残疾人家庭收入作为根本举措，</w:t>
      </w:r>
      <w:r>
        <w:rPr>
          <w:rFonts w:hint="eastAsia" w:ascii="Times New Roman" w:hAnsi="Times New Roman" w:eastAsia="方正仿宋_GB2312" w:cs="方正仿宋_GB2312"/>
          <w:color w:val="auto"/>
          <w:sz w:val="32"/>
          <w:szCs w:val="32"/>
          <w:lang w:val="en-US" w:eastAsia="zh-CN"/>
        </w:rPr>
        <w:t>以铸牢中华民族共同体意识为主线，以“民族团结一家亲  扶残助残心连心”为主题，</w:t>
      </w:r>
      <w:r>
        <w:rPr>
          <w:rFonts w:hint="default" w:ascii="Times New Roman" w:hAnsi="Times New Roman" w:eastAsia="方正仿宋_GB2312" w:cs="方正仿宋_GB2312"/>
          <w:color w:val="auto"/>
          <w:sz w:val="32"/>
          <w:szCs w:val="32"/>
          <w:lang w:val="en-US" w:eastAsia="zh-CN"/>
        </w:rPr>
        <w:t>聚焦监测</w:t>
      </w:r>
      <w:r>
        <w:rPr>
          <w:rFonts w:hint="eastAsia" w:ascii="Times New Roman" w:hAnsi="Times New Roman" w:eastAsia="方正仿宋_GB2312" w:cs="方正仿宋_GB2312"/>
          <w:color w:val="auto"/>
          <w:sz w:val="32"/>
          <w:szCs w:val="32"/>
          <w:lang w:val="en-US" w:eastAsia="zh-CN"/>
        </w:rPr>
        <w:t>帮扶</w:t>
      </w:r>
      <w:r>
        <w:rPr>
          <w:rFonts w:hint="default" w:ascii="Times New Roman" w:hAnsi="Times New Roman" w:eastAsia="方正仿宋_GB2312" w:cs="方正仿宋_GB2312"/>
          <w:color w:val="auto"/>
          <w:sz w:val="32"/>
          <w:szCs w:val="32"/>
          <w:lang w:val="en-US" w:eastAsia="zh-CN"/>
        </w:rPr>
        <w:t>对象残疾人家庭，</w:t>
      </w:r>
      <w:r>
        <w:rPr>
          <w:rFonts w:hint="eastAsia" w:ascii="Times New Roman" w:hAnsi="Times New Roman" w:eastAsia="方正仿宋_GB2312" w:cs="方正仿宋_GB2312"/>
          <w:color w:val="auto"/>
          <w:sz w:val="32"/>
          <w:szCs w:val="32"/>
          <w:lang w:val="en-US" w:eastAsia="zh-CN"/>
        </w:rPr>
        <w:t>落实各项普惠性政策</w:t>
      </w:r>
      <w:r>
        <w:rPr>
          <w:rFonts w:hint="default" w:ascii="Times New Roman" w:hAnsi="Times New Roman" w:eastAsia="方正仿宋_GB2312" w:cs="方正仿宋_GB2312"/>
          <w:color w:val="auto"/>
          <w:sz w:val="32"/>
          <w:szCs w:val="32"/>
          <w:lang w:val="en-US" w:eastAsia="zh-CN"/>
        </w:rPr>
        <w:t>，以每年为每户家庭办一件实事的方式给予特惠性帮扶，推动解决</w:t>
      </w:r>
      <w:r>
        <w:rPr>
          <w:rFonts w:hint="eastAsia" w:ascii="Times New Roman" w:hAnsi="Times New Roman" w:eastAsia="方正仿宋_GB2312" w:cs="方正仿宋_GB2312"/>
          <w:color w:val="auto"/>
          <w:sz w:val="32"/>
          <w:szCs w:val="32"/>
          <w:lang w:val="en-US" w:eastAsia="zh-CN"/>
        </w:rPr>
        <w:t>残疾</w:t>
      </w:r>
      <w:r>
        <w:rPr>
          <w:rFonts w:hint="default" w:ascii="Times New Roman" w:hAnsi="Times New Roman" w:eastAsia="方正仿宋_GB2312" w:cs="方正仿宋_GB2312"/>
          <w:color w:val="auto"/>
          <w:sz w:val="32"/>
          <w:szCs w:val="32"/>
          <w:lang w:val="en-US" w:eastAsia="zh-CN"/>
        </w:rPr>
        <w:t>人家庭个性化的特殊困难和需求，</w:t>
      </w:r>
      <w:r>
        <w:rPr>
          <w:rFonts w:hint="eastAsia" w:ascii="Times New Roman" w:hAnsi="Times New Roman" w:eastAsia="方正仿宋_GB2312" w:cs="方正仿宋_GB2312"/>
          <w:color w:val="auto"/>
          <w:sz w:val="32"/>
          <w:szCs w:val="32"/>
          <w:lang w:val="en-US" w:eastAsia="zh-CN"/>
        </w:rPr>
        <w:t>进而加固残疾人民生保障的底板，</w:t>
      </w:r>
      <w:r>
        <w:rPr>
          <w:rFonts w:hint="default" w:ascii="Times New Roman" w:hAnsi="Times New Roman" w:eastAsia="方正仿宋_GB2312" w:cs="方正仿宋_GB2312"/>
          <w:color w:val="auto"/>
          <w:sz w:val="32"/>
          <w:szCs w:val="32"/>
          <w:lang w:val="en-US" w:eastAsia="zh-CN"/>
        </w:rPr>
        <w:t>进一步夯实残疾人家庭稳定增收的基础，让残疾人脱贫根基更加稳固</w:t>
      </w:r>
      <w:r>
        <w:rPr>
          <w:rFonts w:hint="eastAsia" w:ascii="Times New Roman" w:hAnsi="Times New Roman" w:eastAsia="方正仿宋_GB2312" w:cs="方正仿宋_GB2312"/>
          <w:color w:val="auto"/>
          <w:sz w:val="32"/>
          <w:szCs w:val="32"/>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4" w:name="_Toc9328"/>
      <w:r>
        <w:rPr>
          <w:rFonts w:hint="eastAsia" w:ascii="黑体" w:hAnsi="黑体" w:eastAsia="黑体" w:cs="黑体"/>
          <w:b w:val="0"/>
          <w:bCs w:val="0"/>
          <w:i w:val="0"/>
          <w:iCs w:val="0"/>
          <w:caps w:val="0"/>
          <w:color w:val="222222"/>
          <w:spacing w:val="0"/>
          <w:sz w:val="32"/>
          <w:szCs w:val="32"/>
          <w:shd w:val="clear" w:color="auto" w:fill="FFFFFF"/>
          <w:lang w:val="en-US" w:eastAsia="zh-CN"/>
        </w:rPr>
        <w:t>项目基本情况</w:t>
      </w:r>
      <w:bookmarkEnd w:id="4"/>
    </w:p>
    <w:p>
      <w:pPr>
        <w:keepNext w:val="0"/>
        <w:keepLines w:val="0"/>
        <w:pageBreakBefore w:val="0"/>
        <w:numPr>
          <w:ilvl w:val="0"/>
          <w:numId w:val="2"/>
        </w:numPr>
        <w:wordWrap/>
        <w:overflowPunct/>
        <w:topLinePunct w:val="0"/>
        <w:bidi w:val="0"/>
        <w:spacing w:line="50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5" w:name="_Toc31748"/>
      <w:r>
        <w:rPr>
          <w:rFonts w:hint="eastAsia" w:ascii="楷体" w:hAnsi="楷体" w:eastAsia="楷体" w:cs="楷体"/>
          <w:b/>
          <w:bCs/>
          <w:i w:val="0"/>
          <w:iCs w:val="0"/>
          <w:caps w:val="0"/>
          <w:color w:val="222222"/>
          <w:spacing w:val="0"/>
          <w:sz w:val="32"/>
          <w:szCs w:val="32"/>
          <w:shd w:val="clear" w:color="auto" w:fill="FFFFFF"/>
          <w:lang w:val="en-US" w:eastAsia="zh-CN"/>
        </w:rPr>
        <w:t>项目实施内容</w:t>
      </w:r>
      <w:bookmarkEnd w:id="5"/>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i w:val="0"/>
          <w:iCs w:val="0"/>
          <w:caps w:val="0"/>
          <w:color w:val="333333"/>
          <w:spacing w:val="0"/>
          <w:sz w:val="32"/>
          <w:szCs w:val="32"/>
          <w:shd w:val="clear" w:color="auto" w:fill="FFFFFF"/>
          <w:lang w:val="en-US" w:eastAsia="zh-CN"/>
        </w:rPr>
      </w:pPr>
      <w:r>
        <w:rPr>
          <w:rFonts w:hint="eastAsia" w:ascii="仿宋" w:hAnsi="仿宋" w:eastAsia="仿宋" w:cs="仿宋"/>
          <w:i w:val="0"/>
          <w:iCs w:val="0"/>
          <w:caps w:val="0"/>
          <w:color w:val="333333"/>
          <w:spacing w:val="0"/>
          <w:sz w:val="32"/>
          <w:szCs w:val="32"/>
          <w:shd w:val="clear" w:color="auto" w:fill="FFFFFF"/>
          <w:lang w:val="en-US" w:eastAsia="zh-CN"/>
        </w:rPr>
        <w:t>海原县根据困难残疾人家庭实际情况，整合各类惠残政策，提出帮扶建议，县农业农村局、残联组成工作专班逐户逐项审核把关，先后书面征求财政局、民政局、人社局等有关部门意见，制定个性化帮扶工作方案和“一户一策”“一户多策”帮扶措施，因人因户精准实施兜底、产业、就业、服务帮扶“四大”帮扶解困行动。</w:t>
      </w:r>
    </w:p>
    <w:p>
      <w:pPr>
        <w:keepNext w:val="0"/>
        <w:keepLines w:val="0"/>
        <w:pageBreakBefore w:val="0"/>
        <w:numPr>
          <w:ilvl w:val="0"/>
          <w:numId w:val="2"/>
        </w:numPr>
        <w:wordWrap/>
        <w:overflowPunct/>
        <w:topLinePunct w:val="0"/>
        <w:bidi w:val="0"/>
        <w:spacing w:line="50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6" w:name="_Toc18703"/>
      <w:r>
        <w:rPr>
          <w:rFonts w:hint="eastAsia" w:ascii="楷体" w:hAnsi="楷体" w:eastAsia="楷体" w:cs="楷体"/>
          <w:b/>
          <w:bCs/>
          <w:i w:val="0"/>
          <w:iCs w:val="0"/>
          <w:caps w:val="0"/>
          <w:color w:val="222222"/>
          <w:spacing w:val="0"/>
          <w:sz w:val="32"/>
          <w:szCs w:val="32"/>
          <w:shd w:val="clear" w:color="auto" w:fill="FFFFFF"/>
          <w:lang w:val="en-US" w:eastAsia="zh-CN"/>
        </w:rPr>
        <w:t>项目实施地点</w:t>
      </w:r>
      <w:bookmarkEnd w:id="6"/>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i w:val="0"/>
          <w:iCs w:val="0"/>
          <w:caps w:val="0"/>
          <w:color w:val="333333"/>
          <w:spacing w:val="0"/>
          <w:sz w:val="32"/>
          <w:szCs w:val="32"/>
          <w:shd w:val="clear" w:color="auto" w:fill="FFFFFF"/>
          <w:lang w:val="en-US" w:eastAsia="zh-CN"/>
        </w:rPr>
      </w:pPr>
      <w:r>
        <w:rPr>
          <w:rFonts w:hint="eastAsia" w:ascii="仿宋" w:hAnsi="仿宋" w:eastAsia="仿宋" w:cs="仿宋"/>
          <w:i w:val="0"/>
          <w:iCs w:val="0"/>
          <w:caps w:val="0"/>
          <w:color w:val="333333"/>
          <w:spacing w:val="0"/>
          <w:sz w:val="32"/>
          <w:szCs w:val="32"/>
          <w:shd w:val="clear" w:color="auto" w:fill="FFFFFF"/>
          <w:lang w:val="en-US" w:eastAsia="zh-CN"/>
        </w:rPr>
        <w:t>海原县（辖内）</w:t>
      </w:r>
    </w:p>
    <w:p>
      <w:pPr>
        <w:keepNext w:val="0"/>
        <w:keepLines w:val="0"/>
        <w:pageBreakBefore w:val="0"/>
        <w:numPr>
          <w:ilvl w:val="0"/>
          <w:numId w:val="2"/>
        </w:numPr>
        <w:wordWrap/>
        <w:overflowPunct/>
        <w:topLinePunct w:val="0"/>
        <w:bidi w:val="0"/>
        <w:spacing w:line="500" w:lineRule="exact"/>
        <w:ind w:left="0" w:leftChars="0" w:firstLine="420" w:firstLineChars="0"/>
        <w:jc w:val="left"/>
        <w:outlineLvl w:val="1"/>
        <w:rPr>
          <w:rFonts w:hint="default" w:ascii="楷体" w:hAnsi="楷体" w:eastAsia="楷体" w:cs="楷体"/>
          <w:b/>
          <w:bCs/>
          <w:i w:val="0"/>
          <w:iCs w:val="0"/>
          <w:caps w:val="0"/>
          <w:color w:val="222222"/>
          <w:spacing w:val="0"/>
          <w:sz w:val="32"/>
          <w:szCs w:val="32"/>
          <w:shd w:val="clear" w:color="auto" w:fill="FFFFFF"/>
          <w:lang w:val="en-US" w:eastAsia="zh-CN"/>
        </w:rPr>
      </w:pPr>
      <w:bookmarkStart w:id="7" w:name="_Toc10376"/>
      <w:r>
        <w:rPr>
          <w:rFonts w:hint="eastAsia" w:ascii="楷体" w:hAnsi="楷体" w:eastAsia="楷体" w:cs="楷体"/>
          <w:b/>
          <w:bCs/>
          <w:i w:val="0"/>
          <w:iCs w:val="0"/>
          <w:caps w:val="0"/>
          <w:color w:val="222222"/>
          <w:spacing w:val="0"/>
          <w:sz w:val="32"/>
          <w:szCs w:val="32"/>
          <w:shd w:val="clear" w:color="auto" w:fill="FFFFFF"/>
          <w:lang w:val="en-US" w:eastAsia="zh-CN"/>
        </w:rPr>
        <w:t>项目预算及资金来源</w:t>
      </w:r>
      <w:bookmarkEnd w:id="7"/>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both"/>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 xml:space="preserve">针对有发展产业意愿的残疾人家庭进行“分类帮扶”。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61"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方正楷体_GB2312" w:hAnsi="方正楷体_GB2312" w:eastAsia="方正楷体_GB2312" w:cs="方正楷体_GB2312"/>
          <w:b/>
          <w:bCs/>
          <w:snapToGrid w:val="0"/>
          <w:color w:val="auto"/>
          <w:spacing w:val="5"/>
          <w:kern w:val="0"/>
          <w:sz w:val="32"/>
          <w:szCs w:val="32"/>
          <w:lang w:val="en-US" w:eastAsia="zh-CN" w:bidi="ar-SA"/>
        </w:rPr>
        <w:t>1.</w:t>
      </w:r>
      <w:r>
        <w:rPr>
          <w:rFonts w:hint="default" w:ascii="方正楷体_GB2312" w:hAnsi="方正楷体_GB2312" w:eastAsia="方正楷体_GB2312" w:cs="方正楷体_GB2312"/>
          <w:b/>
          <w:bCs/>
          <w:snapToGrid w:val="0"/>
          <w:color w:val="auto"/>
          <w:spacing w:val="5"/>
          <w:kern w:val="0"/>
          <w:sz w:val="32"/>
          <w:szCs w:val="32"/>
          <w:lang w:val="en-US" w:eastAsia="zh-CN" w:bidi="ar-SA"/>
        </w:rPr>
        <w:t>实施兜底帮扶解困</w:t>
      </w:r>
      <w:r>
        <w:rPr>
          <w:rFonts w:hint="eastAsia" w:ascii="方正楷体_GB2312" w:hAnsi="方正楷体_GB2312" w:eastAsia="方正楷体_GB2312" w:cs="方正楷体_GB2312"/>
          <w:b/>
          <w:bCs/>
          <w:snapToGrid w:val="0"/>
          <w:color w:val="auto"/>
          <w:spacing w:val="5"/>
          <w:kern w:val="0"/>
          <w:sz w:val="32"/>
          <w:szCs w:val="32"/>
          <w:lang w:val="en-US" w:eastAsia="zh-CN" w:bidi="ar-SA"/>
        </w:rPr>
        <w:t xml:space="preserve"> </w:t>
      </w:r>
      <w:r>
        <w:rPr>
          <w:rFonts w:hint="eastAsia" w:ascii="Times New Roman" w:hAnsi="Times New Roman" w:eastAsia="方正仿宋_GB2312" w:cs="方正仿宋_GB2312"/>
          <w:snapToGrid w:val="0"/>
          <w:color w:val="auto"/>
          <w:kern w:val="0"/>
          <w:sz w:val="32"/>
          <w:szCs w:val="32"/>
          <w:lang w:val="en-US" w:eastAsia="zh-CN" w:bidi="ar-SA"/>
        </w:rPr>
        <w:t>针对困难残疾人家庭（监测对象残疾人家庭）开展精准“兜底帮扶”。投入资金10.4万元（主要用于纳入或提高低保、临时救助等，涉及53</w:t>
      </w:r>
      <w:r>
        <w:rPr>
          <w:rFonts w:hint="default" w:ascii="Times New Roman" w:hAnsi="Times New Roman" w:eastAsia="方正仿宋_GB2312" w:cs="方正仿宋_GB2312"/>
          <w:snapToGrid w:val="0"/>
          <w:color w:val="auto"/>
          <w:kern w:val="0"/>
          <w:sz w:val="32"/>
          <w:szCs w:val="32"/>
          <w:lang w:val="en-US" w:eastAsia="zh-CN" w:bidi="ar-SA"/>
        </w:rPr>
        <w:t>户、实事</w:t>
      </w:r>
      <w:r>
        <w:rPr>
          <w:rFonts w:hint="eastAsia" w:ascii="Times New Roman" w:hAnsi="Times New Roman" w:eastAsia="方正仿宋_GB2312" w:cs="方正仿宋_GB2312"/>
          <w:snapToGrid w:val="0"/>
          <w:color w:val="auto"/>
          <w:kern w:val="0"/>
          <w:sz w:val="32"/>
          <w:szCs w:val="32"/>
          <w:lang w:val="en-US" w:eastAsia="zh-CN" w:bidi="ar-SA"/>
        </w:rPr>
        <w:t>53件）。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both"/>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2.</w:t>
      </w:r>
      <w:r>
        <w:rPr>
          <w:rFonts w:hint="eastAsia" w:ascii="方正楷体_GB2312" w:hAnsi="方正楷体_GB2312" w:eastAsia="方正楷体_GB2312" w:cs="方正楷体_GB2312"/>
          <w:b/>
          <w:bCs/>
          <w:snapToGrid w:val="0"/>
          <w:color w:val="auto"/>
          <w:spacing w:val="5"/>
          <w:kern w:val="0"/>
          <w:sz w:val="32"/>
          <w:szCs w:val="32"/>
          <w:lang w:val="en-US" w:eastAsia="zh-CN" w:bidi="ar-SA"/>
        </w:rPr>
        <w:t>实施产业帮扶解困。</w:t>
      </w:r>
      <w:r>
        <w:rPr>
          <w:rFonts w:hint="eastAsia" w:ascii="Times New Roman" w:hAnsi="Times New Roman" w:eastAsia="方正仿宋_GB2312" w:cs="方正仿宋_GB2312"/>
          <w:snapToGrid w:val="0"/>
          <w:color w:val="auto"/>
          <w:kern w:val="0"/>
          <w:sz w:val="32"/>
          <w:szCs w:val="32"/>
          <w:lang w:val="en-US" w:eastAsia="zh-CN" w:bidi="ar-SA"/>
        </w:rPr>
        <w:t>对有发展产业意愿的残疾人家庭进行“分类帮扶”。投入资金51.98万元（主要用于种养殖业补贴等，涉及278户、实事278件）。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both"/>
        <w:textAlignment w:val="auto"/>
        <w:rPr>
          <w:rFonts w:hint="eastAsia" w:ascii="Times New Roman" w:hAnsi="Times New Roman" w:eastAsia="方正仿宋_GB2312" w:cs="方正仿宋_GB2312"/>
          <w:b w:val="0"/>
          <w:bCs w:val="0"/>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3.</w:t>
      </w:r>
      <w:r>
        <w:rPr>
          <w:rFonts w:hint="eastAsia" w:ascii="方正楷体_GB2312" w:hAnsi="方正楷体_GB2312" w:eastAsia="方正楷体_GB2312" w:cs="方正楷体_GB2312"/>
          <w:b/>
          <w:bCs/>
          <w:snapToGrid w:val="0"/>
          <w:color w:val="auto"/>
          <w:spacing w:val="5"/>
          <w:kern w:val="0"/>
          <w:sz w:val="32"/>
          <w:szCs w:val="32"/>
          <w:lang w:val="en-US" w:eastAsia="zh-CN" w:bidi="ar-SA"/>
        </w:rPr>
        <w:t>实施就业帮扶解困。</w:t>
      </w:r>
      <w:r>
        <w:rPr>
          <w:rFonts w:hint="eastAsia" w:ascii="Times New Roman" w:hAnsi="Times New Roman" w:eastAsia="方正仿宋_GB2312" w:cs="方正仿宋_GB2312"/>
          <w:b w:val="0"/>
          <w:bCs w:val="0"/>
          <w:snapToGrid w:val="0"/>
          <w:color w:val="auto"/>
          <w:kern w:val="0"/>
          <w:sz w:val="32"/>
          <w:szCs w:val="32"/>
          <w:lang w:val="en-US" w:eastAsia="zh-CN" w:bidi="ar-SA"/>
        </w:rPr>
        <w:t>将帮扶解困行动专项资金与现有就业扶持资金“捆绑”，持续加大对残疾人就业帮扶。投入资金6万元（主要用于公益性岗位工资、务工补贴等，涉及31户、实事31件）。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3" w:firstLineChars="200"/>
        <w:jc w:val="left"/>
        <w:textAlignment w:val="auto"/>
        <w:rPr>
          <w:rFonts w:hint="default"/>
          <w:lang w:val="en-US" w:eastAsia="zh-CN"/>
        </w:rPr>
      </w:pPr>
      <w:r>
        <w:rPr>
          <w:rFonts w:hint="eastAsia" w:ascii="Times New Roman" w:hAnsi="Times New Roman" w:eastAsia="方正仿宋_GB2312" w:cs="方正仿宋_GB2312"/>
          <w:b/>
          <w:bCs/>
          <w:snapToGrid w:val="0"/>
          <w:color w:val="auto"/>
          <w:kern w:val="0"/>
          <w:sz w:val="32"/>
          <w:szCs w:val="32"/>
          <w:lang w:val="en-US" w:eastAsia="zh-CN" w:bidi="ar-SA"/>
        </w:rPr>
        <w:t>4.</w:t>
      </w:r>
      <w:r>
        <w:rPr>
          <w:rFonts w:hint="eastAsia" w:ascii="方正楷体_GB2312" w:hAnsi="方正楷体_GB2312" w:eastAsia="方正楷体_GB2312" w:cs="方正楷体_GB2312"/>
          <w:b/>
          <w:bCs/>
          <w:snapToGrid w:val="0"/>
          <w:color w:val="auto"/>
          <w:spacing w:val="5"/>
          <w:kern w:val="0"/>
          <w:sz w:val="32"/>
          <w:szCs w:val="32"/>
          <w:lang w:val="en-US" w:eastAsia="zh-CN" w:bidi="ar-SA"/>
        </w:rPr>
        <w:t>实施服务帮扶解困。</w:t>
      </w:r>
      <w:r>
        <w:rPr>
          <w:rFonts w:hint="eastAsia" w:ascii="Times New Roman" w:hAnsi="Times New Roman" w:eastAsia="方正仿宋_GB2312" w:cs="方正仿宋_GB2312"/>
          <w:snapToGrid w:val="0"/>
          <w:color w:val="auto"/>
          <w:kern w:val="0"/>
          <w:sz w:val="32"/>
          <w:szCs w:val="32"/>
          <w:lang w:val="en-US" w:eastAsia="zh-CN" w:bidi="ar-SA"/>
        </w:rPr>
        <w:t>了解掌握残疾人群体面临的困难和正常诉求，将帮扶解困行动专项资金与残疾人事业发展资金“捆绑”，做好关爱服务。投入资金1.21万元（主要用于有偿性服务，轮椅、移位器、助听器等辅具适配等，涉及10户、实事10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项目共</w:t>
      </w:r>
      <w:r>
        <w:rPr>
          <w:rFonts w:hint="default" w:ascii="Times New Roman" w:hAnsi="Times New Roman" w:eastAsia="方正仿宋_GB2312" w:cs="方正仿宋_GB2312"/>
          <w:snapToGrid w:val="0"/>
          <w:color w:val="auto"/>
          <w:kern w:val="0"/>
          <w:sz w:val="32"/>
          <w:szCs w:val="32"/>
          <w:lang w:val="en-US" w:eastAsia="zh-CN" w:bidi="ar-SA"/>
        </w:rPr>
        <w:t>投入资金</w:t>
      </w:r>
      <w:r>
        <w:rPr>
          <w:rFonts w:hint="eastAsia" w:ascii="Times New Roman" w:hAnsi="Times New Roman" w:eastAsia="方正仿宋_GB2312" w:cs="方正仿宋_GB2312"/>
          <w:snapToGrid w:val="0"/>
          <w:color w:val="auto"/>
          <w:kern w:val="0"/>
          <w:sz w:val="32"/>
          <w:szCs w:val="32"/>
          <w:lang w:val="en-US" w:eastAsia="zh-CN" w:bidi="ar-SA"/>
        </w:rPr>
        <w:t>69.59</w:t>
      </w:r>
      <w:r>
        <w:rPr>
          <w:rFonts w:hint="default" w:ascii="Times New Roman" w:hAnsi="Times New Roman" w:eastAsia="方正仿宋_GB2312" w:cs="方正仿宋_GB2312"/>
          <w:snapToGrid w:val="0"/>
          <w:color w:val="auto"/>
          <w:kern w:val="0"/>
          <w:sz w:val="32"/>
          <w:szCs w:val="32"/>
          <w:lang w:val="en-US" w:eastAsia="zh-CN" w:bidi="ar-SA"/>
        </w:rPr>
        <w:t>万元，共涉及</w:t>
      </w:r>
      <w:r>
        <w:rPr>
          <w:rFonts w:hint="eastAsia" w:ascii="Times New Roman" w:hAnsi="Times New Roman" w:eastAsia="方正仿宋_GB2312" w:cs="方正仿宋_GB2312"/>
          <w:snapToGrid w:val="0"/>
          <w:color w:val="auto"/>
          <w:kern w:val="0"/>
          <w:sz w:val="32"/>
          <w:szCs w:val="32"/>
          <w:lang w:val="en-US" w:eastAsia="zh-CN" w:bidi="ar-SA"/>
        </w:rPr>
        <w:t>372</w:t>
      </w:r>
      <w:r>
        <w:rPr>
          <w:rFonts w:hint="default" w:ascii="Times New Roman" w:hAnsi="Times New Roman" w:eastAsia="方正仿宋_GB2312" w:cs="方正仿宋_GB2312"/>
          <w:snapToGrid w:val="0"/>
          <w:color w:val="auto"/>
          <w:kern w:val="0"/>
          <w:sz w:val="32"/>
          <w:szCs w:val="32"/>
          <w:lang w:val="en-US" w:eastAsia="zh-CN" w:bidi="ar-SA"/>
        </w:rPr>
        <w:t xml:space="preserve">户、 </w:t>
      </w:r>
      <w:r>
        <w:rPr>
          <w:rFonts w:hint="eastAsia" w:ascii="Times New Roman" w:hAnsi="Times New Roman" w:eastAsia="方正仿宋_GB2312" w:cs="方正仿宋_GB2312"/>
          <w:snapToGrid w:val="0"/>
          <w:color w:val="auto"/>
          <w:kern w:val="0"/>
          <w:sz w:val="32"/>
          <w:szCs w:val="32"/>
          <w:lang w:val="en-US" w:eastAsia="zh-CN" w:bidi="ar-SA"/>
        </w:rPr>
        <w:t>453人，</w:t>
      </w:r>
      <w:r>
        <w:rPr>
          <w:rFonts w:hint="default" w:ascii="Times New Roman" w:hAnsi="Times New Roman" w:eastAsia="方正仿宋_GB2312" w:cs="方正仿宋_GB2312"/>
          <w:snapToGrid w:val="0"/>
          <w:color w:val="auto"/>
          <w:kern w:val="0"/>
          <w:sz w:val="32"/>
          <w:szCs w:val="32"/>
          <w:lang w:val="en-US" w:eastAsia="zh-CN" w:bidi="ar-SA"/>
        </w:rPr>
        <w:t>帮扶实事</w:t>
      </w:r>
      <w:r>
        <w:rPr>
          <w:rFonts w:hint="eastAsia" w:ascii="Times New Roman" w:hAnsi="Times New Roman" w:eastAsia="方正仿宋_GB2312" w:cs="方正仿宋_GB2312"/>
          <w:snapToGrid w:val="0"/>
          <w:color w:val="auto"/>
          <w:kern w:val="0"/>
          <w:sz w:val="32"/>
          <w:szCs w:val="32"/>
          <w:lang w:val="en-US" w:eastAsia="zh-CN" w:bidi="ar-SA"/>
        </w:rPr>
        <w:t>372</w:t>
      </w:r>
      <w:r>
        <w:rPr>
          <w:rFonts w:hint="default" w:ascii="Times New Roman" w:hAnsi="Times New Roman" w:eastAsia="方正仿宋_GB2312" w:cs="方正仿宋_GB2312"/>
          <w:snapToGrid w:val="0"/>
          <w:color w:val="auto"/>
          <w:kern w:val="0"/>
          <w:sz w:val="32"/>
          <w:szCs w:val="32"/>
          <w:lang w:val="en-US" w:eastAsia="zh-CN" w:bidi="ar-SA"/>
        </w:rPr>
        <w:t>件</w:t>
      </w:r>
      <w:r>
        <w:rPr>
          <w:rFonts w:hint="eastAsia" w:ascii="Times New Roman" w:hAnsi="Times New Roman" w:eastAsia="方正仿宋_GB2312" w:cs="方正仿宋_GB2312"/>
          <w:snapToGrid w:val="0"/>
          <w:color w:val="auto"/>
          <w:kern w:val="0"/>
          <w:sz w:val="32"/>
          <w:szCs w:val="32"/>
          <w:lang w:val="en-US" w:eastAsia="zh-CN" w:bidi="ar-SA"/>
        </w:rPr>
        <w:t>。其中</w:t>
      </w:r>
      <w:r>
        <w:rPr>
          <w:rFonts w:hint="default" w:ascii="Times New Roman" w:hAnsi="Times New Roman" w:eastAsia="方正仿宋_GB2312" w:cs="方正仿宋_GB2312"/>
          <w:snapToGrid w:val="0"/>
          <w:color w:val="auto"/>
          <w:kern w:val="0"/>
          <w:sz w:val="32"/>
          <w:szCs w:val="32"/>
          <w:lang w:val="en-US" w:eastAsia="zh-CN" w:bidi="ar-SA"/>
        </w:rPr>
        <w:t>实施兜底帮扶解困</w:t>
      </w:r>
      <w:r>
        <w:rPr>
          <w:rFonts w:hint="eastAsia" w:ascii="Times New Roman" w:hAnsi="Times New Roman" w:eastAsia="方正仿宋_GB2312" w:cs="方正仿宋_GB2312"/>
          <w:snapToGrid w:val="0"/>
          <w:color w:val="auto"/>
          <w:kern w:val="0"/>
          <w:sz w:val="32"/>
          <w:szCs w:val="32"/>
          <w:lang w:val="en-US" w:eastAsia="zh-CN" w:bidi="ar-SA"/>
        </w:rPr>
        <w:t>和实施服务帮扶解困已列入计划逐步实施</w:t>
      </w:r>
      <w:bookmarkStart w:id="8" w:name="_Toc12417"/>
      <w:r>
        <w:rPr>
          <w:rFonts w:hint="eastAsia" w:ascii="Times New Roman" w:hAnsi="Times New Roman" w:eastAsia="方正仿宋_GB2312" w:cs="方正仿宋_GB2312"/>
          <w:snapToGrid w:val="0"/>
          <w:color w:val="auto"/>
          <w:kern w:val="0"/>
          <w:sz w:val="32"/>
          <w:szCs w:val="32"/>
          <w:lang w:val="en-US" w:eastAsia="zh-CN" w:bidi="ar-SA"/>
        </w:rPr>
        <w:t>。评估主要以实施产业帮扶解困和实施就业帮扶解困为主，评估人数为308户、帮扶事件为308件。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3" w:firstLineChars="200"/>
        <w:jc w:val="left"/>
        <w:textAlignment w:val="auto"/>
        <w:rPr>
          <w:rFonts w:hint="default" w:ascii="楷体" w:hAnsi="楷体" w:eastAsia="楷体" w:cs="楷体"/>
          <w:b/>
          <w:bCs/>
          <w:i w:val="0"/>
          <w:iCs w:val="0"/>
          <w:caps w:val="0"/>
          <w:color w:val="222222"/>
          <w:spacing w:val="0"/>
          <w:sz w:val="32"/>
          <w:szCs w:val="32"/>
          <w:shd w:val="clear" w:color="auto" w:fill="FFFFFF"/>
          <w:lang w:val="en-US" w:eastAsia="zh-CN"/>
        </w:rPr>
      </w:pPr>
      <w:r>
        <w:rPr>
          <w:rFonts w:hint="eastAsia" w:ascii="楷体" w:hAnsi="楷体" w:eastAsia="楷体" w:cs="楷体"/>
          <w:b/>
          <w:bCs/>
          <w:i w:val="0"/>
          <w:iCs w:val="0"/>
          <w:caps w:val="0"/>
          <w:color w:val="222222"/>
          <w:spacing w:val="0"/>
          <w:sz w:val="32"/>
          <w:szCs w:val="32"/>
          <w:shd w:val="clear" w:color="auto" w:fill="FFFFFF"/>
          <w:lang w:val="en-US" w:eastAsia="zh-CN"/>
        </w:rPr>
        <w:t>（四）资金的投入和使用情况</w:t>
      </w:r>
      <w:bookmarkEnd w:id="8"/>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资金到位情况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衔接补助资金为</w:t>
      </w:r>
      <w:r>
        <w:rPr>
          <w:rFonts w:hint="eastAsia" w:ascii="Times New Roman" w:hAnsi="Times New Roman" w:eastAsia="方正仿宋_GB2312" w:cs="方正仿宋_GB2312"/>
          <w:b/>
          <w:bCs/>
          <w:snapToGrid w:val="0"/>
          <w:color w:val="auto"/>
          <w:kern w:val="0"/>
          <w:sz w:val="32"/>
          <w:szCs w:val="32"/>
          <w:lang w:val="en-US" w:eastAsia="zh-CN" w:bidi="ar-SA"/>
        </w:rPr>
        <w:t>57.98</w:t>
      </w:r>
      <w:r>
        <w:rPr>
          <w:rFonts w:hint="eastAsia" w:ascii="Times New Roman" w:hAnsi="Times New Roman" w:eastAsia="方正仿宋_GB2312" w:cs="方正仿宋_GB2312"/>
          <w:snapToGrid w:val="0"/>
          <w:color w:val="auto"/>
          <w:kern w:val="0"/>
          <w:sz w:val="32"/>
          <w:szCs w:val="32"/>
          <w:lang w:val="en-US" w:eastAsia="zh-CN" w:bidi="ar-SA"/>
        </w:rPr>
        <w:t>万元，资金全额及时到位，到位率为100%，保障了项目的实施。</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项目资金使用情况</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产业帮扶51.98万元，278户；</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就业帮扶解困6万元，31户（其中1户提供了公益性岗位）。</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资金结余情况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仿宋" w:hAnsi="仿宋" w:eastAsia="仿宋" w:cs="仿宋"/>
          <w:b w:val="0"/>
          <w:bCs w:val="0"/>
          <w:i w:val="0"/>
          <w:iCs w:val="0"/>
          <w:caps w:val="0"/>
          <w:color w:val="222222"/>
          <w:spacing w:val="0"/>
          <w:sz w:val="32"/>
          <w:szCs w:val="32"/>
          <w:shd w:val="clear" w:color="auto" w:fill="FFFFFF"/>
          <w:lang w:val="en-US" w:eastAsia="zh-CN"/>
        </w:rPr>
      </w:pPr>
      <w:r>
        <w:rPr>
          <w:rFonts w:hint="eastAsia" w:ascii="仿宋" w:hAnsi="仿宋" w:eastAsia="仿宋" w:cs="仿宋"/>
          <w:b w:val="0"/>
          <w:bCs w:val="0"/>
          <w:i w:val="0"/>
          <w:iCs w:val="0"/>
          <w:caps w:val="0"/>
          <w:color w:val="222222"/>
          <w:spacing w:val="0"/>
          <w:sz w:val="32"/>
          <w:szCs w:val="32"/>
          <w:shd w:val="clear" w:color="auto" w:fill="FFFFFF"/>
          <w:lang w:val="en-US" w:eastAsia="zh-CN"/>
        </w:rPr>
        <w:t>项目资金已全部使用，结余率为0.00%。</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bookmarkStart w:id="9" w:name="_Toc62231398"/>
      <w:r>
        <w:rPr>
          <w:rFonts w:hint="eastAsia" w:ascii="仿宋" w:hAnsi="仿宋" w:eastAsia="仿宋" w:cs="仿宋"/>
          <w:b/>
          <w:bCs/>
          <w:i w:val="0"/>
          <w:iCs w:val="0"/>
          <w:caps w:val="0"/>
          <w:color w:val="222222"/>
          <w:spacing w:val="0"/>
          <w:sz w:val="32"/>
          <w:szCs w:val="32"/>
          <w:shd w:val="clear" w:color="auto" w:fill="FFFFFF"/>
          <w:lang w:val="en-US" w:eastAsia="zh-CN"/>
        </w:rPr>
        <w:t>项目财务管理情况</w:t>
      </w:r>
      <w:bookmarkEnd w:id="9"/>
      <w:r>
        <w:rPr>
          <w:rFonts w:hint="eastAsia" w:ascii="仿宋" w:hAnsi="仿宋" w:eastAsia="仿宋" w:cs="仿宋"/>
          <w:b/>
          <w:bCs/>
          <w:i w:val="0"/>
          <w:iCs w:val="0"/>
          <w:caps w:val="0"/>
          <w:color w:val="222222"/>
          <w:spacing w:val="0"/>
          <w:sz w:val="32"/>
          <w:szCs w:val="32"/>
          <w:shd w:val="clear" w:color="auto" w:fill="FFFFFF"/>
          <w:lang w:val="en-US" w:eastAsia="zh-CN"/>
        </w:rPr>
        <w:t>分析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default"/>
          <w:lang w:val="en-US" w:eastAsia="zh-CN"/>
        </w:rPr>
      </w:pPr>
      <w:r>
        <w:rPr>
          <w:rFonts w:hint="eastAsia" w:ascii="仿宋" w:hAnsi="仿宋" w:eastAsia="仿宋" w:cs="仿宋"/>
          <w:b w:val="0"/>
          <w:bCs w:val="0"/>
          <w:i w:val="0"/>
          <w:iCs w:val="0"/>
          <w:caps w:val="0"/>
          <w:color w:val="222222"/>
          <w:spacing w:val="0"/>
          <w:sz w:val="32"/>
          <w:szCs w:val="32"/>
          <w:shd w:val="clear" w:color="auto" w:fill="FFFFFF"/>
          <w:lang w:val="en-US" w:eastAsia="zh-CN"/>
        </w:rPr>
        <w:t>海原县残疾人联合会按照会计制度有关规定，对项目收支、结余进行财务核算，可以直观准确的反映项目的收支情况，能够及时与合同金额比对，有效的反映和控制资金的支付比率，保障资金使用的合规性，为杜绝截留、挤占、挪用、虚列支出提供了有效的财务支撑。</w:t>
      </w:r>
    </w:p>
    <w:p>
      <w:pPr>
        <w:keepNext w:val="0"/>
        <w:keepLines w:val="0"/>
        <w:pageBreakBefore w:val="0"/>
        <w:numPr>
          <w:ilvl w:val="0"/>
          <w:numId w:val="0"/>
        </w:numPr>
        <w:wordWrap/>
        <w:overflowPunct/>
        <w:topLinePunct w:val="0"/>
        <w:bidi w:val="0"/>
        <w:spacing w:line="500" w:lineRule="exact"/>
        <w:ind w:left="420" w:leftChars="0"/>
        <w:jc w:val="left"/>
        <w:outlineLvl w:val="1"/>
        <w:rPr>
          <w:rFonts w:hint="default" w:ascii="楷体" w:hAnsi="楷体" w:eastAsia="楷体" w:cs="楷体"/>
          <w:b/>
          <w:bCs/>
          <w:i w:val="0"/>
          <w:iCs w:val="0"/>
          <w:caps w:val="0"/>
          <w:color w:val="222222"/>
          <w:spacing w:val="0"/>
          <w:sz w:val="32"/>
          <w:szCs w:val="32"/>
          <w:shd w:val="clear" w:color="auto" w:fill="FFFFFF"/>
          <w:lang w:val="en-US" w:eastAsia="zh-CN"/>
        </w:rPr>
      </w:pPr>
      <w:bookmarkStart w:id="10" w:name="_Toc30423"/>
      <w:r>
        <w:rPr>
          <w:rFonts w:hint="eastAsia" w:ascii="楷体" w:hAnsi="楷体" w:eastAsia="楷体" w:cs="楷体"/>
          <w:b/>
          <w:bCs/>
          <w:i w:val="0"/>
          <w:iCs w:val="0"/>
          <w:caps w:val="0"/>
          <w:color w:val="222222"/>
          <w:spacing w:val="0"/>
          <w:sz w:val="32"/>
          <w:szCs w:val="32"/>
          <w:shd w:val="clear" w:color="auto" w:fill="FFFFFF"/>
          <w:lang w:val="en-US" w:eastAsia="zh-CN"/>
        </w:rPr>
        <w:t xml:space="preserve"> （五）绩效目标</w:t>
      </w:r>
      <w:bookmarkEnd w:id="10"/>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总体目标</w:t>
      </w:r>
    </w:p>
    <w:p>
      <w:pPr>
        <w:pStyle w:val="7"/>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Times New Roman" w:hAnsi="Times New Roman" w:eastAsia="方正仿宋_GB2312" w:cs="方正仿宋_GB2312"/>
          <w:color w:val="auto"/>
          <w:sz w:val="32"/>
          <w:szCs w:val="32"/>
          <w:lang w:val="en-US" w:eastAsia="zh-CN"/>
        </w:rPr>
      </w:pPr>
      <w:r>
        <w:rPr>
          <w:rFonts w:hint="default" w:ascii="Times New Roman" w:hAnsi="Times New Roman" w:eastAsia="方正仿宋_GB2312" w:cs="方正仿宋_GB2312"/>
          <w:color w:val="auto"/>
          <w:sz w:val="32"/>
          <w:szCs w:val="32"/>
          <w:lang w:val="en-US" w:eastAsia="zh-CN"/>
        </w:rPr>
        <w:t>以</w:t>
      </w:r>
      <w:r>
        <w:rPr>
          <w:rFonts w:hint="eastAsia" w:ascii="Times New Roman" w:hAnsi="Times New Roman" w:eastAsia="方正仿宋_GB2312" w:cs="方正仿宋_GB2312"/>
          <w:color w:val="auto"/>
          <w:sz w:val="32"/>
          <w:szCs w:val="32"/>
          <w:lang w:val="en-US" w:eastAsia="zh-CN"/>
        </w:rPr>
        <w:t>308户</w:t>
      </w:r>
      <w:r>
        <w:rPr>
          <w:rFonts w:hint="default" w:ascii="Times New Roman" w:hAnsi="Times New Roman" w:eastAsia="方正仿宋_GB2312" w:cs="方正仿宋_GB2312"/>
          <w:color w:val="auto"/>
          <w:sz w:val="32"/>
          <w:szCs w:val="32"/>
          <w:lang w:val="en-US" w:eastAsia="zh-CN"/>
        </w:rPr>
        <w:t>监测帮扶对象残疾人家庭为目标群体，</w:t>
      </w:r>
      <w:r>
        <w:rPr>
          <w:rFonts w:hint="eastAsia" w:ascii="Times New Roman" w:hAnsi="Times New Roman" w:eastAsia="方正仿宋_GB2312" w:cs="方正仿宋_GB2312"/>
          <w:color w:val="auto"/>
          <w:sz w:val="32"/>
          <w:szCs w:val="32"/>
          <w:lang w:val="en-US" w:eastAsia="zh-CN"/>
        </w:rPr>
        <w:t>要</w:t>
      </w:r>
      <w:r>
        <w:rPr>
          <w:rFonts w:hint="default" w:ascii="Times New Roman" w:hAnsi="Times New Roman" w:eastAsia="方正仿宋_GB2312" w:cs="方正仿宋_GB2312"/>
          <w:color w:val="auto"/>
          <w:sz w:val="32"/>
          <w:szCs w:val="32"/>
          <w:lang w:val="en-US" w:eastAsia="zh-CN"/>
        </w:rPr>
        <w:t>在坚持现有帮扶政策力度不减、资金投入渠道不变的基础上给予</w:t>
      </w:r>
      <w:r>
        <w:rPr>
          <w:rFonts w:hint="eastAsia" w:ascii="Times New Roman" w:hAnsi="Times New Roman" w:eastAsia="方正仿宋_GB2312" w:cs="方正仿宋_GB2312"/>
          <w:b w:val="0"/>
          <w:bCs w:val="0"/>
          <w:color w:val="auto"/>
          <w:kern w:val="2"/>
          <w:sz w:val="32"/>
          <w:szCs w:val="32"/>
          <w:lang w:val="en-US" w:eastAsia="zh-CN" w:bidi="ar-SA"/>
        </w:rPr>
        <w:t>户均2000元</w:t>
      </w:r>
      <w:r>
        <w:rPr>
          <w:rFonts w:hint="default" w:ascii="Times New Roman" w:hAnsi="Times New Roman" w:eastAsia="方正仿宋_GB2312" w:cs="方正仿宋_GB2312"/>
          <w:color w:val="auto"/>
          <w:sz w:val="32"/>
          <w:szCs w:val="32"/>
          <w:lang w:val="en-US" w:eastAsia="zh-CN"/>
        </w:rPr>
        <w:t>“叠加”帮扶，根据实际统筹安排相应</w:t>
      </w:r>
      <w:r>
        <w:rPr>
          <w:rFonts w:hint="eastAsia" w:ascii="Times New Roman" w:hAnsi="Times New Roman" w:eastAsia="方正仿宋_GB2312" w:cs="方正仿宋_GB2312"/>
          <w:color w:val="auto"/>
          <w:sz w:val="32"/>
          <w:szCs w:val="32"/>
          <w:lang w:val="en-US" w:eastAsia="zh-CN"/>
        </w:rPr>
        <w:t>的</w:t>
      </w:r>
      <w:r>
        <w:rPr>
          <w:rFonts w:hint="default" w:ascii="Times New Roman" w:hAnsi="Times New Roman" w:eastAsia="方正仿宋_GB2312" w:cs="方正仿宋_GB2312"/>
          <w:color w:val="auto"/>
          <w:sz w:val="32"/>
          <w:szCs w:val="32"/>
          <w:lang w:val="en-US" w:eastAsia="zh-CN"/>
        </w:rPr>
        <w:t>资金保障。到2025年底，监测帮扶对象残疾人家庭每户至少有1</w:t>
      </w:r>
      <w:r>
        <w:rPr>
          <w:rFonts w:hint="eastAsia" w:ascii="Times New Roman" w:hAnsi="Times New Roman" w:eastAsia="方正仿宋_GB2312" w:cs="方正仿宋_GB2312"/>
          <w:color w:val="auto"/>
          <w:sz w:val="32"/>
          <w:szCs w:val="32"/>
          <w:lang w:val="en-US" w:eastAsia="zh-CN"/>
        </w:rPr>
        <w:t>-</w:t>
      </w:r>
      <w:r>
        <w:rPr>
          <w:rFonts w:hint="default" w:ascii="Times New Roman" w:hAnsi="Times New Roman" w:eastAsia="方正仿宋_GB2312" w:cs="方正仿宋_GB2312"/>
          <w:color w:val="auto"/>
          <w:sz w:val="32"/>
          <w:szCs w:val="32"/>
          <w:lang w:val="en-US" w:eastAsia="zh-CN"/>
        </w:rPr>
        <w:t>2件突出困难问题得到有效解决，残疾人参与或依托产业增收成效明显增强，</w:t>
      </w:r>
      <w:r>
        <w:rPr>
          <w:rFonts w:hint="eastAsia" w:ascii="Times New Roman" w:hAnsi="Times New Roman" w:eastAsia="方正仿宋_GB2312" w:cs="方正仿宋_GB2312"/>
          <w:color w:val="auto"/>
          <w:sz w:val="32"/>
          <w:szCs w:val="32"/>
          <w:lang w:val="en-US" w:eastAsia="zh-CN"/>
        </w:rPr>
        <w:t>生活质量得到有效提升</w:t>
      </w:r>
      <w:r>
        <w:rPr>
          <w:rFonts w:hint="default" w:ascii="Times New Roman" w:hAnsi="Times New Roman" w:eastAsia="方正仿宋_GB2312" w:cs="方正仿宋_GB2312"/>
          <w:color w:val="auto"/>
          <w:sz w:val="32"/>
          <w:szCs w:val="32"/>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具体绩效目标</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产出指标完成情况分析：</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帮扶困难残疾人家庭户数</w:t>
      </w:r>
      <w:r>
        <w:rPr>
          <w:rFonts w:hint="eastAsia" w:ascii="Times New Roman" w:hAnsi="Times New Roman" w:eastAsia="方正仿宋_GB2312" w:cs="方正仿宋_GB2312"/>
          <w:b w:val="0"/>
          <w:bCs w:val="0"/>
          <w:color w:val="auto"/>
          <w:kern w:val="2"/>
          <w:sz w:val="32"/>
          <w:szCs w:val="32"/>
          <w:lang w:val="en-US" w:eastAsia="zh-CN" w:bidi="ar-SA"/>
        </w:rPr>
        <w:t>308户</w:t>
      </w:r>
      <w:r>
        <w:rPr>
          <w:rFonts w:hint="eastAsia" w:ascii="仿宋" w:hAnsi="仿宋" w:eastAsia="仿宋" w:cs="仿宋"/>
          <w:snapToGrid w:val="0"/>
          <w:color w:val="auto"/>
          <w:kern w:val="0"/>
          <w:sz w:val="32"/>
          <w:szCs w:val="32"/>
          <w:lang w:val="en-US" w:eastAsia="zh-CN" w:bidi="ar-SA"/>
        </w:rPr>
        <w:t>，帮扶困难残疾人家庭准确率为100%，项目实施完成时限按照要求提前完成，户均补助标准2000元，完成年度任务目标。</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效益指标的完成情况分析：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default"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经济效益指标：增加困难残疾人家庭经济收入总额达到57.98万元，已按照标准完成。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社会效益指标：残疾人就业创业内生动力有效激发；残疾人劳动权益得到了切实维护；残疾人家庭生活质量不断提高；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可持续影响指标：残疾人帮扶保障机制建立完善；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满意度指标：困难家庭残疾人满意度&gt;90%。</w:t>
      </w:r>
    </w:p>
    <w:p>
      <w:pPr>
        <w:keepNext w:val="0"/>
        <w:keepLines w:val="0"/>
        <w:pageBreakBefore w:val="0"/>
        <w:kinsoku/>
        <w:wordWrap/>
        <w:overflowPunct/>
        <w:topLinePunct w:val="0"/>
        <w:autoSpaceDE/>
        <w:autoSpaceDN/>
        <w:bidi w:val="0"/>
        <w:adjustRightInd/>
        <w:snapToGrid/>
        <w:spacing w:line="500" w:lineRule="exact"/>
        <w:ind w:firstLine="640" w:firstLineChars="200"/>
        <w:textAlignment w:val="auto"/>
        <w:rPr>
          <w:rFonts w:hint="default"/>
          <w:lang w:val="en-US" w:eastAsia="zh-CN"/>
        </w:rPr>
      </w:pPr>
      <w:r>
        <w:rPr>
          <w:rFonts w:hint="eastAsia" w:ascii="仿宋" w:hAnsi="仿宋" w:eastAsia="仿宋" w:cs="仿宋"/>
          <w:sz w:val="32"/>
          <w:szCs w:val="32"/>
        </w:rPr>
        <w:t>通过科学测算、加强项目管理，确保收支平衡。不断改善残疾人</w:t>
      </w:r>
      <w:r>
        <w:rPr>
          <w:rFonts w:hint="eastAsia" w:ascii="仿宋" w:hAnsi="仿宋" w:eastAsia="仿宋" w:cs="仿宋"/>
          <w:sz w:val="32"/>
          <w:szCs w:val="32"/>
          <w:lang w:val="en-US" w:eastAsia="zh-CN"/>
        </w:rPr>
        <w:t>生活</w:t>
      </w:r>
      <w:r>
        <w:rPr>
          <w:rFonts w:hint="eastAsia" w:ascii="仿宋" w:hAnsi="仿宋" w:eastAsia="仿宋" w:cs="仿宋"/>
          <w:sz w:val="32"/>
          <w:szCs w:val="32"/>
        </w:rPr>
        <w:t>水平，提高残疾人生活质量，提升残疾人获得感、幸福感，残疾人满意度高，可持续影响较大，为残疾人实现全面建成小康社会目标做出应有贡献。</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11" w:name="_Toc21703"/>
      <w:r>
        <w:rPr>
          <w:rFonts w:hint="eastAsia" w:ascii="黑体" w:hAnsi="黑体" w:eastAsia="黑体" w:cs="黑体"/>
          <w:b w:val="0"/>
          <w:bCs w:val="0"/>
          <w:i w:val="0"/>
          <w:iCs w:val="0"/>
          <w:caps w:val="0"/>
          <w:color w:val="222222"/>
          <w:spacing w:val="0"/>
          <w:sz w:val="32"/>
          <w:szCs w:val="32"/>
          <w:shd w:val="clear" w:color="auto" w:fill="FFFFFF"/>
          <w:lang w:val="en-US" w:eastAsia="zh-CN"/>
        </w:rPr>
        <w:t>绩效评价工作情况</w:t>
      </w:r>
      <w:bookmarkEnd w:id="11"/>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420" w:firstLineChars="0"/>
        <w:jc w:val="left"/>
        <w:textAlignment w:val="auto"/>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12" w:name="_Toc1296"/>
      <w:r>
        <w:rPr>
          <w:rFonts w:hint="eastAsia" w:ascii="楷体" w:hAnsi="楷体" w:eastAsia="楷体" w:cs="楷体"/>
          <w:b/>
          <w:bCs/>
          <w:i w:val="0"/>
          <w:iCs w:val="0"/>
          <w:caps w:val="0"/>
          <w:color w:val="222222"/>
          <w:spacing w:val="0"/>
          <w:sz w:val="32"/>
          <w:szCs w:val="32"/>
          <w:shd w:val="clear" w:color="auto" w:fill="FFFFFF"/>
          <w:lang w:val="en-US" w:eastAsia="zh-CN"/>
        </w:rPr>
        <w:t>评价的目的、对象和范围等情况</w:t>
      </w:r>
      <w:bookmarkEnd w:id="12"/>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评价的目的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lang w:val="en-US" w:eastAsia="zh-CN"/>
        </w:rPr>
      </w:pPr>
      <w:bookmarkStart w:id="13" w:name="_Toc62231407"/>
      <w:r>
        <w:rPr>
          <w:rFonts w:hint="eastAsia" w:ascii="仿宋" w:hAnsi="仿宋" w:eastAsia="仿宋" w:cs="仿宋"/>
          <w:snapToGrid w:val="0"/>
          <w:color w:val="auto"/>
          <w:kern w:val="0"/>
          <w:sz w:val="32"/>
          <w:szCs w:val="32"/>
          <w:lang w:val="en-US" w:eastAsia="zh-CN" w:bidi="ar-SA"/>
        </w:rPr>
        <w:t>根据评价项目的情况和特点，结合项目实施单位的实际情况，制定具体的绩效评价指标体系；运用科学、规范的绩效评价方法，科学、客观、公正地对上述项目全过程进行综合评价，全面考察项目的决策、实施、管理、结果及影响。通过绩效评价，为完善项目管理、加强项目资金管理、提升项目绩效、优化政府决策和推广最佳实践提供有效信息。</w:t>
      </w:r>
      <w:bookmarkEnd w:id="13"/>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评价的对象和范围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本次绩效评价对象为海原县享受残疾人家庭“一家一年一事”的村民，</w:t>
      </w:r>
      <w:r>
        <w:rPr>
          <w:rFonts w:hint="eastAsia" w:ascii="Times New Roman" w:hAnsi="Times New Roman" w:eastAsia="方正仿宋_GB2312" w:cs="方正仿宋_GB2312"/>
          <w:b w:val="0"/>
          <w:bCs w:val="0"/>
          <w:color w:val="auto"/>
          <w:kern w:val="2"/>
          <w:sz w:val="32"/>
          <w:szCs w:val="32"/>
          <w:lang w:val="en-US" w:eastAsia="zh-CN" w:bidi="ar-SA"/>
        </w:rPr>
        <w:t>308户</w:t>
      </w:r>
      <w:r>
        <w:rPr>
          <w:rFonts w:hint="eastAsia" w:ascii="仿宋" w:hAnsi="仿宋" w:eastAsia="仿宋" w:cs="仿宋"/>
          <w:snapToGrid w:val="0"/>
          <w:color w:val="auto"/>
          <w:kern w:val="0"/>
          <w:sz w:val="32"/>
          <w:szCs w:val="32"/>
          <w:lang w:val="en-US" w:eastAsia="zh-CN" w:bidi="ar-SA"/>
        </w:rPr>
        <w:t>所用资金为57.98万元，开展绩效评价工作，主要是对海原县残疾人家庭“一家一年一事”帮扶解困项目决策、项目管理、项目绩效等全过程进行分析评价。</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default"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评价的内容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本次绩效评价内容包括：项目决策（项目目标、决策过程和资金分配），项目管理（资金到位、资金管理和组织实施），项目绩效（项目完成和项目效益）等。</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 xml:space="preserve">绩效评价基准日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b w:val="0"/>
          <w:bCs w:val="0"/>
          <w:snapToGrid w:val="0"/>
          <w:color w:val="auto"/>
          <w:kern w:val="0"/>
          <w:sz w:val="32"/>
          <w:szCs w:val="32"/>
          <w:lang w:val="en-US" w:eastAsia="zh-CN" w:bidi="ar-SA"/>
        </w:rPr>
        <w:t>2</w:t>
      </w:r>
      <w:r>
        <w:rPr>
          <w:rFonts w:hint="eastAsia" w:ascii="仿宋" w:hAnsi="仿宋" w:eastAsia="仿宋" w:cs="仿宋"/>
          <w:snapToGrid w:val="0"/>
          <w:color w:val="auto"/>
          <w:kern w:val="0"/>
          <w:sz w:val="32"/>
          <w:szCs w:val="32"/>
          <w:lang w:val="en-US" w:eastAsia="zh-CN" w:bidi="ar-SA"/>
        </w:rPr>
        <w:t>024年12月10日</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default"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评价依据</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中华人民共和国预算法；</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中共中央国务院《关于全面实施预算绩效管理的意见》（中发〔2018〕34号）；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《中共中央国务院关于全面实施预算绩效管理的意见》的通知（财预〔2018</w:t>
      </w:r>
      <w:bookmarkStart w:id="14" w:name="_Hlk56178031"/>
      <w:r>
        <w:rPr>
          <w:rFonts w:hint="eastAsia" w:ascii="仿宋" w:hAnsi="仿宋" w:eastAsia="仿宋" w:cs="仿宋"/>
          <w:color w:val="000000" w:themeColor="text1"/>
          <w:sz w:val="32"/>
          <w:szCs w:val="32"/>
          <w:highlight w:val="none"/>
          <w14:textFill>
            <w14:solidFill>
              <w14:schemeClr w14:val="tx1"/>
            </w14:solidFill>
          </w14:textFill>
        </w:rPr>
        <w:t>〕</w:t>
      </w:r>
      <w:bookmarkEnd w:id="14"/>
      <w:r>
        <w:rPr>
          <w:rFonts w:hint="eastAsia" w:ascii="仿宋" w:hAnsi="仿宋" w:eastAsia="仿宋" w:cs="仿宋"/>
          <w:color w:val="000000" w:themeColor="text1"/>
          <w:sz w:val="32"/>
          <w:szCs w:val="32"/>
          <w:highlight w:val="none"/>
          <w14:textFill>
            <w14:solidFill>
              <w14:schemeClr w14:val="tx1"/>
            </w14:solidFill>
          </w14:textFill>
        </w:rPr>
        <w:t>167号）；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财政部关于印发《预算绩效评价共性指标体系框架》（财预〔2013〕53 号）和《项目支出绩效评价管理办法》的通知（财预〔2020〕10号）；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自治区党委 人民政府《关于全面实施预算绩效管理的意见》（宁党发﹝2019﹞9号）；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《中国残疾人联合会、国家乡村振兴局关于做好巩固拓展残疾人脱贫攻坚成果有关工作的意见》（残联发〔2021〕14号）；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《自治区党委、人民政府关于实现巩固拓展脱贫攻坚成果同乡村振兴有效衔接的实施意见》（宁党发〔2021〕15号）；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自治区党委农办、自治区残联</w:t>
      </w:r>
      <w:r>
        <w:rPr>
          <w:rFonts w:hint="default" w:ascii="仿宋" w:hAnsi="仿宋" w:eastAsia="仿宋" w:cs="仿宋"/>
          <w:color w:val="000000" w:themeColor="text1"/>
          <w:sz w:val="32"/>
          <w:szCs w:val="32"/>
          <w:highlight w:val="none"/>
          <w:lang w:val="en-US" w:eastAsia="zh-CN"/>
          <w14:textFill>
            <w14:solidFill>
              <w14:schemeClr w14:val="tx1"/>
            </w14:solidFill>
          </w14:textFill>
        </w:rPr>
        <w:t>关于印发《在巩固拓展脱贫攻坚成果同乡村振兴</w:t>
      </w:r>
      <w:r>
        <w:rPr>
          <w:rFonts w:hint="eastAsia" w:ascii="仿宋" w:hAnsi="仿宋" w:eastAsia="仿宋" w:cs="仿宋"/>
          <w:color w:val="000000" w:themeColor="text1"/>
          <w:sz w:val="32"/>
          <w:szCs w:val="32"/>
          <w:highlight w:val="none"/>
          <w:lang w:val="en-US" w:eastAsia="zh-CN"/>
          <w14:textFill>
            <w14:solidFill>
              <w14:schemeClr w14:val="tx1"/>
            </w14:solidFill>
          </w14:textFill>
        </w:rPr>
        <w:t>有效衔接中开展困难残疾人家庭“一家一年一事”帮扶解困行动实施方案》的通知（宁党农办发〔2024〕5号）；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default"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项目文件资料，项目会议纪要、管理制度、管理办法等有关资料。</w:t>
      </w:r>
    </w:p>
    <w:p>
      <w:pPr>
        <w:pageBreakBefore w:val="0"/>
        <w:numPr>
          <w:ilvl w:val="0"/>
          <w:numId w:val="6"/>
        </w:numPr>
        <w:wordWrap/>
        <w:overflowPunct/>
        <w:topLinePunct w:val="0"/>
        <w:bidi w:val="0"/>
        <w:spacing w:line="56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15" w:name="_Toc16154"/>
      <w:r>
        <w:rPr>
          <w:rFonts w:hint="eastAsia" w:ascii="楷体" w:hAnsi="楷体" w:eastAsia="楷体" w:cs="楷体"/>
          <w:b/>
          <w:bCs/>
          <w:i w:val="0"/>
          <w:iCs w:val="0"/>
          <w:caps w:val="0"/>
          <w:color w:val="222222"/>
          <w:spacing w:val="0"/>
          <w:sz w:val="32"/>
          <w:szCs w:val="32"/>
          <w:shd w:val="clear" w:color="auto" w:fill="FFFFFF"/>
          <w:lang w:val="en-US" w:eastAsia="zh-CN"/>
        </w:rPr>
        <w:t>绩效评价原则、绩效评价体系、方法</w:t>
      </w:r>
      <w:bookmarkEnd w:id="15"/>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绩效评价原则</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本次绩效评价指标设计思路、指标设计依据、权重设计思路、数据来源及取数方式、评价标准及评分方式总体按照以下原则和方法进行：</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（1）科学公正。绩效评价应当运用科学合理的方法，按照规范的程序，采用定量与定性分析相结合、共性和个性指标相结合、书面审核和现场核查相结合的方法，对项目绩效进行客观、公正的反映。</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（2）绩效相关。绩效评价针对项目支出及产出绩效进行，评价结算清晰反映支出与产出绩效之前的紧密对应关系。</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（3）公开透明。绩效评价结果应依法依规公开，并自觉接受社会监督。</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评价指标体系</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bookmarkStart w:id="16" w:name="_Toc57154129"/>
      <w:bookmarkStart w:id="17" w:name="_Toc57732209"/>
      <w:bookmarkStart w:id="18" w:name="_Toc62231416"/>
      <w:r>
        <w:rPr>
          <w:rFonts w:hint="eastAsia" w:ascii="仿宋" w:hAnsi="仿宋" w:eastAsia="仿宋" w:cs="仿宋"/>
          <w:sz w:val="32"/>
          <w:szCs w:val="32"/>
          <w:highlight w:val="none"/>
        </w:rPr>
        <w:t>项目评价指标按共性指标和个性指标来设定，其中共性指标分为项目决策和项目管理两大指标，共50分；个性指标主要从项目效益方面来设定，共50分；项目评价指标总分100分。</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（1）绩效评价指标</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绩效评价指标体系共有三级指标，一级指标3个（项目决策、项目管理、项目绩效）。</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二级指标8个（项目目标、决策过程、资金分配、资金到位、资金管理、组织实施、项目完成、项目效益）。</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三级指标18个（目标内容、决策依据、决策程序、分配办法、分配结果、到位率、到位时效、资金使用、财务管理、组织机构、管理制度、完成数量、完成质量、完成时效、完成成本、社会效益、可持续影响、服务对象满意度）。项目决策指标权重为20%，项目管理指标权重为30%，项目绩效指标权重为50%。详见附件</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（2）评价标准</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本次评价采用百分制，各级指标依据其指标权重确定分值，评价人员根据评价情况对各级指标进行打分，最终得分由各级评价指标</w:t>
      </w:r>
      <w:r>
        <w:rPr>
          <w:rFonts w:hint="eastAsia" w:ascii="仿宋" w:hAnsi="仿宋" w:eastAsia="仿宋" w:cs="仿宋"/>
          <w:sz w:val="32"/>
          <w:szCs w:val="32"/>
          <w:highlight w:val="none"/>
          <w:lang w:val="en-US" w:eastAsia="zh-CN"/>
        </w:rPr>
        <w:t>汇总</w:t>
      </w:r>
      <w:r>
        <w:rPr>
          <w:rFonts w:hint="eastAsia" w:ascii="仿宋" w:hAnsi="仿宋" w:eastAsia="仿宋" w:cs="仿宋"/>
          <w:sz w:val="32"/>
          <w:szCs w:val="32"/>
          <w:highlight w:val="none"/>
        </w:rPr>
        <w:t>得到。</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（3）绩效评价表</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绩效评价指标、评价标准、指标解释、指标说明、指标权重见绩效评价表附件1。</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（4）评价流程</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评价过程采用书面评价、现场抽查评价相结合的办法，按照指标体系中的评分说明与评分标准，进行分析打分。</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绩效评价方法</w:t>
      </w:r>
      <w:bookmarkEnd w:id="16"/>
      <w:bookmarkEnd w:id="17"/>
      <w:bookmarkEnd w:id="18"/>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本次绩效评价采用定量与定性相结合、案卷研究、实地核查与调查问卷访谈相结合的评价方式，遵循“客观、公正、科学、规范”的原则，采</w:t>
      </w:r>
      <w:r>
        <w:rPr>
          <w:rFonts w:hint="eastAsia" w:ascii="仿宋" w:hAnsi="仿宋" w:eastAsia="仿宋" w:cs="仿宋"/>
          <w:sz w:val="32"/>
          <w:szCs w:val="32"/>
          <w:highlight w:val="none"/>
        </w:rPr>
        <w:t>用“绩效优先，管理并重，佐证支撑”的绩效评价理念，对收集的相关基础资料、各种技术</w:t>
      </w:r>
      <w:r>
        <w:rPr>
          <w:rFonts w:hint="eastAsia" w:ascii="仿宋" w:hAnsi="仿宋" w:eastAsia="仿宋" w:cs="仿宋"/>
          <w:sz w:val="32"/>
          <w:szCs w:val="32"/>
        </w:rPr>
        <w:t>经济数据，在归集、整理、分析的基础上，运用审阅资料法、实地考察法、成本效益分析法、因素分析法、公众评判法等，系统、科学地反映评价项目综合绩效情况。</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（1）审阅资料法</w:t>
      </w:r>
      <w:r>
        <w:rPr>
          <w:rFonts w:hint="eastAsia" w:ascii="仿宋" w:hAnsi="仿宋" w:eastAsia="仿宋" w:cs="仿宋"/>
          <w:sz w:val="32"/>
          <w:szCs w:val="32"/>
        </w:rPr>
        <w:tab/>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通过与项目具体实施单位</w:t>
      </w:r>
      <w:r>
        <w:rPr>
          <w:rFonts w:hint="eastAsia" w:ascii="仿宋" w:hAnsi="仿宋" w:eastAsia="仿宋" w:cs="仿宋"/>
          <w:sz w:val="32"/>
          <w:szCs w:val="32"/>
          <w:lang w:val="en-US" w:eastAsia="zh-CN"/>
        </w:rPr>
        <w:t>海原县</w:t>
      </w:r>
      <w:r>
        <w:rPr>
          <w:rFonts w:hint="eastAsia" w:ascii="仿宋" w:hAnsi="仿宋" w:eastAsia="仿宋" w:cs="仿宋"/>
          <w:sz w:val="32"/>
          <w:szCs w:val="32"/>
        </w:rPr>
        <w:t>残疾人联合会沟通，取得项目相关立项依据文件资料，了解项目政策背景、实施要求、审批程序和资金分配情况。通过</w:t>
      </w:r>
      <w:r>
        <w:rPr>
          <w:rFonts w:hint="eastAsia" w:ascii="仿宋" w:hAnsi="仿宋" w:eastAsia="仿宋" w:cs="仿宋"/>
          <w:sz w:val="32"/>
          <w:szCs w:val="32"/>
          <w:lang w:val="en-US" w:eastAsia="zh-CN"/>
        </w:rPr>
        <w:t>对</w:t>
      </w:r>
      <w:r>
        <w:rPr>
          <w:rFonts w:hint="eastAsia" w:ascii="仿宋" w:hAnsi="仿宋" w:eastAsia="仿宋" w:cs="仿宋"/>
          <w:sz w:val="32"/>
          <w:szCs w:val="32"/>
        </w:rPr>
        <w:t>提供项目</w:t>
      </w:r>
      <w:r>
        <w:rPr>
          <w:rFonts w:hint="eastAsia" w:ascii="仿宋" w:hAnsi="仿宋" w:eastAsia="仿宋" w:cs="仿宋"/>
          <w:sz w:val="32"/>
          <w:szCs w:val="32"/>
          <w:lang w:val="en-US" w:eastAsia="zh-CN"/>
        </w:rPr>
        <w:t>的</w:t>
      </w:r>
      <w:r>
        <w:rPr>
          <w:rFonts w:hint="eastAsia" w:ascii="仿宋" w:hAnsi="仿宋" w:eastAsia="仿宋" w:cs="仿宋"/>
          <w:sz w:val="32"/>
          <w:szCs w:val="32"/>
        </w:rPr>
        <w:t>自评报告进行审阅，详细查看各类评分依据材料，进行对比分析；查阅有关项目管理情况、资金管理情况进行评价。</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（2）实地考察法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通过实地查阅项目相关资料、专项资金的拨付情况和项目的实施情况；查看专项资金的下拨情况及使用情况和项目实施的过程资料，进行入户了解。</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（3）成本效益分析法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通过获取项目实施方案</w:t>
      </w:r>
      <w:r>
        <w:rPr>
          <w:rFonts w:hint="eastAsia" w:ascii="仿宋" w:hAnsi="仿宋" w:eastAsia="仿宋" w:cs="仿宋"/>
          <w:sz w:val="32"/>
          <w:szCs w:val="32"/>
          <w:lang w:eastAsia="zh-CN"/>
        </w:rPr>
        <w:t>，</w:t>
      </w:r>
      <w:r>
        <w:rPr>
          <w:rFonts w:hint="eastAsia" w:ascii="仿宋" w:hAnsi="仿宋" w:eastAsia="仿宋" w:cs="仿宋"/>
          <w:sz w:val="32"/>
          <w:szCs w:val="32"/>
        </w:rPr>
        <w:t>调取财务</w:t>
      </w:r>
      <w:r>
        <w:rPr>
          <w:rFonts w:hint="eastAsia" w:ascii="仿宋" w:hAnsi="仿宋" w:eastAsia="仿宋" w:cs="仿宋"/>
          <w:sz w:val="32"/>
          <w:szCs w:val="32"/>
          <w:lang w:val="en-US" w:eastAsia="zh-CN"/>
        </w:rPr>
        <w:t>账本</w:t>
      </w:r>
      <w:r>
        <w:rPr>
          <w:rFonts w:hint="eastAsia" w:ascii="仿宋" w:hAnsi="仿宋" w:eastAsia="仿宋" w:cs="仿宋"/>
          <w:sz w:val="32"/>
          <w:szCs w:val="32"/>
        </w:rPr>
        <w:t>，将投入成本与产生效益进行关联性分析，评价成本投入与产生效益的影响程度。</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（4）因素分析法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通过综合分析影响绩效目标实现、实施效果的内外因素，评价绩效目标实现程度。</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（5）公众评判法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通过与项目实施单位座谈、针对受益对象调查问卷、访谈等多种形式对项目产出及效果进行评判，评价出绩效目标的实现程度。</w:t>
      </w:r>
    </w:p>
    <w:p>
      <w:pPr>
        <w:pageBreakBefore w:val="0"/>
        <w:numPr>
          <w:ilvl w:val="0"/>
          <w:numId w:val="6"/>
        </w:numPr>
        <w:wordWrap/>
        <w:overflowPunct/>
        <w:topLinePunct w:val="0"/>
        <w:bidi w:val="0"/>
        <w:spacing w:line="56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19" w:name="_Toc57732210"/>
      <w:bookmarkStart w:id="20" w:name="_Toc62231417"/>
      <w:bookmarkStart w:id="21" w:name="_Toc57154130"/>
      <w:bookmarkStart w:id="22" w:name="_Toc29881"/>
      <w:r>
        <w:rPr>
          <w:rFonts w:hint="eastAsia" w:ascii="楷体" w:hAnsi="楷体" w:eastAsia="楷体" w:cs="楷体"/>
          <w:b/>
          <w:bCs/>
          <w:i w:val="0"/>
          <w:iCs w:val="0"/>
          <w:caps w:val="0"/>
          <w:color w:val="222222"/>
          <w:spacing w:val="0"/>
          <w:sz w:val="32"/>
          <w:szCs w:val="32"/>
          <w:shd w:val="clear" w:color="auto" w:fill="FFFFFF"/>
          <w:lang w:val="en-US" w:eastAsia="zh-CN"/>
        </w:rPr>
        <w:t>绩效评价工作过程</w:t>
      </w:r>
      <w:bookmarkEnd w:id="19"/>
      <w:bookmarkEnd w:id="20"/>
      <w:bookmarkEnd w:id="21"/>
      <w:bookmarkEnd w:id="22"/>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本次评价主要包括前期准备、组织实施、分析评价、撰写与提交评价报告四个阶段。</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bookmarkStart w:id="23" w:name="_Toc28139"/>
      <w:bookmarkStart w:id="24" w:name="_Toc16699"/>
      <w:bookmarkStart w:id="25" w:name="_Toc57732211"/>
      <w:bookmarkStart w:id="26" w:name="_Toc1545_WPSOffice_Level3"/>
      <w:bookmarkStart w:id="27" w:name="_Toc62231418"/>
      <w:bookmarkStart w:id="28" w:name="_Toc57154131"/>
      <w:bookmarkStart w:id="29" w:name="_Toc16540"/>
      <w:bookmarkStart w:id="30" w:name="_Toc23076_WPSOffice_Level3"/>
      <w:r>
        <w:rPr>
          <w:rFonts w:hint="eastAsia" w:ascii="仿宋" w:hAnsi="仿宋" w:eastAsia="仿宋" w:cs="仿宋"/>
          <w:b/>
          <w:bCs/>
          <w:i w:val="0"/>
          <w:iCs w:val="0"/>
          <w:caps w:val="0"/>
          <w:color w:val="222222"/>
          <w:spacing w:val="0"/>
          <w:sz w:val="32"/>
          <w:szCs w:val="32"/>
          <w:shd w:val="clear" w:color="auto" w:fill="FFFFFF"/>
          <w:lang w:val="en-US" w:eastAsia="zh-CN"/>
        </w:rPr>
        <w:t>前期准备</w:t>
      </w:r>
      <w:bookmarkEnd w:id="23"/>
      <w:bookmarkEnd w:id="24"/>
      <w:bookmarkEnd w:id="25"/>
      <w:bookmarkEnd w:id="26"/>
      <w:bookmarkEnd w:id="27"/>
      <w:bookmarkEnd w:id="28"/>
      <w:bookmarkEnd w:id="29"/>
      <w:bookmarkEnd w:id="30"/>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成立评价工作组。明确评价对象和范围及评价目的，充分考虑到人员结构、业务能力素质、利益关系回避、成员稳定性等因素，工作组成员专业结构及业务能力必须满足项目评价工作需要。了解项目基本情况、访谈提纲及访谈内容等调查文本，拟定评价方案、完善评价指标体系。</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（2）开展前期调研。通过调研等方式充分了解被评价项目及实施单位情况，收集相关资料，充分了解项目立项、绩效目标设置、预算、实施内容、组织管理等内容，为编制评价方案奠定基础。</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（3）明确项目绩效目标。主要根据项目立项批复等相关资料，明确列举项目绩效目标，对项目绩效目标缺失或绩效目标不明确的项目，根据相关资料，补充完善绩效目标。</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（4）设计绩效评价指标体系。绩效评价指标体系是绩效评价的核心，包括绩效评价指标、指标解释、指标权重、指标说明等内容。</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（5）确定绩效评价方法。绩效评价方法是指用于分析绩效数据，得出评价结论的各种经济分析、评估和评价方法，主要采用成本效益分析法、因素分析法、公众评判法等。</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确定现场评价内容。现场评价是指项目组评价人员到项目实施单位及项目现场采取勘察、询问、访谈、调研、复核等方式，对有关情况进行核实，对所掌握的有关资料进行分类、整理和分析，提出评价意见。</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（7</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设计受益对象情况调查表。</w:t>
      </w:r>
      <w:r>
        <w:rPr>
          <w:rFonts w:hint="eastAsia" w:ascii="仿宋" w:hAnsi="仿宋" w:eastAsia="仿宋" w:cs="仿宋"/>
          <w:sz w:val="32"/>
          <w:szCs w:val="32"/>
          <w:highlight w:val="none"/>
          <w:lang w:eastAsia="zh-CN"/>
        </w:rPr>
        <w:t>根据项目的具体特点和需要，设定有针对性的受益对象调查情况表。</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（8）设计资料清单。根据评价需要，确定需由项目实施单位提供的资料清单及其他需要配合的事项。</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bookmarkStart w:id="31" w:name="_Toc62231419"/>
      <w:r>
        <w:rPr>
          <w:rFonts w:hint="eastAsia" w:ascii="仿宋" w:hAnsi="仿宋" w:eastAsia="仿宋" w:cs="仿宋"/>
          <w:b/>
          <w:bCs/>
          <w:i w:val="0"/>
          <w:iCs w:val="0"/>
          <w:caps w:val="0"/>
          <w:color w:val="222222"/>
          <w:spacing w:val="0"/>
          <w:sz w:val="32"/>
          <w:szCs w:val="32"/>
          <w:shd w:val="clear" w:color="auto" w:fill="FFFFFF"/>
          <w:lang w:val="en-US" w:eastAsia="zh-CN"/>
        </w:rPr>
        <w:t>组织实施</w:t>
      </w:r>
      <w:bookmarkEnd w:id="31"/>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签订</w:t>
      </w:r>
      <w:r>
        <w:rPr>
          <w:rFonts w:hint="eastAsia" w:ascii="仿宋" w:hAnsi="仿宋" w:eastAsia="仿宋" w:cs="仿宋"/>
          <w:sz w:val="32"/>
          <w:szCs w:val="32"/>
        </w:rPr>
        <w:t>绩效评价委托</w:t>
      </w:r>
      <w:r>
        <w:rPr>
          <w:rFonts w:hint="eastAsia" w:ascii="仿宋" w:hAnsi="仿宋" w:eastAsia="仿宋" w:cs="仿宋"/>
          <w:sz w:val="32"/>
          <w:szCs w:val="32"/>
          <w:lang w:val="en-US" w:eastAsia="zh-CN"/>
        </w:rPr>
        <w:t>协议</w:t>
      </w:r>
      <w:r>
        <w:rPr>
          <w:rFonts w:hint="eastAsia" w:ascii="仿宋" w:hAnsi="仿宋" w:eastAsia="仿宋" w:cs="仿宋"/>
          <w:sz w:val="32"/>
          <w:szCs w:val="32"/>
        </w:rPr>
        <w:t>。根据评价方案和评价指标体系要求，拟定绩效评价委托</w:t>
      </w:r>
      <w:r>
        <w:rPr>
          <w:rFonts w:hint="eastAsia" w:ascii="仿宋" w:hAnsi="仿宋" w:eastAsia="仿宋" w:cs="仿宋"/>
          <w:sz w:val="32"/>
          <w:szCs w:val="32"/>
          <w:lang w:val="en-US" w:eastAsia="zh-CN"/>
        </w:rPr>
        <w:t>协议</w:t>
      </w:r>
      <w:r>
        <w:rPr>
          <w:rFonts w:hint="eastAsia" w:ascii="仿宋" w:hAnsi="仿宋" w:eastAsia="仿宋" w:cs="仿宋"/>
          <w:sz w:val="32"/>
          <w:szCs w:val="32"/>
        </w:rPr>
        <w:t>，明确评价任务、对象、时间和工作安排、评价内容、需项目实施单位提供的资料等。</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资料收集与核查。对项目实施单位报送的相关资料进行收集梳理，分析核实资料的真实性、完整性和有效性。同时要积极利用各种公开的数据资料，与项目实施单位提供的资料进行交叉比对和分析，形成对项目多层次、多角度的数据资料支持。</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（3）现场评价。根据评价方案确定的现场评价抽样范围，组织相关人员组成现场评价工作组，对项目进行实地勘察、资料核实和分析评价，主要包括：</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听取情况介绍。听取项目实施单位对项目绩效目标设定及完成程度、组织管理制度建立及落实情况、预算支出执行情况、财务管理状况、资金使用情况、项目产出和效益等情况介绍。</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资料核查。根据项目实施单位填报的数据，围绕项目申报、资金落实、业务管理、财务管理、项目产出、项目效益等指标，通过查阅相关资料等手段，对项目实施单位数据进行检查和核实。</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实地勘察。随机抽取部分服务对象进行入户调查，对完成的效果进行了解，并拍照记录。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分析评价。以项目实施单位的工作底稿、会议纪要、访谈记录、现场勘查记录等相关资料为基础，对项目资料和数据进行汇总分析，并对照绩效目标和评价指标及标准，对项目实施单位的决策、过程、产出和效益等方面进行评价分析，计算项目绩效得分，总结项目的成效与存在的问题，进行相关原因分析。</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（4）形成绩效评价结果。对项目评价情况进行梳理、汇总，通过汇总项目实施单位评价情况，形成项目绩效评价结果。</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（5）形成绩效评价沟通函。根据现场评价情况，形成绩效评价沟通函，详列项目评价中发现的问题。</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bookmarkStart w:id="32" w:name="_Toc57154133"/>
      <w:bookmarkStart w:id="33" w:name="_Toc13750_WPSOffice_Level3"/>
      <w:bookmarkStart w:id="34" w:name="_Toc62231420"/>
      <w:bookmarkStart w:id="35" w:name="_Toc16413_WPSOffice_Level3"/>
      <w:bookmarkStart w:id="36" w:name="_Toc57732213"/>
      <w:bookmarkStart w:id="37" w:name="_Toc503"/>
      <w:bookmarkStart w:id="38" w:name="_Toc21584"/>
      <w:bookmarkStart w:id="39" w:name="_Toc5686"/>
      <w:r>
        <w:rPr>
          <w:rFonts w:hint="eastAsia" w:ascii="仿宋" w:hAnsi="仿宋" w:eastAsia="仿宋" w:cs="仿宋"/>
          <w:b/>
          <w:bCs/>
          <w:i w:val="0"/>
          <w:iCs w:val="0"/>
          <w:caps w:val="0"/>
          <w:color w:val="222222"/>
          <w:spacing w:val="0"/>
          <w:sz w:val="32"/>
          <w:szCs w:val="32"/>
          <w:shd w:val="clear" w:color="auto" w:fill="FFFFFF"/>
          <w:lang w:val="en-US" w:eastAsia="zh-CN"/>
        </w:rPr>
        <w:t>分析评价</w:t>
      </w:r>
      <w:bookmarkEnd w:id="32"/>
      <w:bookmarkEnd w:id="33"/>
      <w:bookmarkEnd w:id="34"/>
      <w:bookmarkEnd w:id="35"/>
      <w:bookmarkEnd w:id="36"/>
      <w:bookmarkEnd w:id="37"/>
      <w:bookmarkEnd w:id="38"/>
      <w:bookmarkEnd w:id="39"/>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撰写绩效评价报告。对基础数据与资料的复核；修订初始评价方案；对所收集的资料进行全面分析的基础上，对绩效目标实现程度，对项目的决策、过程和产出、效益等作出具体分析和评价；针对项目绩效与存在问题进行综合分析，形成评价结论、发现问题及形成相关建议；撰写评价报告初稿。</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提交报告。评价报告初稿撰写完成后，报送海原县残疾人联合会就文本的真实性、完整性征询修改意见。参考海原县残疾人联合会意见对评价报告进行修改和完善，在规定时间内将各单位书面修改意见、报告修改情况及评价报告终稿提交海原县残疾人联合会。</w:t>
      </w:r>
    </w:p>
    <w:p>
      <w:pPr>
        <w:pageBreakBefore w:val="0"/>
        <w:numPr>
          <w:ilvl w:val="0"/>
          <w:numId w:val="6"/>
        </w:numPr>
        <w:wordWrap/>
        <w:overflowPunct/>
        <w:topLinePunct w:val="0"/>
        <w:bidi w:val="0"/>
        <w:spacing w:line="56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40" w:name="_Toc6998"/>
      <w:bookmarkStart w:id="41" w:name="_Toc62231421"/>
      <w:bookmarkStart w:id="42" w:name="_Toc57154134"/>
      <w:bookmarkStart w:id="43" w:name="_Toc57732214"/>
      <w:r>
        <w:rPr>
          <w:rFonts w:hint="eastAsia" w:ascii="楷体" w:hAnsi="楷体" w:eastAsia="楷体" w:cs="楷体"/>
          <w:b/>
          <w:bCs/>
          <w:i w:val="0"/>
          <w:iCs w:val="0"/>
          <w:caps w:val="0"/>
          <w:color w:val="222222"/>
          <w:spacing w:val="0"/>
          <w:sz w:val="32"/>
          <w:szCs w:val="32"/>
          <w:shd w:val="clear" w:color="auto" w:fill="FFFFFF"/>
          <w:lang w:val="en-US" w:eastAsia="zh-CN"/>
        </w:rPr>
        <w:t>综合评价情况及评价结论</w:t>
      </w:r>
      <w:bookmarkEnd w:id="40"/>
      <w:bookmarkEnd w:id="41"/>
      <w:bookmarkEnd w:id="42"/>
      <w:bookmarkEnd w:id="43"/>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本次绩效评价结果采取评分和评级相结合的方式，具体分值和等级根据评价内容设定。总分一般设置为100分，等级一般划分为四档：</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级别</w:t>
            </w:r>
          </w:p>
        </w:tc>
        <w:tc>
          <w:tcPr>
            <w:tcW w:w="1704"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优</w:t>
            </w:r>
          </w:p>
        </w:tc>
        <w:tc>
          <w:tcPr>
            <w:tcW w:w="1704"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良</w:t>
            </w:r>
          </w:p>
        </w:tc>
        <w:tc>
          <w:tcPr>
            <w:tcW w:w="1705"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中</w:t>
            </w:r>
          </w:p>
        </w:tc>
        <w:tc>
          <w:tcPr>
            <w:tcW w:w="1705"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综合得分</w:t>
            </w:r>
          </w:p>
        </w:tc>
        <w:tc>
          <w:tcPr>
            <w:tcW w:w="1704" w:type="dxa"/>
            <w:vAlign w:val="center"/>
          </w:tcPr>
          <w:p>
            <w:pPr>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90-100分</w:t>
            </w:r>
          </w:p>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（含90）</w:t>
            </w:r>
          </w:p>
        </w:tc>
        <w:tc>
          <w:tcPr>
            <w:tcW w:w="1704" w:type="dxa"/>
            <w:vAlign w:val="center"/>
          </w:tcPr>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80-90分</w:t>
            </w:r>
          </w:p>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（含</w:t>
            </w:r>
            <w:r>
              <w:rPr>
                <w:rFonts w:hint="eastAsia" w:ascii="仿宋" w:hAnsi="仿宋" w:eastAsia="仿宋" w:cs="仿宋"/>
                <w:sz w:val="32"/>
                <w:szCs w:val="32"/>
                <w:lang w:val="en-US" w:eastAsia="zh-CN"/>
              </w:rPr>
              <w:t>8</w:t>
            </w:r>
            <w:r>
              <w:rPr>
                <w:rFonts w:hint="eastAsia" w:ascii="仿宋" w:hAnsi="仿宋" w:eastAsia="仿宋" w:cs="仿宋"/>
                <w:sz w:val="32"/>
                <w:szCs w:val="32"/>
              </w:rPr>
              <w:t>0）</w:t>
            </w:r>
          </w:p>
        </w:tc>
        <w:tc>
          <w:tcPr>
            <w:tcW w:w="1705" w:type="dxa"/>
            <w:vAlign w:val="center"/>
          </w:tcPr>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60-80分</w:t>
            </w:r>
          </w:p>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（含60）</w:t>
            </w:r>
          </w:p>
        </w:tc>
        <w:tc>
          <w:tcPr>
            <w:tcW w:w="1705" w:type="dxa"/>
            <w:vAlign w:val="center"/>
          </w:tcPr>
          <w:p>
            <w:pPr>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60分以下</w:t>
            </w:r>
          </w:p>
        </w:tc>
      </w:tr>
    </w:tbl>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44" w:name="_Toc57732218"/>
      <w:bookmarkStart w:id="45" w:name="_Toc57154138"/>
      <w:bookmarkStart w:id="46" w:name="_Toc30779"/>
      <w:bookmarkStart w:id="47" w:name="_Toc14595"/>
      <w:bookmarkStart w:id="48" w:name="_Toc62231422"/>
      <w:r>
        <w:rPr>
          <w:rFonts w:hint="eastAsia" w:ascii="黑体" w:hAnsi="黑体" w:eastAsia="黑体" w:cs="黑体"/>
          <w:b w:val="0"/>
          <w:bCs w:val="0"/>
          <w:i w:val="0"/>
          <w:iCs w:val="0"/>
          <w:caps w:val="0"/>
          <w:color w:val="222222"/>
          <w:spacing w:val="0"/>
          <w:sz w:val="32"/>
          <w:szCs w:val="32"/>
          <w:shd w:val="clear" w:color="auto" w:fill="FFFFFF"/>
          <w:lang w:val="en-US" w:eastAsia="zh-CN"/>
        </w:rPr>
        <w:t>绩效评价指标分析</w:t>
      </w:r>
      <w:bookmarkEnd w:id="44"/>
      <w:bookmarkEnd w:id="45"/>
      <w:bookmarkEnd w:id="46"/>
      <w:r>
        <w:rPr>
          <w:rFonts w:hint="eastAsia" w:ascii="黑体" w:hAnsi="黑体" w:eastAsia="黑体" w:cs="黑体"/>
          <w:b w:val="0"/>
          <w:bCs w:val="0"/>
          <w:i w:val="0"/>
          <w:iCs w:val="0"/>
          <w:caps w:val="0"/>
          <w:color w:val="222222"/>
          <w:spacing w:val="0"/>
          <w:sz w:val="32"/>
          <w:szCs w:val="32"/>
          <w:shd w:val="clear" w:color="auto" w:fill="FFFFFF"/>
          <w:lang w:val="en-US" w:eastAsia="zh-CN"/>
        </w:rPr>
        <w:t>情况</w:t>
      </w:r>
      <w:bookmarkEnd w:id="47"/>
      <w:bookmarkEnd w:id="48"/>
    </w:p>
    <w:p>
      <w:pPr>
        <w:pStyle w:val="4"/>
        <w:pageBreakBefore w:val="0"/>
        <w:numPr>
          <w:ilvl w:val="0"/>
          <w:numId w:val="11"/>
        </w:numPr>
        <w:kinsoku/>
        <w:wordWrap/>
        <w:overflowPunct/>
        <w:topLinePunct w:val="0"/>
        <w:autoSpaceDE/>
        <w:autoSpaceDN/>
        <w:bidi w:val="0"/>
        <w:adjustRightInd/>
        <w:snapToGrid/>
        <w:spacing w:before="0" w:after="0" w:line="560" w:lineRule="exact"/>
        <w:ind w:left="0" w:leftChars="0" w:firstLine="420" w:firstLineChars="0"/>
        <w:textAlignment w:val="auto"/>
        <w:rPr>
          <w:rFonts w:hint="eastAsia" w:ascii="楷体" w:hAnsi="楷体" w:eastAsia="楷体" w:cs="楷体"/>
          <w:sz w:val="32"/>
          <w:szCs w:val="32"/>
        </w:rPr>
      </w:pPr>
      <w:bookmarkStart w:id="49" w:name="_Toc62231423"/>
      <w:bookmarkStart w:id="50" w:name="_Toc13215"/>
      <w:bookmarkStart w:id="51" w:name="_Toc57732219"/>
      <w:bookmarkStart w:id="52" w:name="_Toc57154139"/>
      <w:r>
        <w:rPr>
          <w:rFonts w:hint="eastAsia" w:ascii="楷体" w:hAnsi="楷体" w:eastAsia="楷体" w:cs="楷体"/>
          <w:sz w:val="32"/>
          <w:szCs w:val="32"/>
        </w:rPr>
        <w:t>项目决策情况</w:t>
      </w:r>
      <w:bookmarkEnd w:id="49"/>
      <w:bookmarkEnd w:id="50"/>
      <w:bookmarkEnd w:id="51"/>
      <w:bookmarkEnd w:id="52"/>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53" w:name="_Toc57154140"/>
      <w:bookmarkStart w:id="54" w:name="_Toc57732220"/>
      <w:bookmarkStart w:id="55" w:name="_Toc62231424"/>
      <w:r>
        <w:rPr>
          <w:rFonts w:hint="eastAsia" w:ascii="仿宋" w:hAnsi="仿宋" w:eastAsia="仿宋" w:cs="仿宋"/>
          <w:b/>
          <w:bCs/>
          <w:kern w:val="2"/>
          <w:sz w:val="32"/>
          <w:szCs w:val="32"/>
          <w:lang w:val="en-US" w:eastAsia="zh-CN" w:bidi="ar-SA"/>
        </w:rPr>
        <w:t>1、项目</w:t>
      </w:r>
      <w:bookmarkEnd w:id="53"/>
      <w:bookmarkEnd w:id="54"/>
      <w:r>
        <w:rPr>
          <w:rFonts w:hint="eastAsia" w:ascii="仿宋" w:hAnsi="仿宋" w:eastAsia="仿宋" w:cs="仿宋"/>
          <w:b/>
          <w:bCs/>
          <w:kern w:val="2"/>
          <w:sz w:val="32"/>
          <w:szCs w:val="32"/>
          <w:lang w:val="en-US" w:eastAsia="zh-CN" w:bidi="ar-SA"/>
        </w:rPr>
        <w:t>目标</w:t>
      </w:r>
      <w:bookmarkEnd w:id="55"/>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项目依据“在巩固拓展脱贫攻坚成果同乡村振兴有效衔接中开展困难残疾人家庭‘一家一年一事’帮扶解困行动工作方案”，实施方案中明确了任务目标，目标量化可操作。</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根据指标评分标准（见附件1），该指标得4分，得满分。</w:t>
      </w:r>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56" w:name="_Toc57154141"/>
      <w:bookmarkStart w:id="57" w:name="_Toc57732221"/>
      <w:bookmarkStart w:id="58" w:name="_Toc62231425"/>
      <w:r>
        <w:rPr>
          <w:rFonts w:hint="eastAsia" w:ascii="仿宋" w:hAnsi="仿宋" w:eastAsia="仿宋" w:cs="仿宋"/>
          <w:b/>
          <w:bCs/>
          <w:kern w:val="2"/>
          <w:sz w:val="32"/>
          <w:szCs w:val="32"/>
          <w:lang w:val="en-US" w:eastAsia="zh-CN" w:bidi="ar-SA"/>
        </w:rPr>
        <w:t>2、</w:t>
      </w:r>
      <w:bookmarkEnd w:id="56"/>
      <w:bookmarkEnd w:id="57"/>
      <w:r>
        <w:rPr>
          <w:rFonts w:hint="eastAsia" w:ascii="仿宋" w:hAnsi="仿宋" w:eastAsia="仿宋" w:cs="仿宋"/>
          <w:b/>
          <w:bCs/>
          <w:kern w:val="2"/>
          <w:sz w:val="32"/>
          <w:szCs w:val="32"/>
          <w:lang w:val="en-US" w:eastAsia="zh-CN" w:bidi="ar-SA"/>
        </w:rPr>
        <w:t>决策过程</w:t>
      </w:r>
      <w:bookmarkEnd w:id="58"/>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依据《在巩固拓展脱贫攻坚成果同乡村振兴有效衔接中开展困难残疾人家庭“一家一年一事”帮扶解困行动工作方案》的通知（海党农办发</w:t>
      </w:r>
      <w:r>
        <w:rPr>
          <w:rFonts w:hint="eastAsia" w:ascii="仿宋" w:hAnsi="仿宋" w:eastAsia="仿宋" w:cs="仿宋"/>
          <w:color w:val="000000" w:themeColor="text1"/>
          <w:sz w:val="32"/>
          <w:szCs w:val="32"/>
          <w:highlight w:val="none"/>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w:t>
      </w:r>
      <w:r>
        <w:rPr>
          <w:rFonts w:hint="eastAsia" w:ascii="仿宋" w:hAnsi="仿宋" w:eastAsia="仿宋" w:cs="仿宋"/>
          <w:b w:val="0"/>
          <w:bCs w:val="0"/>
          <w:kern w:val="2"/>
          <w:sz w:val="32"/>
          <w:szCs w:val="32"/>
          <w:lang w:val="en-US" w:eastAsia="zh-CN" w:bidi="ar-SA"/>
        </w:rPr>
        <w:t>27号），海原县残疾人联合会实施项目符合以上文件工作计划，项目符合申报条件，申报、批复程序符合相关管理办法，但未制定中长期实施规划。</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根据指标评分标准（见附件1），该指标得7分，扣1分。</w:t>
      </w:r>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59" w:name="_Toc57154142"/>
      <w:bookmarkStart w:id="60" w:name="_Toc57732222"/>
      <w:bookmarkStart w:id="61" w:name="_Toc62231426"/>
      <w:r>
        <w:rPr>
          <w:rFonts w:hint="eastAsia" w:ascii="仿宋" w:hAnsi="仿宋" w:eastAsia="仿宋" w:cs="仿宋"/>
          <w:b/>
          <w:bCs/>
          <w:kern w:val="2"/>
          <w:sz w:val="32"/>
          <w:szCs w:val="32"/>
          <w:lang w:val="en-US" w:eastAsia="zh-CN" w:bidi="ar-SA"/>
        </w:rPr>
        <w:t>3、资金</w:t>
      </w:r>
      <w:bookmarkEnd w:id="59"/>
      <w:bookmarkEnd w:id="60"/>
      <w:r>
        <w:rPr>
          <w:rFonts w:hint="eastAsia" w:ascii="仿宋" w:hAnsi="仿宋" w:eastAsia="仿宋" w:cs="仿宋"/>
          <w:b/>
          <w:bCs/>
          <w:kern w:val="2"/>
          <w:sz w:val="32"/>
          <w:szCs w:val="32"/>
          <w:lang w:val="en-US" w:eastAsia="zh-CN" w:bidi="ar-SA"/>
        </w:rPr>
        <w:t>分配</w:t>
      </w:r>
      <w:bookmarkEnd w:id="61"/>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（1）分配办法</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海原县残疾人联合会未制定服务项目资金管理办法。</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根据指标评分标准（见附件1），该指标得0分，扣2分。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（2）分配结果</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依据《在巩固拓展脱贫攻坚成果同乡村振兴有效衔接中开展困难残疾人家庭“一家一年一事”帮扶解困行动工作方案》的通知（海党农办发</w:t>
      </w:r>
      <w:r>
        <w:rPr>
          <w:rFonts w:hint="eastAsia" w:ascii="仿宋" w:hAnsi="仿宋" w:eastAsia="仿宋" w:cs="仿宋"/>
          <w:color w:val="000000" w:themeColor="text1"/>
          <w:sz w:val="32"/>
          <w:szCs w:val="32"/>
          <w:highlight w:val="none"/>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w:t>
      </w:r>
      <w:r>
        <w:rPr>
          <w:rFonts w:hint="eastAsia" w:ascii="仿宋" w:hAnsi="仿宋" w:eastAsia="仿宋" w:cs="仿宋"/>
          <w:b w:val="0"/>
          <w:bCs w:val="0"/>
          <w:kern w:val="2"/>
          <w:sz w:val="32"/>
          <w:szCs w:val="32"/>
          <w:lang w:val="en-US" w:eastAsia="zh-CN" w:bidi="ar-SA"/>
        </w:rPr>
        <w:t>27号），文件中项目资金如何使用进行了详细分配，符合以上指标文件规定，分配结果合理。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根据指标评分标准（见附件1），该指标得6分，得满分。</w:t>
      </w:r>
    </w:p>
    <w:p>
      <w:pPr>
        <w:pStyle w:val="4"/>
        <w:pageBreakBefore w:val="0"/>
        <w:numPr>
          <w:ilvl w:val="0"/>
          <w:numId w:val="11"/>
        </w:numPr>
        <w:kinsoku/>
        <w:wordWrap/>
        <w:overflowPunct/>
        <w:topLinePunct w:val="0"/>
        <w:autoSpaceDE/>
        <w:autoSpaceDN/>
        <w:bidi w:val="0"/>
        <w:adjustRightInd/>
        <w:snapToGrid/>
        <w:spacing w:before="0" w:after="0" w:line="560" w:lineRule="exact"/>
        <w:ind w:left="0" w:leftChars="0" w:firstLine="420" w:firstLineChars="0"/>
        <w:textAlignment w:val="auto"/>
        <w:rPr>
          <w:rFonts w:hint="eastAsia" w:ascii="楷体" w:hAnsi="楷体" w:eastAsia="楷体" w:cs="楷体"/>
          <w:sz w:val="32"/>
          <w:szCs w:val="32"/>
          <w:lang w:val="en-US" w:eastAsia="zh-CN"/>
        </w:rPr>
      </w:pPr>
      <w:bookmarkStart w:id="62" w:name="_Toc62231427"/>
      <w:bookmarkStart w:id="63" w:name="_Toc28753"/>
      <w:r>
        <w:rPr>
          <w:rFonts w:hint="eastAsia" w:ascii="楷体" w:hAnsi="楷体" w:eastAsia="楷体" w:cs="楷体"/>
          <w:sz w:val="32"/>
          <w:szCs w:val="32"/>
          <w:lang w:val="en-US" w:eastAsia="zh-CN"/>
        </w:rPr>
        <w:t>项目管理情况</w:t>
      </w:r>
      <w:bookmarkEnd w:id="62"/>
      <w:bookmarkEnd w:id="63"/>
      <w:bookmarkStart w:id="64" w:name="_Toc57154144"/>
      <w:bookmarkStart w:id="65" w:name="_Toc57732224"/>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66" w:name="_Toc62231428"/>
      <w:r>
        <w:rPr>
          <w:rFonts w:hint="eastAsia" w:ascii="仿宋" w:hAnsi="仿宋" w:eastAsia="仿宋" w:cs="仿宋"/>
          <w:b/>
          <w:bCs/>
          <w:kern w:val="2"/>
          <w:sz w:val="32"/>
          <w:szCs w:val="32"/>
          <w:lang w:val="en-US" w:eastAsia="zh-CN" w:bidi="ar-SA"/>
        </w:rPr>
        <w:t>1、</w:t>
      </w:r>
      <w:bookmarkEnd w:id="64"/>
      <w:bookmarkEnd w:id="65"/>
      <w:r>
        <w:rPr>
          <w:rFonts w:hint="eastAsia" w:ascii="仿宋" w:hAnsi="仿宋" w:eastAsia="仿宋" w:cs="仿宋"/>
          <w:b/>
          <w:bCs/>
          <w:kern w:val="2"/>
          <w:sz w:val="32"/>
          <w:szCs w:val="32"/>
          <w:lang w:val="en-US" w:eastAsia="zh-CN" w:bidi="ar-SA"/>
        </w:rPr>
        <w:t>资金到位情况</w:t>
      </w:r>
      <w:bookmarkEnd w:id="66"/>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（1）到位率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2024年海原县残疾人联合会收到海原县财政局下达的资金指标共计57.98万元，项目资金全额及时到位，到位率100%。 </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根据指标评分标准（见附件1），该指标得4分，得满分。</w:t>
      </w:r>
    </w:p>
    <w:p>
      <w:pPr>
        <w:pageBreakBefore w:val="0"/>
        <w:numPr>
          <w:ilvl w:val="0"/>
          <w:numId w:val="12"/>
        </w:numPr>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到位时效</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2024年海原县残疾人联合会收到海原县财政局下达的资金及时到位。</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根据指标评分标准（见附件1），该指标得4分，得满分。</w:t>
      </w:r>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67" w:name="_Toc1437_WPSOffice_Level2"/>
      <w:bookmarkStart w:id="68" w:name="_Toc2158"/>
      <w:bookmarkStart w:id="69" w:name="_Toc57732225"/>
      <w:bookmarkStart w:id="70" w:name="_Toc57154145"/>
      <w:bookmarkStart w:id="71" w:name="_Toc22470"/>
      <w:bookmarkStart w:id="72" w:name="_Toc62231429"/>
      <w:r>
        <w:rPr>
          <w:rFonts w:hint="eastAsia" w:ascii="仿宋" w:hAnsi="仿宋" w:eastAsia="仿宋" w:cs="仿宋"/>
          <w:b/>
          <w:bCs/>
          <w:kern w:val="2"/>
          <w:sz w:val="32"/>
          <w:szCs w:val="32"/>
          <w:lang w:val="en-US" w:eastAsia="zh-CN" w:bidi="ar-SA"/>
        </w:rPr>
        <w:t>2、</w:t>
      </w:r>
      <w:bookmarkEnd w:id="67"/>
      <w:bookmarkEnd w:id="68"/>
      <w:bookmarkEnd w:id="69"/>
      <w:bookmarkEnd w:id="70"/>
      <w:bookmarkEnd w:id="71"/>
      <w:r>
        <w:rPr>
          <w:rFonts w:hint="eastAsia" w:ascii="仿宋" w:hAnsi="仿宋" w:eastAsia="仿宋" w:cs="仿宋"/>
          <w:b/>
          <w:bCs/>
          <w:kern w:val="2"/>
          <w:sz w:val="32"/>
          <w:szCs w:val="32"/>
          <w:lang w:val="en-US" w:eastAsia="zh-CN" w:bidi="ar-SA"/>
        </w:rPr>
        <w:t>资金管理</w:t>
      </w:r>
      <w:bookmarkEnd w:id="72"/>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bookmarkStart w:id="73" w:name="_Toc27106_WPSOffice_Level3"/>
      <w:bookmarkStart w:id="74" w:name="_Toc14659"/>
      <w:r>
        <w:rPr>
          <w:rFonts w:hint="eastAsia" w:ascii="仿宋" w:hAnsi="仿宋" w:eastAsia="仿宋" w:cs="仿宋"/>
          <w:b w:val="0"/>
          <w:bCs w:val="0"/>
          <w:kern w:val="2"/>
          <w:sz w:val="32"/>
          <w:szCs w:val="32"/>
          <w:lang w:val="en-US" w:eastAsia="zh-CN" w:bidi="ar-SA"/>
        </w:rPr>
        <w:t>（1）</w:t>
      </w:r>
      <w:bookmarkEnd w:id="73"/>
      <w:bookmarkEnd w:id="74"/>
      <w:r>
        <w:rPr>
          <w:rFonts w:hint="eastAsia" w:ascii="仿宋" w:hAnsi="仿宋" w:eastAsia="仿宋" w:cs="仿宋"/>
          <w:b w:val="0"/>
          <w:bCs w:val="0"/>
          <w:kern w:val="2"/>
          <w:sz w:val="32"/>
          <w:szCs w:val="32"/>
          <w:lang w:val="en-US" w:eastAsia="zh-CN" w:bidi="ar-SA"/>
        </w:rPr>
        <w:t>资金使用</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经检查项目资金使用情况，款项收款附件为国库集中支付凭证 第Z212024</w:t>
      </w:r>
      <w:r>
        <w:rPr>
          <w:rFonts w:hint="eastAsia" w:ascii="仿宋" w:hAnsi="仿宋" w:eastAsia="仿宋" w:cs="仿宋"/>
          <w:b w:val="0"/>
          <w:bCs w:val="0"/>
          <w:kern w:val="2"/>
          <w:sz w:val="32"/>
          <w:szCs w:val="32"/>
          <w:u w:val="single"/>
          <w:lang w:val="en-US" w:eastAsia="zh-CN" w:bidi="ar-SA"/>
        </w:rPr>
        <w:t xml:space="preserve"> </w:t>
      </w:r>
      <w:r>
        <w:rPr>
          <w:rFonts w:hint="eastAsia" w:ascii="仿宋" w:hAnsi="仿宋" w:eastAsia="仿宋" w:cs="仿宋"/>
          <w:b w:val="0"/>
          <w:bCs w:val="0"/>
          <w:kern w:val="2"/>
          <w:sz w:val="32"/>
          <w:szCs w:val="32"/>
          <w:lang w:val="en-US" w:eastAsia="zh-CN" w:bidi="ar-SA"/>
        </w:rPr>
        <w:t>039912号、国库集中支付凭证第:Z212024</w:t>
      </w:r>
      <w:r>
        <w:rPr>
          <w:rFonts w:hint="eastAsia" w:ascii="仿宋" w:hAnsi="仿宋" w:eastAsia="仿宋" w:cs="仿宋"/>
          <w:b w:val="0"/>
          <w:bCs w:val="0"/>
          <w:kern w:val="2"/>
          <w:sz w:val="32"/>
          <w:szCs w:val="32"/>
          <w:u w:val="single"/>
          <w:lang w:val="en-US" w:eastAsia="zh-CN" w:bidi="ar-SA"/>
        </w:rPr>
        <w:t xml:space="preserve"> </w:t>
      </w:r>
      <w:r>
        <w:rPr>
          <w:rFonts w:hint="eastAsia" w:ascii="仿宋" w:hAnsi="仿宋" w:eastAsia="仿宋" w:cs="仿宋"/>
          <w:b w:val="0"/>
          <w:bCs w:val="0"/>
          <w:kern w:val="2"/>
          <w:sz w:val="32"/>
          <w:szCs w:val="32"/>
          <w:lang w:val="en-US" w:eastAsia="zh-CN" w:bidi="ar-SA"/>
        </w:rPr>
        <w:t>041062、国库集中支付凭证第:Z212024</w:t>
      </w:r>
      <w:r>
        <w:rPr>
          <w:rFonts w:hint="eastAsia" w:ascii="仿宋" w:hAnsi="仿宋" w:eastAsia="仿宋" w:cs="仿宋"/>
          <w:b w:val="0"/>
          <w:bCs w:val="0"/>
          <w:kern w:val="2"/>
          <w:sz w:val="32"/>
          <w:szCs w:val="32"/>
          <w:u w:val="single"/>
          <w:lang w:val="en-US" w:eastAsia="zh-CN" w:bidi="ar-SA"/>
        </w:rPr>
        <w:t xml:space="preserve"> </w:t>
      </w:r>
      <w:r>
        <w:rPr>
          <w:rFonts w:hint="eastAsia" w:ascii="仿宋" w:hAnsi="仿宋" w:eastAsia="仿宋" w:cs="仿宋"/>
          <w:b w:val="0"/>
          <w:bCs w:val="0"/>
          <w:kern w:val="2"/>
          <w:sz w:val="32"/>
          <w:szCs w:val="32"/>
          <w:lang w:val="en-US" w:eastAsia="zh-CN" w:bidi="ar-SA"/>
        </w:rPr>
        <w:t>043372，款项付款附件为报销审批单，财政资金直接支付申请书，花名册，《在巩固拓展脱贫攻坚成果同乡村振兴有效衔接中开展困难残疾人家庭“一家一年一事”帮扶解困行动工作方案》的通知（海党农办发</w:t>
      </w:r>
      <w:r>
        <w:rPr>
          <w:rFonts w:hint="eastAsia" w:ascii="仿宋" w:hAnsi="仿宋" w:eastAsia="仿宋" w:cs="仿宋"/>
          <w:color w:val="000000" w:themeColor="text1"/>
          <w:sz w:val="32"/>
          <w:szCs w:val="32"/>
          <w:highlight w:val="none"/>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w:t>
      </w:r>
      <w:r>
        <w:rPr>
          <w:rFonts w:hint="eastAsia" w:ascii="仿宋" w:hAnsi="仿宋" w:eastAsia="仿宋" w:cs="仿宋"/>
          <w:b w:val="0"/>
          <w:bCs w:val="0"/>
          <w:kern w:val="2"/>
          <w:sz w:val="32"/>
          <w:szCs w:val="32"/>
          <w:lang w:val="en-US" w:eastAsia="zh-CN" w:bidi="ar-SA"/>
        </w:rPr>
        <w:t xml:space="preserve">27号）、发票、残疾人相关证件资料等。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截至2024年12月10日，海原县困难残疾人家庭“一家一年一事”帮扶解困行动共计支付资金57.98万元，其中：</w:t>
      </w:r>
      <w:r>
        <w:rPr>
          <w:rFonts w:hint="eastAsia" w:ascii="Times New Roman" w:hAnsi="Times New Roman" w:eastAsia="方正仿宋_GB2312" w:cs="方正仿宋_GB2312"/>
          <w:snapToGrid w:val="0"/>
          <w:color w:val="auto"/>
          <w:kern w:val="0"/>
          <w:sz w:val="32"/>
          <w:szCs w:val="32"/>
          <w:lang w:val="en-US" w:eastAsia="zh-CN" w:bidi="ar-SA"/>
        </w:rPr>
        <w:t>产业帮扶51.98万元，就业帮扶解困6万元，</w:t>
      </w:r>
      <w:r>
        <w:rPr>
          <w:rFonts w:hint="eastAsia" w:ascii="仿宋" w:hAnsi="仿宋" w:eastAsia="仿宋" w:cs="仿宋"/>
          <w:b w:val="0"/>
          <w:bCs w:val="0"/>
          <w:kern w:val="2"/>
          <w:sz w:val="32"/>
          <w:szCs w:val="32"/>
          <w:lang w:val="en-US" w:eastAsia="zh-CN" w:bidi="ar-SA"/>
        </w:rPr>
        <w:t>支付率为100.00%，资金结余0.00万元，项目资金不存在虚列（套取）、截留、挤占、挪用、超标准开支情况，支出依据合规。</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根据指标评分标准（见附件1），该指标得7分，得满分。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（2）财务管理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海原县残疾人联合会根据项目需要，制定财务管理制度，项目资金严格按照财务管理制度执行，会计核算规范。</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根据指标评分标准（见附件1），该指标得5分，得满分。</w:t>
      </w:r>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75" w:name="_Toc62231430"/>
      <w:r>
        <w:rPr>
          <w:rFonts w:hint="eastAsia" w:ascii="仿宋" w:hAnsi="仿宋" w:eastAsia="仿宋" w:cs="仿宋"/>
          <w:b/>
          <w:bCs/>
          <w:kern w:val="2"/>
          <w:sz w:val="32"/>
          <w:szCs w:val="32"/>
          <w:lang w:val="en-US" w:eastAsia="zh-CN" w:bidi="ar-SA"/>
        </w:rPr>
        <w:t>3、组织实施</w:t>
      </w:r>
      <w:bookmarkEnd w:id="75"/>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（1）组织架构</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海原县残疾人联合会未组建海原县困难残疾人家庭“一家一年一事”帮扶解困行动领导小组、无明确分工。</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根据指标评分标准（见附件1），该指标得0分，扣2分。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（2）管理制度</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海原县残疾人联合会按项目需要，制定了海原县困难残疾人家庭“一家一年一事”帮扶解困行动管理制度，项目管理制度健全。 </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根据指标评分标准（见附件1），该指标得8分，得满分。</w:t>
      </w:r>
    </w:p>
    <w:p>
      <w:pPr>
        <w:pStyle w:val="4"/>
        <w:pageBreakBefore w:val="0"/>
        <w:numPr>
          <w:ilvl w:val="0"/>
          <w:numId w:val="11"/>
        </w:numPr>
        <w:kinsoku/>
        <w:wordWrap/>
        <w:overflowPunct/>
        <w:topLinePunct w:val="0"/>
        <w:autoSpaceDE/>
        <w:autoSpaceDN/>
        <w:bidi w:val="0"/>
        <w:adjustRightInd/>
        <w:snapToGrid/>
        <w:spacing w:before="0" w:after="0" w:line="560" w:lineRule="exact"/>
        <w:ind w:left="0" w:leftChars="0" w:firstLine="420" w:firstLineChars="0"/>
        <w:textAlignment w:val="auto"/>
        <w:rPr>
          <w:rFonts w:hint="eastAsia" w:ascii="楷体" w:hAnsi="楷体" w:eastAsia="楷体" w:cs="楷体"/>
          <w:sz w:val="32"/>
          <w:szCs w:val="32"/>
          <w:lang w:val="en-US" w:eastAsia="zh-CN"/>
        </w:rPr>
      </w:pPr>
      <w:bookmarkStart w:id="76" w:name="_Toc57732226"/>
      <w:bookmarkStart w:id="77" w:name="_Toc57154146"/>
      <w:bookmarkStart w:id="78" w:name="_Toc62231431"/>
      <w:bookmarkStart w:id="79" w:name="_Toc32343"/>
      <w:r>
        <w:rPr>
          <w:rFonts w:hint="eastAsia" w:ascii="楷体" w:hAnsi="楷体" w:eastAsia="楷体" w:cs="楷体"/>
          <w:sz w:val="32"/>
          <w:szCs w:val="32"/>
          <w:lang w:val="en-US" w:eastAsia="zh-CN"/>
        </w:rPr>
        <w:t>项目</w:t>
      </w:r>
      <w:bookmarkEnd w:id="76"/>
      <w:bookmarkEnd w:id="77"/>
      <w:r>
        <w:rPr>
          <w:rFonts w:hint="eastAsia" w:ascii="楷体" w:hAnsi="楷体" w:eastAsia="楷体" w:cs="楷体"/>
          <w:sz w:val="32"/>
          <w:szCs w:val="32"/>
          <w:lang w:val="en-US" w:eastAsia="zh-CN"/>
        </w:rPr>
        <w:t>绩效情况</w:t>
      </w:r>
      <w:bookmarkEnd w:id="78"/>
      <w:bookmarkEnd w:id="79"/>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80" w:name="_Toc62231432"/>
      <w:bookmarkStart w:id="81" w:name="_Toc57154147"/>
      <w:bookmarkStart w:id="82" w:name="_Toc57732227"/>
      <w:r>
        <w:rPr>
          <w:rFonts w:hint="eastAsia" w:ascii="仿宋" w:hAnsi="仿宋" w:eastAsia="仿宋" w:cs="仿宋"/>
          <w:b/>
          <w:bCs/>
          <w:kern w:val="2"/>
          <w:sz w:val="32"/>
          <w:szCs w:val="32"/>
          <w:lang w:val="en-US" w:eastAsia="zh-CN" w:bidi="ar-SA"/>
        </w:rPr>
        <w:t>1、项目完成情况</w:t>
      </w:r>
      <w:bookmarkEnd w:id="80"/>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（1）完成数量</w:t>
      </w:r>
      <w:bookmarkEnd w:id="81"/>
      <w:bookmarkEnd w:id="82"/>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海原县困难残疾人家庭“一家一年一事”帮扶解困行动项目目标清晰，按照项目实施方案圆满完成，让残疾人家庭脱贫增收。</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根据指标评分标准（见附件1），该指标得8分，得满分。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bookmarkStart w:id="83" w:name="_Toc57154148"/>
      <w:bookmarkStart w:id="84" w:name="_Toc57732228"/>
      <w:r>
        <w:rPr>
          <w:rFonts w:hint="eastAsia" w:ascii="仿宋" w:hAnsi="仿宋" w:eastAsia="仿宋" w:cs="仿宋"/>
          <w:b w:val="0"/>
          <w:bCs w:val="0"/>
          <w:kern w:val="2"/>
          <w:sz w:val="32"/>
          <w:szCs w:val="32"/>
          <w:lang w:val="en-US" w:eastAsia="zh-CN" w:bidi="ar-SA"/>
        </w:rPr>
        <w:t>（2）完成质量</w:t>
      </w:r>
      <w:bookmarkEnd w:id="83"/>
      <w:bookmarkEnd w:id="84"/>
    </w:p>
    <w:p>
      <w:pPr>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bookmarkStart w:id="85" w:name="_Toc57732229"/>
      <w:bookmarkStart w:id="86" w:name="_Toc57154149"/>
      <w:r>
        <w:rPr>
          <w:rFonts w:hint="eastAsia" w:ascii="仿宋" w:hAnsi="仿宋" w:eastAsia="仿宋" w:cs="仿宋"/>
          <w:b w:val="0"/>
          <w:bCs w:val="0"/>
          <w:kern w:val="2"/>
          <w:sz w:val="32"/>
          <w:szCs w:val="32"/>
          <w:lang w:val="en-US" w:eastAsia="zh-CN" w:bidi="ar-SA"/>
        </w:rPr>
        <w:t>通过实地查阅档案资料、入户实地走访服务对象及家属，对比项目方案（通知）、申请资料、日常管理制度等资料，详细了解了项目的执行情况，帮扶困难残疾人家庭准确率100%，未发现不符合政策的服务对象。</w:t>
      </w:r>
    </w:p>
    <w:p>
      <w:pPr>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lang w:val="en-US" w:eastAsia="zh-CN"/>
        </w:rPr>
      </w:pPr>
      <w:r>
        <w:rPr>
          <w:rFonts w:hint="eastAsia" w:ascii="仿宋" w:hAnsi="仿宋" w:eastAsia="仿宋" w:cs="仿宋"/>
          <w:b w:val="0"/>
          <w:bCs w:val="0"/>
          <w:kern w:val="2"/>
          <w:sz w:val="32"/>
          <w:szCs w:val="32"/>
          <w:lang w:val="en-US" w:eastAsia="zh-CN" w:bidi="ar-SA"/>
        </w:rPr>
        <w:t>根据指标评分标准（见附件1），该指标得8分，得满分。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（3）完成时效</w:t>
      </w:r>
      <w:bookmarkEnd w:id="85"/>
      <w:bookmarkEnd w:id="86"/>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依据《在巩固拓展脱贫攻坚成果同乡村振兴有效衔接中开展困难残疾人家庭“一家一年一事”帮扶解困行动工作方案》的通知（海党农办发</w:t>
      </w:r>
      <w:r>
        <w:rPr>
          <w:rFonts w:hint="eastAsia" w:ascii="仿宋" w:hAnsi="仿宋" w:eastAsia="仿宋" w:cs="仿宋"/>
          <w:color w:val="000000" w:themeColor="text1"/>
          <w:sz w:val="32"/>
          <w:szCs w:val="32"/>
          <w:highlight w:val="none"/>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w:t>
      </w:r>
      <w:r>
        <w:rPr>
          <w:rFonts w:hint="eastAsia" w:ascii="仿宋" w:hAnsi="仿宋" w:eastAsia="仿宋" w:cs="仿宋"/>
          <w:b w:val="0"/>
          <w:bCs w:val="0"/>
          <w:kern w:val="2"/>
          <w:sz w:val="32"/>
          <w:szCs w:val="32"/>
          <w:lang w:val="en-US" w:eastAsia="zh-CN" w:bidi="ar-SA"/>
        </w:rPr>
        <w:t>27号），海原县困难残疾人家庭“一家一年一事”帮扶解困行动在规定时间内完成任务。</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lang w:val="en-US" w:eastAsia="zh-CN"/>
        </w:rPr>
      </w:pPr>
      <w:r>
        <w:rPr>
          <w:rFonts w:hint="eastAsia" w:ascii="仿宋" w:hAnsi="仿宋" w:eastAsia="仿宋" w:cs="仿宋"/>
          <w:b w:val="0"/>
          <w:bCs w:val="0"/>
          <w:kern w:val="2"/>
          <w:sz w:val="32"/>
          <w:szCs w:val="32"/>
          <w:lang w:val="en-US" w:eastAsia="zh-CN" w:bidi="ar-SA"/>
        </w:rPr>
        <w:t>根据指标评分标准（见附件1），该指标得8分，得满分。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bookmarkStart w:id="87" w:name="_Toc57154150"/>
      <w:bookmarkStart w:id="88" w:name="_Toc57732230"/>
      <w:r>
        <w:rPr>
          <w:rFonts w:hint="eastAsia" w:ascii="仿宋" w:hAnsi="仿宋" w:eastAsia="仿宋" w:cs="仿宋"/>
          <w:b w:val="0"/>
          <w:bCs w:val="0"/>
          <w:kern w:val="2"/>
          <w:sz w:val="32"/>
          <w:szCs w:val="32"/>
          <w:lang w:val="en-US" w:eastAsia="zh-CN" w:bidi="ar-SA"/>
        </w:rPr>
        <w:t>（4）完成成本</w:t>
      </w:r>
      <w:bookmarkEnd w:id="87"/>
      <w:bookmarkEnd w:id="88"/>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海原县困难残疾人家庭“一家一年一事”帮扶解困行动海原县财政局下拨资金57.98万元，实际支付57.98万元；此项目未超成本。 </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Style w:val="16"/>
          <w:rFonts w:cs="宋体" w:asciiTheme="minorEastAsia" w:hAnsiTheme="minorEastAsia"/>
          <w:sz w:val="24"/>
          <w:szCs w:val="24"/>
        </w:rPr>
      </w:pPr>
      <w:r>
        <w:rPr>
          <w:rFonts w:hint="eastAsia" w:ascii="仿宋" w:hAnsi="仿宋" w:eastAsia="仿宋" w:cs="仿宋"/>
          <w:b w:val="0"/>
          <w:bCs w:val="0"/>
          <w:kern w:val="2"/>
          <w:sz w:val="32"/>
          <w:szCs w:val="32"/>
          <w:lang w:val="en-US" w:eastAsia="zh-CN" w:bidi="ar-SA"/>
        </w:rPr>
        <w:t>根据指标评分标准（见附件1），该指标得6分，得满分。</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eastAsia" w:ascii="仿宋" w:hAnsi="仿宋" w:eastAsia="仿宋" w:cs="仿宋"/>
          <w:b/>
          <w:bCs/>
          <w:kern w:val="2"/>
          <w:sz w:val="32"/>
          <w:szCs w:val="32"/>
          <w:lang w:val="en-US" w:eastAsia="zh-CN" w:bidi="ar-SA"/>
        </w:rPr>
      </w:pPr>
      <w:bookmarkStart w:id="89" w:name="_Toc57154152"/>
      <w:bookmarkStart w:id="90" w:name="_Toc62231433"/>
      <w:bookmarkStart w:id="91" w:name="_Toc57732232"/>
      <w:r>
        <w:rPr>
          <w:rFonts w:hint="eastAsia" w:ascii="仿宋" w:hAnsi="仿宋" w:eastAsia="仿宋" w:cs="仿宋"/>
          <w:b/>
          <w:bCs/>
          <w:kern w:val="2"/>
          <w:sz w:val="32"/>
          <w:szCs w:val="32"/>
          <w:lang w:val="en-US" w:eastAsia="zh-CN" w:bidi="ar-SA"/>
        </w:rPr>
        <w:t>2、项目效益</w:t>
      </w:r>
      <w:bookmarkEnd w:id="89"/>
      <w:bookmarkEnd w:id="90"/>
      <w:bookmarkEnd w:id="91"/>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本次项目效益的评价资料搜集方法主要有：问卷法---借助专业的调查问卷对公众评价、可持续性影响、服务满意度等设定指标进行重点搜集，对服务时间、服务效果、服务态度、服务专业性等指标进行统计搜集；访谈法---主要针对项目设计的合理性、服务过程、存在问题、建议等，通过对各乡镇、行政村的项目负责人、服务对象家属等有关人员的访谈来完成；查阅法---针对管理的规范性、专业性等，实地查阅了项目申报资料、公示名单、服务对象花名册、日常管理制度等资料，详细了解了项目的执行情况。  </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本次项目效益调查分为社会公众调查及专项调查，社会公众调查主要针对社区工作人员、群众等开展访谈调查，专项调查主要针对海原县困难残疾人家庭“一家一年一事”帮扶解困行动的受益对象及家属进行满意度调查。</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（1）社会效益</w:t>
      </w:r>
    </w:p>
    <w:p>
      <w:pPr>
        <w:pStyle w:val="7"/>
        <w:keepNext w:val="0"/>
        <w:keepLines w:val="0"/>
        <w:pageBreakBefore w:val="0"/>
        <w:widowControl w:val="0"/>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eastAsia" w:ascii="Times New Roman" w:hAnsi="Times New Roman" w:eastAsia="方正仿宋_GB2312" w:cs="方正仿宋_GB2312"/>
          <w:color w:val="auto"/>
          <w:sz w:val="32"/>
          <w:szCs w:val="32"/>
          <w:lang w:val="en-US" w:eastAsia="zh-CN"/>
        </w:rPr>
      </w:pPr>
      <w:r>
        <w:rPr>
          <w:rFonts w:hint="eastAsia" w:ascii="仿宋" w:hAnsi="仿宋" w:eastAsia="仿宋" w:cs="仿宋"/>
          <w:b w:val="0"/>
          <w:bCs w:val="0"/>
          <w:kern w:val="2"/>
          <w:sz w:val="32"/>
          <w:szCs w:val="32"/>
          <w:lang w:val="en-US" w:eastAsia="zh-CN" w:bidi="ar-SA"/>
        </w:rPr>
        <w:t>此项目</w:t>
      </w:r>
      <w:r>
        <w:rPr>
          <w:rFonts w:hint="eastAsia" w:ascii="Times New Roman" w:hAnsi="Times New Roman" w:eastAsia="方正仿宋_GB2312" w:cs="方正仿宋_GB2312"/>
          <w:color w:val="auto"/>
          <w:sz w:val="32"/>
          <w:szCs w:val="32"/>
          <w:lang w:val="en-US" w:eastAsia="zh-CN"/>
        </w:rPr>
        <w:t>坚持规划先行，实事求是，注重质量。组织乡村干部、驻村干部、帮扶责任人、乡村网格员、残联专职委员等基层力量，逐户上门走访、调查摸底，相互商量、讨论清楚一件办结一件，确保年度不漏空，行动不走虚，件件有结果的指示，</w:t>
      </w:r>
      <w:r>
        <w:rPr>
          <w:rFonts w:hint="eastAsia" w:ascii="仿宋" w:hAnsi="仿宋" w:eastAsia="仿宋" w:cs="仿宋"/>
          <w:b w:val="0"/>
          <w:bCs w:val="0"/>
          <w:kern w:val="2"/>
          <w:sz w:val="32"/>
          <w:szCs w:val="32"/>
          <w:lang w:val="en-US" w:eastAsia="zh-CN" w:bidi="ar-SA"/>
        </w:rPr>
        <w:t>充分体现了党和政府对残疾人的关爱，对加快残疾人社会保障体系和服务体系建设，推进残疾人事业的发展具有重要意义。这一举措使更多的残疾人</w:t>
      </w:r>
      <w:r>
        <w:rPr>
          <w:rFonts w:hint="eastAsia" w:cs="仿宋"/>
          <w:b w:val="0"/>
          <w:bCs w:val="0"/>
          <w:kern w:val="2"/>
          <w:sz w:val="32"/>
          <w:szCs w:val="32"/>
          <w:lang w:val="en-US" w:eastAsia="zh-CN" w:bidi="ar-SA"/>
        </w:rPr>
        <w:t>生活得到保障</w:t>
      </w:r>
      <w:r>
        <w:rPr>
          <w:rFonts w:hint="eastAsia" w:ascii="仿宋" w:hAnsi="仿宋" w:eastAsia="仿宋" w:cs="仿宋"/>
          <w:b w:val="0"/>
          <w:bCs w:val="0"/>
          <w:kern w:val="2"/>
          <w:sz w:val="32"/>
          <w:szCs w:val="32"/>
          <w:lang w:val="en-US" w:eastAsia="zh-CN" w:bidi="ar-SA"/>
        </w:rPr>
        <w:t>，减轻了残疾人家庭生活负担，进一步提升了残疾人参与社会生活的能力</w:t>
      </w:r>
      <w:r>
        <w:rPr>
          <w:rFonts w:hint="eastAsia" w:cs="仿宋"/>
          <w:b w:val="0"/>
          <w:bCs w:val="0"/>
          <w:kern w:val="2"/>
          <w:sz w:val="32"/>
          <w:szCs w:val="32"/>
          <w:lang w:val="en-US" w:eastAsia="zh-CN" w:bidi="ar-SA"/>
        </w:rPr>
        <w:t>，</w:t>
      </w:r>
      <w:r>
        <w:rPr>
          <w:rFonts w:hint="eastAsia" w:ascii="Times New Roman" w:hAnsi="Times New Roman" w:eastAsia="方正仿宋_GB2312" w:cs="方正仿宋_GB2312"/>
          <w:color w:val="auto"/>
          <w:sz w:val="32"/>
          <w:szCs w:val="32"/>
          <w:lang w:val="en-US" w:eastAsia="zh-CN"/>
        </w:rPr>
        <w:t>让残疾人获得了收益。</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根据指标评分标准（见附件1），该指标得5分，扣分1分。</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（2）可持续影响</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可持续性影响调查，通过对服务对象及家属的问卷调查，发现大部分认为该项目改善和提高村民日常生产条件和生活环境，激发了乡村发展动力、提升乡村治理、深化了农村综合改革。</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根据指标评分标准（见附件1），该指标得5分，扣1分。</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（3）服务对象满意度</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服务对象满意度调查问卷指标设置为非常满意、满意、比较满意、比较不满意、不满意。通过对服务对象及家属的问卷调查（附件2），海原县困难残疾人家庭“一家一年一事”帮扶解困行动项目实施满意度91.86%；项目实施工作进度满意度92.39%；项目完成质量的满意度96.99%，对项目运行管护责任落实的满意度94.51%，项目办及村监会监督管理工作的满意度94.16%，综合满意度为 93.98%（附件4）。</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color w:val="000000" w:themeColor="text1"/>
          <w:highlight w:val="none"/>
          <w14:textFill>
            <w14:solidFill>
              <w14:schemeClr w14:val="tx1"/>
            </w14:solidFill>
          </w14:textFill>
        </w:rPr>
      </w:pPr>
      <w:r>
        <w:rPr>
          <w:rFonts w:hint="eastAsia" w:ascii="仿宋" w:hAnsi="仿宋" w:eastAsia="仿宋" w:cs="仿宋"/>
          <w:b w:val="0"/>
          <w:bCs w:val="0"/>
          <w:kern w:val="2"/>
          <w:sz w:val="32"/>
          <w:szCs w:val="32"/>
          <w:lang w:val="en-US" w:eastAsia="zh-CN" w:bidi="ar-SA"/>
        </w:rPr>
        <w:t>根据指标评分标准（见附件1），该指标得8分，得满分</w:t>
      </w:r>
      <w:r>
        <w:rPr>
          <w:rFonts w:hint="eastAsia" w:asciiTheme="minorEastAsia" w:hAnsiTheme="minorEastAsia"/>
          <w:color w:val="000000" w:themeColor="text1"/>
          <w:sz w:val="24"/>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具体情况如下：</w:t>
      </w:r>
    </w:p>
    <w:p>
      <w:pPr>
        <w:pageBreakBefore w:val="0"/>
        <w:numPr>
          <w:ilvl w:val="0"/>
          <w:numId w:val="0"/>
        </w:numPr>
        <w:wordWrap/>
        <w:overflowPunct/>
        <w:topLinePunct w:val="0"/>
        <w:bidi w:val="0"/>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b w:val="0"/>
          <w:bCs w:val="0"/>
          <w:kern w:val="2"/>
          <w:sz w:val="32"/>
          <w:szCs w:val="32"/>
          <w:lang w:val="en-US" w:eastAsia="zh-CN" w:bidi="ar-SA"/>
        </w:rPr>
        <w:t>项目实施满意度分析</w:t>
      </w:r>
      <w:r>
        <w:rPr>
          <w:rFonts w:hint="eastAsia" w:ascii="楷体" w:hAnsi="楷体" w:eastAsia="楷体" w:cs="楷体"/>
          <w:sz w:val="32"/>
          <w:szCs w:val="32"/>
          <w:lang w:val="en-US" w:eastAsia="zh-CN"/>
        </w:rPr>
        <w:t>：</w:t>
      </w:r>
      <w:r>
        <w:rPr>
          <w:rFonts w:hint="eastAsia" w:ascii="仿宋" w:hAnsi="仿宋" w:eastAsia="仿宋" w:cs="仿宋"/>
          <w:b w:val="0"/>
          <w:bCs w:val="0"/>
          <w:sz w:val="32"/>
          <w:szCs w:val="32"/>
          <w:lang w:val="en-US" w:eastAsia="zh-CN"/>
        </w:rPr>
        <w:t>经评估组进行问卷（附件2）调查，依据数据统计显示（见附件3），</w:t>
      </w:r>
      <w:r>
        <w:rPr>
          <w:rFonts w:hint="eastAsia" w:ascii="仿宋" w:hAnsi="仿宋" w:eastAsia="仿宋" w:cs="仿宋"/>
          <w:sz w:val="32"/>
          <w:szCs w:val="32"/>
          <w:lang w:val="en-US" w:eastAsia="zh-CN"/>
        </w:rPr>
        <w:t>本次调查的113名服务对象中，有72人表示对“一家一年一事”帮扶解困项目的实施“非常满意”，占比为63.72%；“满意”的有36人，占比为31.86%；“比较满意”的有5户，占比为4.42%；“比较不满意”的有0人，占比为0.00%；“不满意”的有0人，占比为0.00%。（如下图所示）根据“李克特LIKERT五分量表法”，得到综合满意度为91.86%。</w:t>
      </w:r>
    </w:p>
    <w:p>
      <w:pPr>
        <w:pStyle w:val="2"/>
        <w:rPr>
          <w:rFonts w:hint="eastAsia" w:ascii="仿宋" w:hAnsi="仿宋" w:eastAsia="仿宋" w:cs="仿宋"/>
          <w:sz w:val="32"/>
          <w:szCs w:val="32"/>
          <w:lang w:val="en-US" w:eastAsia="zh-CN"/>
        </w:rPr>
      </w:pPr>
      <w:r>
        <w:drawing>
          <wp:anchor distT="0" distB="0" distL="114300" distR="114300" simplePos="0" relativeHeight="251660288" behindDoc="1" locked="0" layoutInCell="1" allowOverlap="1">
            <wp:simplePos x="0" y="0"/>
            <wp:positionH relativeFrom="column">
              <wp:posOffset>152400</wp:posOffset>
            </wp:positionH>
            <wp:positionV relativeFrom="page">
              <wp:posOffset>3996690</wp:posOffset>
            </wp:positionV>
            <wp:extent cx="4895215" cy="2371090"/>
            <wp:effectExtent l="4445" t="4445" r="15240" b="62865"/>
            <wp:wrapTight wrapText="bothSides">
              <wp:wrapPolygon>
                <wp:start x="-20" y="-40"/>
                <wp:lineTo x="-20" y="21479"/>
                <wp:lineTo x="21499" y="21479"/>
                <wp:lineTo x="21499" y="-40"/>
                <wp:lineTo x="-20" y="-40"/>
              </wp:wrapPolygon>
            </wp:wrapTight>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仿宋" w:hAnsi="仿宋" w:eastAsia="仿宋" w:cs="仿宋"/>
          <w:sz w:val="32"/>
          <w:szCs w:val="32"/>
          <w:lang w:val="en-US" w:eastAsia="zh-CN"/>
        </w:rPr>
      </w:pPr>
      <w:r>
        <w:rPr>
          <w:rFonts w:hint="eastAsia" w:ascii="仿宋" w:hAnsi="仿宋" w:eastAsia="仿宋" w:cs="仿宋"/>
          <w:b w:val="0"/>
          <w:bCs w:val="0"/>
          <w:kern w:val="2"/>
          <w:sz w:val="32"/>
          <w:szCs w:val="32"/>
          <w:lang w:val="en-US" w:eastAsia="zh-CN" w:bidi="ar-SA"/>
        </w:rPr>
        <w:t>项目实施</w:t>
      </w:r>
      <w:r>
        <w:rPr>
          <w:rFonts w:hint="eastAsia" w:ascii="仿宋" w:hAnsi="仿宋" w:eastAsia="仿宋" w:cs="仿宋"/>
          <w:sz w:val="32"/>
          <w:szCs w:val="32"/>
          <w:lang w:val="en-US" w:eastAsia="zh-CN"/>
        </w:rPr>
        <w:t>工作进度</w:t>
      </w:r>
      <w:r>
        <w:rPr>
          <w:rFonts w:hint="eastAsia" w:ascii="仿宋" w:hAnsi="仿宋" w:eastAsia="仿宋" w:cs="仿宋"/>
          <w:b w:val="0"/>
          <w:bCs w:val="0"/>
          <w:kern w:val="2"/>
          <w:sz w:val="32"/>
          <w:szCs w:val="32"/>
          <w:lang w:val="en-US" w:eastAsia="zh-CN" w:bidi="ar-SA"/>
        </w:rPr>
        <w:t>满意度分析</w:t>
      </w:r>
      <w:r>
        <w:rPr>
          <w:rFonts w:hint="eastAsia" w:ascii="楷体" w:hAnsi="楷体" w:eastAsia="楷体" w:cs="楷体"/>
          <w:sz w:val="32"/>
          <w:szCs w:val="32"/>
          <w:lang w:val="en-US" w:eastAsia="zh-CN"/>
        </w:rPr>
        <w:t>：</w:t>
      </w:r>
      <w:r>
        <w:rPr>
          <w:rFonts w:hint="eastAsia" w:ascii="仿宋" w:hAnsi="仿宋" w:eastAsia="仿宋" w:cs="仿宋"/>
          <w:b w:val="0"/>
          <w:bCs w:val="0"/>
          <w:sz w:val="32"/>
          <w:szCs w:val="32"/>
          <w:lang w:val="en-US" w:eastAsia="zh-CN"/>
        </w:rPr>
        <w:t>经评估组进行问卷（附件2）调查，依据数据统计显示（见附件3），</w:t>
      </w:r>
      <w:r>
        <w:rPr>
          <w:rFonts w:hint="eastAsia" w:ascii="仿宋" w:hAnsi="仿宋" w:eastAsia="仿宋" w:cs="仿宋"/>
          <w:sz w:val="32"/>
          <w:szCs w:val="32"/>
          <w:lang w:val="en-US" w:eastAsia="zh-CN"/>
        </w:rPr>
        <w:t>本次调查的113名服务对象中，有77人表示对残联推进项目实施工作进度“非常满意”，占比为68.14%；有29人表示“满意”，占比为25.66%；有7人表示“比较满意”，占比为6.19%；有0人表示“比较不满意”，占比为0.00%；有0人表示“不满意”，占比为0.00%。（如下图所示）综合满意度为92.39%。</w:t>
      </w: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drawing>
          <wp:anchor distT="0" distB="0" distL="114300" distR="114300" simplePos="0" relativeHeight="251662336" behindDoc="1" locked="0" layoutInCell="1" allowOverlap="1">
            <wp:simplePos x="0" y="0"/>
            <wp:positionH relativeFrom="column">
              <wp:posOffset>99695</wp:posOffset>
            </wp:positionH>
            <wp:positionV relativeFrom="paragraph">
              <wp:posOffset>117475</wp:posOffset>
            </wp:positionV>
            <wp:extent cx="4826000" cy="2466975"/>
            <wp:effectExtent l="4445" t="4445" r="8255" b="62230"/>
            <wp:wrapTight wrapText="bothSides">
              <wp:wrapPolygon>
                <wp:start x="-20" y="-39"/>
                <wp:lineTo x="-20" y="21478"/>
                <wp:lineTo x="21552" y="21478"/>
                <wp:lineTo x="21552" y="-39"/>
                <wp:lineTo x="-20" y="-39"/>
              </wp:wrapPolygon>
            </wp:wrapTight>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ind w:firstLine="640" w:firstLineChars="200"/>
        <w:rPr>
          <w:rFonts w:hint="eastAsia" w:ascii="楷体" w:hAnsi="楷体" w:eastAsia="楷体" w:cs="楷体"/>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项目完成质量的满意度分析：经</w:t>
      </w:r>
      <w:r>
        <w:rPr>
          <w:rFonts w:hint="eastAsia" w:ascii="仿宋" w:hAnsi="仿宋" w:eastAsia="仿宋" w:cs="仿宋"/>
          <w:b w:val="0"/>
          <w:bCs w:val="0"/>
          <w:sz w:val="32"/>
          <w:szCs w:val="32"/>
          <w:lang w:val="en-US" w:eastAsia="zh-CN"/>
        </w:rPr>
        <w:t>评估组进行问卷（附件2）调查，依据数据统计显示（见附件3），</w:t>
      </w:r>
      <w:r>
        <w:rPr>
          <w:rFonts w:hint="eastAsia" w:ascii="仿宋" w:hAnsi="仿宋" w:eastAsia="仿宋" w:cs="仿宋"/>
          <w:b w:val="0"/>
          <w:bCs w:val="0"/>
          <w:kern w:val="2"/>
          <w:sz w:val="32"/>
          <w:szCs w:val="32"/>
          <w:lang w:val="en-US" w:eastAsia="zh-CN" w:bidi="ar-SA"/>
        </w:rPr>
        <w:t>本次调查的113名服务对象中，对项目完成质量表示“非常满意”的有98人，占比为86.73%；“满意”的有13人，占比为11.50%；“比较满意”的有2人，占比为1.77%，“比较不满意”的有0人，占比为0.00%；“不满意”的有0人，占比为0.00%。（如下图所示）</w:t>
      </w:r>
      <w:r>
        <w:rPr>
          <w:rFonts w:hint="eastAsia" w:ascii="仿宋" w:hAnsi="仿宋" w:eastAsia="仿宋" w:cs="仿宋"/>
          <w:sz w:val="32"/>
          <w:szCs w:val="32"/>
          <w:lang w:val="en-US" w:eastAsia="zh-CN"/>
        </w:rPr>
        <w:t>综合满意度为96.99%。</w:t>
      </w:r>
    </w:p>
    <w:p>
      <w:pPr>
        <w:rPr>
          <w:rFonts w:hint="eastAsia" w:ascii="楷体" w:hAnsi="楷体" w:eastAsia="楷体" w:cs="楷体"/>
          <w:b w:val="0"/>
          <w:bCs w:val="0"/>
          <w:kern w:val="2"/>
          <w:sz w:val="32"/>
          <w:szCs w:val="32"/>
          <w:lang w:val="en-US" w:eastAsia="zh-CN" w:bidi="ar-SA"/>
        </w:rPr>
      </w:pPr>
      <w:r>
        <w:drawing>
          <wp:anchor distT="0" distB="0" distL="114300" distR="114300" simplePos="0" relativeHeight="251663360" behindDoc="1" locked="0" layoutInCell="1" allowOverlap="1">
            <wp:simplePos x="0" y="0"/>
            <wp:positionH relativeFrom="column">
              <wp:posOffset>150495</wp:posOffset>
            </wp:positionH>
            <wp:positionV relativeFrom="page">
              <wp:posOffset>6589395</wp:posOffset>
            </wp:positionV>
            <wp:extent cx="4826000" cy="2419350"/>
            <wp:effectExtent l="4445" t="4445" r="8255" b="71755"/>
            <wp:wrapTight wrapText="bothSides">
              <wp:wrapPolygon>
                <wp:start x="-20" y="-40"/>
                <wp:lineTo x="-20" y="21560"/>
                <wp:lineTo x="21552" y="21560"/>
                <wp:lineTo x="21552" y="-40"/>
                <wp:lineTo x="-20" y="-40"/>
              </wp:wrapPolygon>
            </wp:wrapTight>
            <wp:docPr id="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pStyle w:val="2"/>
        <w:rPr>
          <w:rFonts w:hint="eastAsia"/>
          <w:lang w:val="en-US" w:eastAsia="zh-CN"/>
        </w:rPr>
      </w:pPr>
    </w:p>
    <w:p>
      <w:pPr>
        <w:pageBreakBefore w:val="0"/>
        <w:numPr>
          <w:ilvl w:val="0"/>
          <w:numId w:val="0"/>
        </w:numPr>
        <w:wordWrap/>
        <w:overflowPunct/>
        <w:topLinePunct w:val="0"/>
        <w:bidi w:val="0"/>
        <w:spacing w:line="560" w:lineRule="exact"/>
        <w:ind w:firstLine="640" w:firstLineChars="200"/>
        <w:rPr>
          <w:rFonts w:hint="default" w:ascii="宋体" w:hAnsi="宋体" w:cs="宋体"/>
          <w:b/>
          <w:bCs/>
          <w:kern w:val="2"/>
          <w:sz w:val="32"/>
          <w:szCs w:val="32"/>
          <w:lang w:val="en-US" w:eastAsia="zh-CN" w:bidi="ar-SA"/>
        </w:rPr>
      </w:pPr>
      <w:r>
        <w:rPr>
          <w:rFonts w:hint="eastAsia" w:ascii="仿宋" w:hAnsi="仿宋" w:eastAsia="仿宋" w:cs="仿宋"/>
          <w:b w:val="0"/>
          <w:bCs w:val="0"/>
          <w:kern w:val="2"/>
          <w:sz w:val="32"/>
          <w:szCs w:val="32"/>
          <w:lang w:val="en-US" w:eastAsia="zh-CN" w:bidi="ar-SA"/>
        </w:rPr>
        <w:t>项目运行管护责任落实的满意度分析：</w:t>
      </w:r>
      <w:r>
        <w:rPr>
          <w:rFonts w:hint="eastAsia" w:ascii="仿宋" w:hAnsi="仿宋" w:eastAsia="仿宋" w:cs="仿宋"/>
          <w:b w:val="0"/>
          <w:bCs w:val="0"/>
          <w:sz w:val="32"/>
          <w:szCs w:val="32"/>
          <w:lang w:val="en-US" w:eastAsia="zh-CN"/>
        </w:rPr>
        <w:t>经评估组进行问卷（附件2）调查，依据数据统计显示（见附件3），</w:t>
      </w:r>
      <w:r>
        <w:rPr>
          <w:rFonts w:hint="eastAsia" w:ascii="仿宋" w:hAnsi="仿宋" w:eastAsia="仿宋" w:cs="仿宋"/>
          <w:b w:val="0"/>
          <w:bCs w:val="0"/>
          <w:kern w:val="2"/>
          <w:sz w:val="32"/>
          <w:szCs w:val="32"/>
          <w:lang w:val="en-US" w:eastAsia="zh-CN" w:bidi="ar-SA"/>
        </w:rPr>
        <w:t>本次调查的113名服务对象中，有84人表示对项目运行管护责任落实“非常满意”，占比为74.34%；“满意”的有27人，占比为23.89%；“比较满意”的有2人，占比为1.77%；“比较不满意”的有0人，占比为0.00%；“不满意”的有0人，占比为0.00%。（如下图所示）</w:t>
      </w:r>
      <w:r>
        <w:rPr>
          <w:rFonts w:hint="eastAsia" w:ascii="仿宋" w:hAnsi="仿宋" w:eastAsia="仿宋" w:cs="仿宋"/>
          <w:sz w:val="32"/>
          <w:szCs w:val="32"/>
          <w:lang w:val="en-US" w:eastAsia="zh-CN"/>
        </w:rPr>
        <w:t>综合满意度为94.51%。</w:t>
      </w:r>
    </w:p>
    <w:p>
      <w:pPr>
        <w:pageBreakBefore w:val="0"/>
        <w:wordWrap/>
        <w:overflowPunct/>
        <w:topLinePunct w:val="0"/>
        <w:bidi w:val="0"/>
        <w:spacing w:line="560" w:lineRule="exact"/>
        <w:rPr>
          <w:rFonts w:hint="eastAsia" w:ascii="宋体" w:hAnsi="宋体" w:eastAsia="宋体" w:cs="宋体"/>
          <w:b/>
          <w:bCs/>
          <w:kern w:val="2"/>
          <w:sz w:val="32"/>
          <w:szCs w:val="32"/>
          <w:lang w:val="en-US" w:eastAsia="zh-CN" w:bidi="ar-SA"/>
        </w:rPr>
      </w:pPr>
      <w:r>
        <w:drawing>
          <wp:anchor distT="0" distB="0" distL="114300" distR="114300" simplePos="0" relativeHeight="251661312" behindDoc="1" locked="0" layoutInCell="1" allowOverlap="1">
            <wp:simplePos x="0" y="0"/>
            <wp:positionH relativeFrom="column">
              <wp:posOffset>71120</wp:posOffset>
            </wp:positionH>
            <wp:positionV relativeFrom="paragraph">
              <wp:posOffset>50165</wp:posOffset>
            </wp:positionV>
            <wp:extent cx="4757420" cy="2435225"/>
            <wp:effectExtent l="5080" t="4445" r="19050" b="55880"/>
            <wp:wrapTight wrapText="bothSides">
              <wp:wrapPolygon>
                <wp:start x="-23" y="-39"/>
                <wp:lineTo x="-23" y="21420"/>
                <wp:lineTo x="21514" y="21420"/>
                <wp:lineTo x="21514" y="-39"/>
                <wp:lineTo x="-23" y="-39"/>
              </wp:wrapPolygon>
            </wp:wrapTight>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pageBreakBefore w:val="0"/>
        <w:wordWrap/>
        <w:overflowPunct/>
        <w:topLinePunct w:val="0"/>
        <w:bidi w:val="0"/>
        <w:spacing w:line="560" w:lineRule="exact"/>
        <w:rPr>
          <w:rFonts w:hint="eastAsia" w:ascii="宋体" w:hAnsi="宋体" w:eastAsia="宋体" w:cs="宋体"/>
          <w:b/>
          <w:bCs/>
          <w:kern w:val="2"/>
          <w:sz w:val="32"/>
          <w:szCs w:val="32"/>
          <w:lang w:val="en-US" w:eastAsia="zh-CN" w:bidi="ar-SA"/>
        </w:rPr>
      </w:pPr>
    </w:p>
    <w:p>
      <w:pPr>
        <w:pageBreakBefore w:val="0"/>
        <w:wordWrap/>
        <w:overflowPunct/>
        <w:topLinePunct w:val="0"/>
        <w:bidi w:val="0"/>
        <w:spacing w:line="560" w:lineRule="exact"/>
        <w:rPr>
          <w:rFonts w:hint="eastAsia" w:ascii="宋体" w:hAnsi="宋体" w:eastAsia="宋体" w:cs="宋体"/>
          <w:b/>
          <w:bCs/>
          <w:kern w:val="2"/>
          <w:sz w:val="32"/>
          <w:szCs w:val="32"/>
          <w:lang w:val="en-US" w:eastAsia="zh-CN" w:bidi="ar-SA"/>
        </w:rPr>
      </w:pPr>
    </w:p>
    <w:p>
      <w:pPr>
        <w:pageBreakBefore w:val="0"/>
        <w:numPr>
          <w:ilvl w:val="0"/>
          <w:numId w:val="0"/>
        </w:numPr>
        <w:wordWrap/>
        <w:overflowPunct/>
        <w:topLinePunct w:val="0"/>
        <w:bidi w:val="0"/>
        <w:spacing w:line="560" w:lineRule="exact"/>
        <w:ind w:firstLine="440" w:firstLineChars="200"/>
        <w:rPr>
          <w:rFonts w:hint="eastAsia" w:ascii="仿宋" w:hAnsi="仿宋" w:eastAsia="仿宋" w:cs="仿宋_GB2312"/>
          <w:sz w:val="22"/>
          <w:szCs w:val="24"/>
        </w:rPr>
      </w:pPr>
    </w:p>
    <w:p>
      <w:pPr>
        <w:pageBreakBefore w:val="0"/>
        <w:numPr>
          <w:ilvl w:val="0"/>
          <w:numId w:val="0"/>
        </w:numPr>
        <w:wordWrap/>
        <w:overflowPunct/>
        <w:topLinePunct w:val="0"/>
        <w:bidi w:val="0"/>
        <w:spacing w:line="560" w:lineRule="exact"/>
        <w:ind w:firstLine="440" w:firstLineChars="200"/>
        <w:rPr>
          <w:rFonts w:hint="eastAsia" w:ascii="仿宋" w:hAnsi="仿宋" w:eastAsia="仿宋" w:cs="仿宋_GB2312"/>
          <w:sz w:val="22"/>
          <w:szCs w:val="24"/>
        </w:rPr>
      </w:pPr>
    </w:p>
    <w:p>
      <w:pPr>
        <w:pageBreakBefore w:val="0"/>
        <w:numPr>
          <w:ilvl w:val="0"/>
          <w:numId w:val="0"/>
        </w:numPr>
        <w:wordWrap/>
        <w:overflowPunct/>
        <w:topLinePunct w:val="0"/>
        <w:bidi w:val="0"/>
        <w:spacing w:line="560" w:lineRule="exact"/>
        <w:ind w:firstLine="440" w:firstLineChars="200"/>
        <w:rPr>
          <w:rFonts w:hint="eastAsia" w:ascii="仿宋" w:hAnsi="仿宋" w:eastAsia="仿宋" w:cs="仿宋_GB2312"/>
          <w:sz w:val="22"/>
          <w:szCs w:val="24"/>
        </w:rPr>
      </w:pPr>
    </w:p>
    <w:p>
      <w:pPr>
        <w:pageBreakBefore w:val="0"/>
        <w:numPr>
          <w:ilvl w:val="0"/>
          <w:numId w:val="0"/>
        </w:numPr>
        <w:wordWrap/>
        <w:overflowPunct/>
        <w:topLinePunct w:val="0"/>
        <w:bidi w:val="0"/>
        <w:spacing w:line="560" w:lineRule="exact"/>
        <w:ind w:firstLine="440" w:firstLineChars="200"/>
        <w:rPr>
          <w:rFonts w:hint="eastAsia" w:ascii="仿宋" w:hAnsi="仿宋" w:eastAsia="仿宋" w:cs="仿宋_GB2312"/>
          <w:sz w:val="22"/>
          <w:szCs w:val="24"/>
        </w:rPr>
      </w:pPr>
    </w:p>
    <w:p>
      <w:pPr>
        <w:pageBreakBefore w:val="0"/>
        <w:numPr>
          <w:ilvl w:val="0"/>
          <w:numId w:val="0"/>
        </w:numPr>
        <w:wordWrap/>
        <w:overflowPunct/>
        <w:topLinePunct w:val="0"/>
        <w:bidi w:val="0"/>
        <w:spacing w:line="560" w:lineRule="exact"/>
        <w:ind w:firstLine="640" w:firstLineChars="200"/>
        <w:rPr>
          <w:rFonts w:hint="eastAsia" w:ascii="宋体" w:hAnsi="宋体" w:eastAsia="宋体" w:cs="宋体"/>
          <w:b/>
          <w:bCs/>
          <w:kern w:val="2"/>
          <w:sz w:val="32"/>
          <w:szCs w:val="32"/>
          <w:lang w:val="en-US" w:eastAsia="zh-CN" w:bidi="ar-SA"/>
        </w:rPr>
      </w:pPr>
      <w:r>
        <w:rPr>
          <w:rFonts w:hint="eastAsia" w:ascii="仿宋" w:hAnsi="仿宋" w:eastAsia="仿宋" w:cs="仿宋"/>
          <w:b w:val="0"/>
          <w:bCs w:val="0"/>
          <w:kern w:val="2"/>
          <w:sz w:val="32"/>
          <w:szCs w:val="32"/>
          <w:lang w:val="en-US" w:eastAsia="zh-CN" w:bidi="ar-SA"/>
        </w:rPr>
        <w:t>项目办及村监会监督管理工作的满意度分析：</w:t>
      </w:r>
      <w:r>
        <w:rPr>
          <w:rFonts w:hint="eastAsia" w:ascii="仿宋" w:hAnsi="仿宋" w:eastAsia="仿宋" w:cs="仿宋"/>
          <w:b w:val="0"/>
          <w:bCs w:val="0"/>
          <w:sz w:val="32"/>
          <w:szCs w:val="32"/>
          <w:lang w:val="en-US" w:eastAsia="zh-CN"/>
        </w:rPr>
        <w:t>经评估组进行问卷（附件2）调查，依据数据统计显示（见附件3），</w:t>
      </w:r>
      <w:r>
        <w:rPr>
          <w:rFonts w:hint="eastAsia" w:ascii="仿宋" w:hAnsi="仿宋" w:eastAsia="仿宋" w:cs="仿宋"/>
          <w:b w:val="0"/>
          <w:bCs w:val="0"/>
          <w:kern w:val="2"/>
          <w:sz w:val="32"/>
          <w:szCs w:val="32"/>
          <w:lang w:val="en-US" w:eastAsia="zh-CN" w:bidi="ar-SA"/>
        </w:rPr>
        <w:t>本次调查的113名服务对象中，有80名服务对象对项目办及村监会监督管理工作表示“非常满意”，占比为70.80%；有33名服务对象表示“满意”，占比为29.20%；有0名服务对象表示“比较满意”，占比为0.00%；有0名服务对象表示“比较不满意”，占比为0.00%；有0名服务对象表示“不满意”，占比为0.00%；（如下图所示）综合满意度94.16%。</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92" w:name="_Toc27361"/>
      <w:r>
        <w:rPr>
          <w:rFonts w:hint="eastAsia" w:ascii="黑体" w:hAnsi="黑体" w:eastAsia="黑体" w:cs="黑体"/>
          <w:b w:val="0"/>
          <w:bCs w:val="0"/>
          <w:i w:val="0"/>
          <w:iCs w:val="0"/>
          <w:caps w:val="0"/>
          <w:color w:val="222222"/>
          <w:spacing w:val="0"/>
          <w:sz w:val="32"/>
          <w:szCs w:val="32"/>
          <w:shd w:val="clear" w:color="auto" w:fill="FFFFFF"/>
          <w:lang w:val="en-US" w:eastAsia="zh-CN"/>
        </w:rPr>
        <w:drawing>
          <wp:anchor distT="0" distB="0" distL="114300" distR="114300" simplePos="0" relativeHeight="251664384" behindDoc="1" locked="0" layoutInCell="1" allowOverlap="1">
            <wp:simplePos x="0" y="0"/>
            <wp:positionH relativeFrom="column">
              <wp:posOffset>111125</wp:posOffset>
            </wp:positionH>
            <wp:positionV relativeFrom="page">
              <wp:posOffset>1075055</wp:posOffset>
            </wp:positionV>
            <wp:extent cx="4838700" cy="2658110"/>
            <wp:effectExtent l="0" t="0" r="0" b="46990"/>
            <wp:wrapTight wrapText="bothSides">
              <wp:wrapPolygon>
                <wp:start x="0" y="0"/>
                <wp:lineTo x="0" y="21517"/>
                <wp:lineTo x="21515" y="21517"/>
                <wp:lineTo x="21515" y="0"/>
                <wp:lineTo x="0" y="0"/>
              </wp:wrapPolygon>
            </wp:wrapTight>
            <wp:docPr id="6" name="图片 6" descr="8932973090e88e869e4ebf3b1e0b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32973090e88e869e4ebf3b1e0b86d"/>
                    <pic:cNvPicPr>
                      <a:picLocks noChangeAspect="1"/>
                    </pic:cNvPicPr>
                  </pic:nvPicPr>
                  <pic:blipFill>
                    <a:blip r:embed="rId12"/>
                    <a:stretch>
                      <a:fillRect/>
                    </a:stretch>
                  </pic:blipFill>
                  <pic:spPr>
                    <a:xfrm>
                      <a:off x="0" y="0"/>
                      <a:ext cx="4838700" cy="2658110"/>
                    </a:xfrm>
                    <a:prstGeom prst="rect">
                      <a:avLst/>
                    </a:prstGeom>
                  </pic:spPr>
                </pic:pic>
              </a:graphicData>
            </a:graphic>
          </wp:anchor>
        </w:drawing>
      </w:r>
      <w:r>
        <w:rPr>
          <w:rFonts w:hint="eastAsia" w:ascii="黑体" w:hAnsi="黑体" w:eastAsia="黑体" w:cs="黑体"/>
          <w:b w:val="0"/>
          <w:bCs w:val="0"/>
          <w:i w:val="0"/>
          <w:iCs w:val="0"/>
          <w:caps w:val="0"/>
          <w:color w:val="222222"/>
          <w:spacing w:val="0"/>
          <w:sz w:val="32"/>
          <w:szCs w:val="32"/>
          <w:shd w:val="clear" w:color="auto" w:fill="FFFFFF"/>
          <w:lang w:val="en-US" w:eastAsia="zh-CN"/>
        </w:rPr>
        <w:t>评价结论</w:t>
      </w:r>
      <w:bookmarkEnd w:id="92"/>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仿宋" w:hAnsi="仿宋" w:eastAsia="仿宋" w:cs="仿宋"/>
          <w:b w:val="0"/>
          <w:bCs w:val="0"/>
          <w:sz w:val="32"/>
          <w:szCs w:val="32"/>
          <w:highlight w:val="none"/>
        </w:rPr>
      </w:pPr>
      <w:bookmarkStart w:id="93" w:name="_Toc1354"/>
      <w:bookmarkStart w:id="94" w:name="_Toc30879"/>
      <w:r>
        <w:rPr>
          <w:rFonts w:hint="eastAsia" w:ascii="仿宋" w:hAnsi="仿宋" w:eastAsia="仿宋" w:cs="仿宋"/>
          <w:b w:val="0"/>
          <w:bCs w:val="0"/>
          <w:sz w:val="32"/>
          <w:szCs w:val="32"/>
          <w:highlight w:val="none"/>
          <w:lang w:val="en-US" w:eastAsia="zh-CN"/>
        </w:rPr>
        <w:t>海原县残疾人家庭“一家一年一事”帮扶解困</w:t>
      </w:r>
      <w:r>
        <w:rPr>
          <w:rFonts w:hint="eastAsia" w:ascii="仿宋" w:hAnsi="仿宋" w:eastAsia="仿宋" w:cs="仿宋"/>
          <w:b w:val="0"/>
          <w:bCs w:val="0"/>
          <w:sz w:val="32"/>
          <w:szCs w:val="32"/>
          <w:highlight w:val="none"/>
        </w:rPr>
        <w:t>项目评价得分</w:t>
      </w:r>
      <w:r>
        <w:rPr>
          <w:rFonts w:hint="eastAsia" w:ascii="仿宋" w:hAnsi="仿宋" w:eastAsia="仿宋" w:cs="仿宋"/>
          <w:b w:val="0"/>
          <w:bCs w:val="0"/>
          <w:color w:val="auto"/>
          <w:sz w:val="32"/>
          <w:szCs w:val="32"/>
          <w:highlight w:val="none"/>
        </w:rPr>
        <w:t>为</w:t>
      </w:r>
      <w:r>
        <w:rPr>
          <w:rFonts w:hint="eastAsia" w:ascii="仿宋" w:hAnsi="仿宋" w:eastAsia="仿宋" w:cs="仿宋"/>
          <w:b w:val="0"/>
          <w:bCs w:val="0"/>
          <w:color w:val="auto"/>
          <w:sz w:val="32"/>
          <w:szCs w:val="32"/>
          <w:highlight w:val="none"/>
          <w:lang w:val="en-US" w:eastAsia="zh-CN"/>
        </w:rPr>
        <w:t>93</w:t>
      </w:r>
      <w:r>
        <w:rPr>
          <w:rFonts w:hint="eastAsia" w:ascii="仿宋" w:hAnsi="仿宋" w:eastAsia="仿宋" w:cs="仿宋"/>
          <w:b w:val="0"/>
          <w:bCs w:val="0"/>
          <w:color w:val="auto"/>
          <w:sz w:val="32"/>
          <w:szCs w:val="32"/>
          <w:highlight w:val="none"/>
        </w:rPr>
        <w:t>分</w:t>
      </w:r>
      <w:r>
        <w:rPr>
          <w:rFonts w:hint="eastAsia" w:ascii="仿宋" w:hAnsi="仿宋" w:eastAsia="仿宋" w:cs="仿宋"/>
          <w:b w:val="0"/>
          <w:bCs w:val="0"/>
          <w:sz w:val="32"/>
          <w:szCs w:val="32"/>
          <w:highlight w:val="none"/>
        </w:rPr>
        <w:t>，其中</w:t>
      </w:r>
      <w:r>
        <w:rPr>
          <w:rFonts w:hint="eastAsia" w:ascii="仿宋" w:hAnsi="仿宋" w:eastAsia="仿宋" w:cs="仿宋"/>
          <w:b w:val="0"/>
          <w:bCs w:val="0"/>
          <w:sz w:val="32"/>
          <w:szCs w:val="32"/>
          <w:highlight w:val="none"/>
          <w:lang w:val="en-US" w:eastAsia="zh-CN"/>
        </w:rPr>
        <w:t>项目决策</w:t>
      </w:r>
      <w:r>
        <w:rPr>
          <w:rFonts w:hint="eastAsia" w:ascii="仿宋" w:hAnsi="仿宋" w:eastAsia="仿宋" w:cs="仿宋"/>
          <w:b w:val="0"/>
          <w:bCs w:val="0"/>
          <w:sz w:val="32"/>
          <w:szCs w:val="32"/>
          <w:highlight w:val="none"/>
        </w:rPr>
        <w:t>得分</w:t>
      </w:r>
      <w:r>
        <w:rPr>
          <w:rFonts w:hint="eastAsia" w:ascii="仿宋" w:hAnsi="仿宋" w:eastAsia="仿宋" w:cs="仿宋"/>
          <w:b w:val="0"/>
          <w:bCs w:val="0"/>
          <w:sz w:val="32"/>
          <w:szCs w:val="32"/>
          <w:highlight w:val="none"/>
          <w:lang w:val="en-US" w:eastAsia="zh-CN"/>
        </w:rPr>
        <w:t>17</w:t>
      </w:r>
      <w:r>
        <w:rPr>
          <w:rFonts w:hint="eastAsia" w:ascii="仿宋" w:hAnsi="仿宋" w:eastAsia="仿宋" w:cs="仿宋"/>
          <w:b w:val="0"/>
          <w:bCs w:val="0"/>
          <w:sz w:val="32"/>
          <w:szCs w:val="32"/>
          <w:highlight w:val="none"/>
        </w:rPr>
        <w:t>分，</w:t>
      </w:r>
      <w:r>
        <w:rPr>
          <w:rFonts w:hint="eastAsia" w:ascii="仿宋" w:hAnsi="仿宋" w:eastAsia="仿宋" w:cs="仿宋"/>
          <w:b w:val="0"/>
          <w:bCs w:val="0"/>
          <w:sz w:val="32"/>
          <w:szCs w:val="32"/>
          <w:highlight w:val="none"/>
          <w:lang w:val="en-US" w:eastAsia="zh-CN"/>
        </w:rPr>
        <w:t>项目管理得分28分，效益指标</w:t>
      </w:r>
      <w:r>
        <w:rPr>
          <w:rFonts w:hint="eastAsia" w:ascii="仿宋" w:hAnsi="仿宋" w:eastAsia="仿宋" w:cs="仿宋"/>
          <w:b w:val="0"/>
          <w:bCs w:val="0"/>
          <w:sz w:val="32"/>
          <w:szCs w:val="32"/>
          <w:highlight w:val="none"/>
        </w:rPr>
        <w:t>得分</w:t>
      </w:r>
      <w:r>
        <w:rPr>
          <w:rFonts w:hint="eastAsia" w:ascii="仿宋" w:hAnsi="仿宋" w:eastAsia="仿宋" w:cs="仿宋"/>
          <w:b w:val="0"/>
          <w:bCs w:val="0"/>
          <w:sz w:val="32"/>
          <w:szCs w:val="32"/>
          <w:highlight w:val="none"/>
          <w:lang w:val="en-US" w:eastAsia="zh-CN"/>
        </w:rPr>
        <w:t>48</w:t>
      </w:r>
      <w:r>
        <w:rPr>
          <w:rFonts w:hint="eastAsia" w:ascii="仿宋" w:hAnsi="仿宋" w:eastAsia="仿宋" w:cs="仿宋"/>
          <w:b w:val="0"/>
          <w:bCs w:val="0"/>
          <w:sz w:val="32"/>
          <w:szCs w:val="32"/>
          <w:highlight w:val="none"/>
        </w:rPr>
        <w:t>分，</w:t>
      </w:r>
      <w:r>
        <w:rPr>
          <w:rFonts w:hint="eastAsia" w:ascii="仿宋" w:hAnsi="仿宋" w:eastAsia="仿宋" w:cs="仿宋"/>
          <w:b w:val="0"/>
          <w:bCs w:val="0"/>
          <w:sz w:val="32"/>
          <w:szCs w:val="32"/>
          <w:highlight w:val="none"/>
          <w:lang w:val="en-US" w:eastAsia="zh-CN"/>
        </w:rPr>
        <w:t>综合满意度93.98%</w:t>
      </w:r>
      <w:r>
        <w:rPr>
          <w:rFonts w:hint="eastAsia" w:ascii="仿宋" w:hAnsi="仿宋" w:eastAsia="仿宋" w:cs="仿宋"/>
          <w:b w:val="0"/>
          <w:bCs w:val="0"/>
          <w:sz w:val="32"/>
          <w:szCs w:val="32"/>
          <w:highlight w:val="none"/>
        </w:rPr>
        <w:t>。</w:t>
      </w:r>
      <w:bookmarkEnd w:id="93"/>
      <w:bookmarkStart w:id="95" w:name="_Toc8176"/>
      <w:r>
        <w:rPr>
          <w:rFonts w:hint="eastAsia" w:ascii="仿宋" w:hAnsi="仿宋" w:eastAsia="仿宋" w:cs="仿宋"/>
          <w:b w:val="0"/>
          <w:bCs w:val="0"/>
          <w:sz w:val="32"/>
          <w:szCs w:val="32"/>
          <w:highlight w:val="none"/>
        </w:rPr>
        <w:t>项目评价等级为</w:t>
      </w:r>
      <w:r>
        <w:rPr>
          <w:rFonts w:hint="eastAsia" w:ascii="仿宋" w:hAnsi="仿宋" w:eastAsia="仿宋" w:cs="仿宋"/>
          <w:b w:val="0"/>
          <w:bCs w:val="0"/>
          <w:sz w:val="32"/>
          <w:szCs w:val="32"/>
          <w:highlight w:val="none"/>
          <w:lang w:val="en-US" w:eastAsia="zh-CN"/>
        </w:rPr>
        <w:t>“优”。</w:t>
      </w:r>
      <w:bookmarkEnd w:id="94"/>
      <w:bookmarkEnd w:id="95"/>
    </w:p>
    <w:tbl>
      <w:tblPr>
        <w:tblStyle w:val="12"/>
        <w:tblW w:w="4777" w:type="pct"/>
        <w:tblInd w:w="0" w:type="dxa"/>
        <w:shd w:val="clear" w:color="auto" w:fill="auto"/>
        <w:tblLayout w:type="fixed"/>
        <w:tblCellMar>
          <w:top w:w="0" w:type="dxa"/>
          <w:left w:w="0" w:type="dxa"/>
          <w:bottom w:w="0" w:type="dxa"/>
          <w:right w:w="0" w:type="dxa"/>
        </w:tblCellMar>
      </w:tblPr>
      <w:tblGrid>
        <w:gridCol w:w="985"/>
        <w:gridCol w:w="2324"/>
        <w:gridCol w:w="1815"/>
        <w:gridCol w:w="1125"/>
        <w:gridCol w:w="1710"/>
      </w:tblGrid>
      <w:tr>
        <w:tblPrEx>
          <w:tblCellMar>
            <w:top w:w="0" w:type="dxa"/>
            <w:left w:w="0" w:type="dxa"/>
            <w:bottom w:w="0" w:type="dxa"/>
            <w:right w:w="0" w:type="dxa"/>
          </w:tblCellMar>
        </w:tblPrEx>
        <w:trPr>
          <w:trHeight w:val="567" w:hRule="exact"/>
        </w:trPr>
        <w:tc>
          <w:tcPr>
            <w:tcW w:w="61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一级指标</w:t>
            </w:r>
          </w:p>
        </w:tc>
        <w:tc>
          <w:tcPr>
            <w:tcW w:w="145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二级指标</w:t>
            </w:r>
          </w:p>
        </w:tc>
        <w:tc>
          <w:tcPr>
            <w:tcW w:w="11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三级指标</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cs="宋体"/>
                <w:b/>
                <w:i w:val="0"/>
                <w:color w:val="000000"/>
                <w:kern w:val="0"/>
                <w:sz w:val="22"/>
                <w:szCs w:val="22"/>
                <w:u w:val="none"/>
                <w:lang w:val="en-US" w:eastAsia="zh-CN" w:bidi="ar"/>
              </w:rPr>
              <w:t>分数（分）</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宋体" w:hAnsi="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备注</w:t>
            </w:r>
          </w:p>
        </w:tc>
      </w:tr>
      <w:tr>
        <w:tblPrEx>
          <w:tblCellMar>
            <w:top w:w="0" w:type="dxa"/>
            <w:left w:w="0" w:type="dxa"/>
            <w:bottom w:w="0" w:type="dxa"/>
            <w:right w:w="0" w:type="dxa"/>
          </w:tblCellMar>
        </w:tblPrEx>
        <w:trPr>
          <w:trHeight w:val="567" w:hRule="exac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项目决策</w:t>
            </w:r>
          </w:p>
        </w:tc>
        <w:tc>
          <w:tcPr>
            <w:tcW w:w="145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项目目标</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目标内容</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决策过程</w:t>
            </w:r>
          </w:p>
        </w:tc>
        <w:tc>
          <w:tcPr>
            <w:tcW w:w="11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决策依据</w:t>
            </w:r>
          </w:p>
        </w:tc>
        <w:tc>
          <w:tcPr>
            <w:tcW w:w="706" w:type="pct"/>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7</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决策程序</w:t>
            </w:r>
          </w:p>
        </w:tc>
        <w:tc>
          <w:tcPr>
            <w:tcW w:w="706" w:type="pct"/>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资金分配</w:t>
            </w:r>
          </w:p>
        </w:tc>
        <w:tc>
          <w:tcPr>
            <w:tcW w:w="11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分配办法</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0</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分配结果</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6</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项目管理</w:t>
            </w: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到位率</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到位时效</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资金管理</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资金使用</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7</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50"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财务管理</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5</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组织实施</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组织</w:t>
            </w:r>
            <w:r>
              <w:rPr>
                <w:rFonts w:hint="eastAsia" w:ascii="宋体" w:hAnsi="宋体" w:cs="宋体"/>
                <w:i w:val="0"/>
                <w:color w:val="000000"/>
                <w:kern w:val="0"/>
                <w:sz w:val="20"/>
                <w:szCs w:val="20"/>
                <w:u w:val="none"/>
                <w:lang w:val="en-US" w:eastAsia="zh-CN" w:bidi="ar"/>
              </w:rPr>
              <w:t>架</w:t>
            </w:r>
            <w:r>
              <w:rPr>
                <w:rFonts w:hint="eastAsia" w:ascii="宋体" w:hAnsi="宋体" w:eastAsia="宋体" w:cs="宋体"/>
                <w:i w:val="0"/>
                <w:color w:val="000000"/>
                <w:kern w:val="0"/>
                <w:sz w:val="20"/>
                <w:szCs w:val="20"/>
                <w:u w:val="none"/>
                <w:lang w:val="en-US" w:eastAsia="zh-CN" w:bidi="ar"/>
              </w:rPr>
              <w:t>构</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0</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管理制度</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项目绩效</w:t>
            </w: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完成数量</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r>
              <w:rPr>
                <w:rFonts w:hint="eastAsia" w:ascii="宋体" w:hAnsi="宋体" w:cs="宋体"/>
                <w:i w:val="0"/>
                <w:color w:val="000000"/>
                <w:sz w:val="22"/>
                <w:szCs w:val="22"/>
                <w:highlight w:val="none"/>
                <w:u w:val="none"/>
                <w:lang w:val="en-US" w:eastAsia="zh-CN"/>
              </w:rPr>
              <w:t>8</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完成质量</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kern w:val="0"/>
                <w:sz w:val="20"/>
                <w:szCs w:val="20"/>
                <w:highlight w:val="none"/>
                <w:u w:val="none"/>
                <w:lang w:val="en-US" w:eastAsia="zh-CN" w:bidi="ar"/>
              </w:rPr>
              <w:t xml:space="preserve">8 </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完成时效</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完成成本</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项目效益</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社会效益</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0"/>
                <w:szCs w:val="20"/>
                <w:highlight w:val="none"/>
                <w:u w:val="none"/>
                <w:lang w:val="en-US" w:eastAsia="zh-CN" w:bidi="ar"/>
              </w:rPr>
              <w:t>5</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可持续影响</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0"/>
                <w:szCs w:val="20"/>
                <w:highlight w:val="none"/>
                <w:u w:val="none"/>
                <w:lang w:val="en-US" w:eastAsia="zh-CN" w:bidi="ar"/>
              </w:rPr>
              <w:t>5</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服务对象满意度</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p>
        </w:tc>
      </w:tr>
      <w:tr>
        <w:tblPrEx>
          <w:tblCellMar>
            <w:top w:w="0" w:type="dxa"/>
            <w:left w:w="0" w:type="dxa"/>
            <w:bottom w:w="0" w:type="dxa"/>
            <w:right w:w="0" w:type="dxa"/>
          </w:tblCellMar>
        </w:tblPrEx>
        <w:trPr>
          <w:trHeight w:val="567" w:hRule="exact"/>
        </w:trPr>
        <w:tc>
          <w:tcPr>
            <w:tcW w:w="61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总分</w:t>
            </w:r>
          </w:p>
        </w:tc>
        <w:tc>
          <w:tcPr>
            <w:tcW w:w="145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93</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bl>
    <w:p>
      <w:pPr>
        <w:rPr>
          <w:rFonts w:hint="eastAsia"/>
        </w:rPr>
      </w:pP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96" w:name="_Toc2619_WPSOffice_Level1"/>
      <w:bookmarkStart w:id="97" w:name="_Toc15773"/>
      <w:bookmarkStart w:id="98" w:name="_Toc9751"/>
      <w:bookmarkStart w:id="99" w:name="_Toc57154153"/>
      <w:bookmarkStart w:id="100" w:name="_Toc62231436"/>
      <w:bookmarkStart w:id="101" w:name="_Toc20418"/>
      <w:bookmarkStart w:id="102" w:name="_Toc57732233"/>
      <w:r>
        <w:rPr>
          <w:rFonts w:hint="eastAsia" w:ascii="黑体" w:hAnsi="黑体" w:eastAsia="黑体" w:cs="黑体"/>
          <w:b w:val="0"/>
          <w:bCs w:val="0"/>
          <w:i w:val="0"/>
          <w:iCs w:val="0"/>
          <w:caps w:val="0"/>
          <w:color w:val="222222"/>
          <w:spacing w:val="0"/>
          <w:sz w:val="32"/>
          <w:szCs w:val="32"/>
          <w:shd w:val="clear" w:color="auto" w:fill="FFFFFF"/>
          <w:lang w:val="en-US" w:eastAsia="zh-CN"/>
        </w:rPr>
        <w:t>存在</w:t>
      </w:r>
      <w:bookmarkEnd w:id="96"/>
      <w:bookmarkEnd w:id="97"/>
      <w:r>
        <w:rPr>
          <w:rFonts w:hint="eastAsia" w:ascii="黑体" w:hAnsi="黑体" w:eastAsia="黑体" w:cs="黑体"/>
          <w:b w:val="0"/>
          <w:bCs w:val="0"/>
          <w:i w:val="0"/>
          <w:iCs w:val="0"/>
          <w:caps w:val="0"/>
          <w:color w:val="222222"/>
          <w:spacing w:val="0"/>
          <w:sz w:val="32"/>
          <w:szCs w:val="32"/>
          <w:shd w:val="clear" w:color="auto" w:fill="FFFFFF"/>
          <w:lang w:val="en-US" w:eastAsia="zh-CN"/>
        </w:rPr>
        <w:t>的问题及建议</w:t>
      </w:r>
      <w:bookmarkEnd w:id="98"/>
      <w:bookmarkEnd w:id="99"/>
      <w:bookmarkEnd w:id="100"/>
      <w:bookmarkEnd w:id="101"/>
      <w:bookmarkEnd w:id="102"/>
      <w:bookmarkStart w:id="103" w:name="_Toc57154155"/>
      <w:bookmarkStart w:id="104" w:name="_Toc62231437"/>
      <w:bookmarkStart w:id="105" w:name="_Toc57732235"/>
    </w:p>
    <w:p>
      <w:pPr>
        <w:pStyle w:val="4"/>
        <w:pageBreakBefore w:val="0"/>
        <w:widowControl w:val="0"/>
        <w:numPr>
          <w:ilvl w:val="0"/>
          <w:numId w:val="13"/>
        </w:numPr>
        <w:kinsoku/>
        <w:wordWrap/>
        <w:overflowPunct/>
        <w:topLinePunct w:val="0"/>
        <w:autoSpaceDE/>
        <w:autoSpaceDN/>
        <w:bidi w:val="0"/>
        <w:adjustRightInd/>
        <w:snapToGrid/>
        <w:spacing w:before="0" w:after="0" w:line="520" w:lineRule="exact"/>
        <w:ind w:left="0" w:leftChars="0" w:firstLine="420" w:firstLineChars="0"/>
        <w:textAlignment w:val="auto"/>
        <w:rPr>
          <w:rFonts w:hint="eastAsia" w:ascii="楷体" w:hAnsi="楷体" w:eastAsia="楷体" w:cs="楷体"/>
          <w:sz w:val="32"/>
          <w:szCs w:val="32"/>
          <w:lang w:val="en-US" w:eastAsia="zh-CN"/>
        </w:rPr>
      </w:pPr>
      <w:bookmarkStart w:id="106" w:name="_Toc6643"/>
      <w:r>
        <w:rPr>
          <w:rFonts w:hint="eastAsia" w:ascii="楷体" w:hAnsi="楷体" w:eastAsia="楷体" w:cs="楷体"/>
          <w:sz w:val="32"/>
          <w:szCs w:val="32"/>
          <w:lang w:val="en-US" w:eastAsia="zh-CN"/>
        </w:rPr>
        <w:t>存在的问题</w:t>
      </w:r>
      <w:bookmarkEnd w:id="103"/>
      <w:bookmarkEnd w:id="104"/>
      <w:bookmarkEnd w:id="105"/>
      <w:bookmarkEnd w:id="106"/>
    </w:p>
    <w:p>
      <w:pPr>
        <w:pStyle w:val="5"/>
        <w:pageBreakBefore w:val="0"/>
        <w:widowControl w:val="0"/>
        <w:kinsoku/>
        <w:wordWrap/>
        <w:overflowPunct/>
        <w:topLinePunct w:val="0"/>
        <w:autoSpaceDE/>
        <w:autoSpaceDN/>
        <w:bidi w:val="0"/>
        <w:adjustRightInd/>
        <w:snapToGrid/>
        <w:spacing w:before="0" w:after="0" w:line="520" w:lineRule="exact"/>
        <w:ind w:left="0" w:firstLine="643" w:firstLineChars="200"/>
        <w:textAlignment w:val="auto"/>
        <w:rPr>
          <w:rFonts w:hint="eastAsia" w:ascii="仿宋" w:hAnsi="仿宋" w:eastAsia="仿宋" w:cs="仿宋"/>
          <w:b/>
          <w:bCs/>
          <w:kern w:val="2"/>
          <w:sz w:val="32"/>
          <w:szCs w:val="32"/>
          <w:lang w:val="en-US" w:eastAsia="zh-CN" w:bidi="ar-SA"/>
        </w:rPr>
      </w:pPr>
      <w:bookmarkStart w:id="107" w:name="_Toc57732237"/>
      <w:bookmarkStart w:id="108" w:name="_Toc57154157"/>
      <w:bookmarkStart w:id="109" w:name="_Toc62231438"/>
      <w:r>
        <w:rPr>
          <w:rFonts w:hint="eastAsia" w:ascii="仿宋" w:hAnsi="仿宋" w:eastAsia="仿宋" w:cs="仿宋"/>
          <w:b/>
          <w:bCs/>
          <w:kern w:val="2"/>
          <w:sz w:val="32"/>
          <w:szCs w:val="32"/>
          <w:lang w:val="en-US" w:eastAsia="zh-CN" w:bidi="ar-SA"/>
        </w:rPr>
        <w:t>1、</w:t>
      </w:r>
      <w:bookmarkEnd w:id="107"/>
      <w:bookmarkEnd w:id="108"/>
      <w:r>
        <w:rPr>
          <w:rFonts w:hint="eastAsia" w:ascii="仿宋" w:hAnsi="仿宋" w:eastAsia="仿宋" w:cs="仿宋"/>
          <w:b/>
          <w:bCs/>
          <w:kern w:val="2"/>
          <w:sz w:val="32"/>
          <w:szCs w:val="32"/>
          <w:lang w:val="en-US" w:eastAsia="zh-CN" w:bidi="ar-SA"/>
        </w:rPr>
        <w:t>项目决策</w:t>
      </w:r>
      <w:bookmarkEnd w:id="109"/>
    </w:p>
    <w:p>
      <w:pPr>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hint="eastAsia" w:ascii="仿宋" w:hAnsi="仿宋" w:eastAsia="仿宋" w:cs="仿宋"/>
          <w:b w:val="0"/>
          <w:bCs w:val="0"/>
          <w:kern w:val="2"/>
          <w:sz w:val="32"/>
          <w:szCs w:val="32"/>
          <w:lang w:val="en-US" w:eastAsia="zh-CN" w:bidi="ar-SA"/>
        </w:rPr>
      </w:pPr>
      <w:bookmarkStart w:id="110" w:name="_Toc57732238"/>
      <w:bookmarkStart w:id="111" w:name="_Toc57154158"/>
      <w:r>
        <w:rPr>
          <w:rFonts w:hint="eastAsia" w:ascii="仿宋" w:hAnsi="仿宋" w:eastAsia="仿宋" w:cs="仿宋"/>
          <w:b w:val="0"/>
          <w:bCs w:val="0"/>
          <w:kern w:val="2"/>
          <w:sz w:val="32"/>
          <w:szCs w:val="32"/>
          <w:lang w:val="en-US" w:eastAsia="zh-CN" w:bidi="ar-SA"/>
        </w:rPr>
        <w:t>海原县残疾人联合会未根据本县情况制定海原县2024年困难残疾人家庭“一家一年一事”帮扶解困行动资金管理办法和中长期实施规划。</w:t>
      </w:r>
    </w:p>
    <w:p>
      <w:pPr>
        <w:pStyle w:val="5"/>
        <w:pageBreakBefore w:val="0"/>
        <w:widowControl w:val="0"/>
        <w:kinsoku/>
        <w:wordWrap/>
        <w:overflowPunct/>
        <w:topLinePunct w:val="0"/>
        <w:autoSpaceDE/>
        <w:autoSpaceDN/>
        <w:bidi w:val="0"/>
        <w:adjustRightInd/>
        <w:snapToGrid/>
        <w:spacing w:before="0" w:after="0" w:line="520" w:lineRule="exact"/>
        <w:ind w:left="0" w:firstLine="643" w:firstLineChars="200"/>
        <w:textAlignment w:val="auto"/>
        <w:rPr>
          <w:rFonts w:hint="eastAsia" w:ascii="仿宋" w:hAnsi="仿宋" w:eastAsia="仿宋" w:cs="仿宋"/>
          <w:b/>
          <w:bCs/>
          <w:kern w:val="2"/>
          <w:sz w:val="32"/>
          <w:szCs w:val="32"/>
          <w:lang w:val="en-US" w:eastAsia="zh-CN" w:bidi="ar-SA"/>
        </w:rPr>
      </w:pPr>
      <w:bookmarkStart w:id="112" w:name="_Toc62231439"/>
      <w:r>
        <w:rPr>
          <w:rFonts w:hint="eastAsia" w:ascii="仿宋" w:hAnsi="仿宋" w:eastAsia="仿宋" w:cs="仿宋"/>
          <w:b/>
          <w:bCs/>
          <w:kern w:val="2"/>
          <w:sz w:val="32"/>
          <w:szCs w:val="32"/>
          <w:lang w:val="en-US" w:eastAsia="zh-CN" w:bidi="ar-SA"/>
        </w:rPr>
        <w:t>2、项目</w:t>
      </w:r>
      <w:bookmarkEnd w:id="110"/>
      <w:bookmarkEnd w:id="111"/>
      <w:r>
        <w:rPr>
          <w:rFonts w:hint="eastAsia" w:ascii="仿宋" w:hAnsi="仿宋" w:eastAsia="仿宋" w:cs="仿宋"/>
          <w:b/>
          <w:bCs/>
          <w:kern w:val="2"/>
          <w:sz w:val="32"/>
          <w:szCs w:val="32"/>
          <w:lang w:val="en-US" w:eastAsia="zh-CN" w:bidi="ar-SA"/>
        </w:rPr>
        <w:t>管理</w:t>
      </w:r>
      <w:bookmarkEnd w:id="112"/>
    </w:p>
    <w:p>
      <w:pPr>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hint="eastAsia" w:ascii="仿宋" w:hAnsi="仿宋" w:eastAsia="仿宋" w:cs="仿宋"/>
          <w:b w:val="0"/>
          <w:bCs w:val="0"/>
          <w:kern w:val="2"/>
          <w:sz w:val="32"/>
          <w:szCs w:val="32"/>
          <w:lang w:val="en-US" w:eastAsia="zh-CN" w:bidi="ar-SA"/>
        </w:rPr>
      </w:pPr>
      <w:bookmarkStart w:id="113" w:name="_Toc5653"/>
      <w:bookmarkStart w:id="114" w:name="_Toc20881"/>
      <w:bookmarkStart w:id="115" w:name="_Toc57732239"/>
      <w:bookmarkStart w:id="116" w:name="_Toc3752"/>
      <w:bookmarkStart w:id="117" w:name="_Toc62231441"/>
      <w:bookmarkStart w:id="118" w:name="_Toc21423"/>
      <w:bookmarkStart w:id="119" w:name="_Toc13285_WPSOffice_Level1"/>
      <w:bookmarkStart w:id="120" w:name="_Toc57154159"/>
      <w:r>
        <w:rPr>
          <w:rFonts w:hint="eastAsia" w:ascii="仿宋" w:hAnsi="仿宋" w:eastAsia="仿宋" w:cs="仿宋"/>
          <w:b w:val="0"/>
          <w:bCs w:val="0"/>
          <w:kern w:val="2"/>
          <w:sz w:val="32"/>
          <w:szCs w:val="32"/>
          <w:lang w:val="en-US" w:eastAsia="zh-CN" w:bidi="ar-SA"/>
        </w:rPr>
        <w:t>未组建海原县2024年困难残疾人家庭“一家一年一事”帮扶解困行动项目领导小组、无明确分工。</w:t>
      </w:r>
    </w:p>
    <w:p>
      <w:pPr>
        <w:pStyle w:val="5"/>
        <w:pageBreakBefore w:val="0"/>
        <w:widowControl w:val="0"/>
        <w:kinsoku/>
        <w:wordWrap/>
        <w:overflowPunct/>
        <w:topLinePunct w:val="0"/>
        <w:autoSpaceDE/>
        <w:autoSpaceDN/>
        <w:bidi w:val="0"/>
        <w:adjustRightInd/>
        <w:snapToGrid/>
        <w:spacing w:before="0" w:after="0" w:line="520" w:lineRule="exact"/>
        <w:ind w:left="0" w:firstLine="643" w:firstLineChars="20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3、项目绩效</w:t>
      </w:r>
      <w:bookmarkEnd w:id="113"/>
      <w:bookmarkEnd w:id="114"/>
    </w:p>
    <w:p>
      <w:pPr>
        <w:pageBreakBefore w:val="0"/>
        <w:widowControl w:val="0"/>
        <w:numPr>
          <w:ilvl w:val="0"/>
          <w:numId w:val="0"/>
        </w:numPr>
        <w:kinsoku/>
        <w:wordWrap/>
        <w:overflowPunct/>
        <w:topLinePunct w:val="0"/>
        <w:autoSpaceDE/>
        <w:autoSpaceDN/>
        <w:bidi w:val="0"/>
        <w:adjustRightInd/>
        <w:snapToGrid/>
        <w:spacing w:line="520" w:lineRule="exact"/>
        <w:ind w:left="0"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政策宣传力度不够，群众对海原县2024年困难残疾人家庭“一家一年一事”帮扶解困行动的内容了解的不具体、不详细，具体服务项目不清楚。残疾人帮扶保障措施精准化程度不高。</w:t>
      </w:r>
    </w:p>
    <w:p>
      <w:pPr>
        <w:pStyle w:val="4"/>
        <w:pageBreakBefore w:val="0"/>
        <w:widowControl w:val="0"/>
        <w:numPr>
          <w:ilvl w:val="0"/>
          <w:numId w:val="13"/>
        </w:numPr>
        <w:kinsoku/>
        <w:wordWrap/>
        <w:overflowPunct/>
        <w:topLinePunct w:val="0"/>
        <w:autoSpaceDE/>
        <w:autoSpaceDN/>
        <w:bidi w:val="0"/>
        <w:adjustRightInd/>
        <w:snapToGrid/>
        <w:spacing w:before="0" w:after="0" w:line="520" w:lineRule="exact"/>
        <w:ind w:left="0" w:leftChars="0" w:firstLine="420" w:firstLineChars="0"/>
        <w:textAlignment w:val="auto"/>
        <w:rPr>
          <w:rFonts w:hint="eastAsia" w:ascii="楷体" w:hAnsi="楷体" w:eastAsia="楷体" w:cs="楷体"/>
          <w:sz w:val="32"/>
          <w:szCs w:val="32"/>
          <w:lang w:val="en-US" w:eastAsia="zh-CN"/>
        </w:rPr>
      </w:pPr>
      <w:bookmarkStart w:id="121" w:name="_Toc6784"/>
      <w:r>
        <w:rPr>
          <w:rFonts w:hint="eastAsia" w:ascii="楷体" w:hAnsi="楷体" w:eastAsia="楷体" w:cs="楷体"/>
          <w:sz w:val="32"/>
          <w:szCs w:val="32"/>
          <w:lang w:val="en-US" w:eastAsia="zh-CN"/>
        </w:rPr>
        <w:t>相关建议</w:t>
      </w:r>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建议加强预算绩效目标申报工作，明确项目实施进度计划及各项步骤，从项目产出和项目效果方面进行绩效目标申报。目标内容应当完整、清晰、明确、可量化；建议进一步完善项目管理措施，考虑全面，确保项目的顺利进行与完工，实现预期效益。</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2、建议完善项目资金的管理办法，加强对项目实施的进一步管理，提高项目执行效率。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3.建立健全防返贫监测制度，完善兜底帮扶措施，实施精准化帮扶。</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4.加大政策宣传力度，规范议事操作程序。</w:t>
      </w:r>
      <w:r>
        <w:rPr>
          <w:rFonts w:hint="default" w:ascii="仿宋" w:hAnsi="仿宋" w:eastAsia="仿宋" w:cs="仿宋"/>
          <w:b w:val="0"/>
          <w:bCs w:val="0"/>
          <w:kern w:val="2"/>
          <w:sz w:val="32"/>
          <w:szCs w:val="32"/>
          <w:lang w:val="en-US" w:eastAsia="zh-CN" w:bidi="ar-SA"/>
        </w:rPr>
        <w:t>对一事一议政策进行大力宣传，使农民群众和村干部都能对一事一议的政策精神、实质内容有较全面的掌握理解，树立村民的责任意识及大局观。提高干部群众的民主</w:t>
      </w:r>
      <w:r>
        <w:rPr>
          <w:rFonts w:hint="eastAsia" w:ascii="仿宋" w:hAnsi="仿宋" w:eastAsia="仿宋" w:cs="仿宋"/>
          <w:b w:val="0"/>
          <w:bCs w:val="0"/>
          <w:kern w:val="2"/>
          <w:sz w:val="32"/>
          <w:szCs w:val="32"/>
          <w:lang w:val="en-US" w:eastAsia="zh-CN" w:bidi="ar-SA"/>
        </w:rPr>
        <w:t>法治</w:t>
      </w:r>
      <w:r>
        <w:rPr>
          <w:rFonts w:hint="default" w:ascii="仿宋" w:hAnsi="仿宋" w:eastAsia="仿宋" w:cs="仿宋"/>
          <w:b w:val="0"/>
          <w:bCs w:val="0"/>
          <w:kern w:val="2"/>
          <w:sz w:val="32"/>
          <w:szCs w:val="32"/>
          <w:lang w:val="en-US" w:eastAsia="zh-CN" w:bidi="ar-SA"/>
        </w:rPr>
        <w:t>意识，使农民群众充分认识一事一议的重要性；明确议事程序、议事范围及内容；充分尊重农民的民主权利，真正体现大家事、大家议、大家定，让农民参与一事一议项目全过程。乡镇政府及相关部门要对各个环节加强指导与监督，制定一套切实可行、方便实用、易于操作的议事程序，并将程序落到实处。</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5.</w:t>
      </w:r>
      <w:r>
        <w:rPr>
          <w:rFonts w:hint="default" w:ascii="仿宋" w:hAnsi="仿宋" w:eastAsia="仿宋" w:cs="仿宋"/>
          <w:b w:val="0"/>
          <w:bCs w:val="0"/>
          <w:kern w:val="2"/>
          <w:sz w:val="32"/>
          <w:szCs w:val="32"/>
          <w:lang w:val="en-US" w:eastAsia="zh-CN" w:bidi="ar-SA"/>
        </w:rPr>
        <w:t>强化需求导向，精准施策</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根据前期入户摸排实际及残疾人家庭需求，将解困行动拆分细化，以兜底帮扶、产业帮扶、就业帮扶、服务帮扶为抓手，制定精准化、需求化、个性化、多元化帮扶措施，分类施策、精准加力，确保事事有结果、件件有着落，以期实现每户残疾人家庭返贫致贫风险全部消除、每户残疾人家庭都有产业增收项目或能依托产业发展增收、有就业能力的残疾人或其家庭成员至少有1人就业、每户残疾人家庭都得到精准化个性化关爱服务的任务目标。</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64" w:firstLineChars="200"/>
        <w:jc w:val="both"/>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spacing w:val="6"/>
          <w:sz w:val="32"/>
          <w:szCs w:val="32"/>
          <w:highlight w:val="none"/>
          <w:lang w:val="en-US" w:eastAsia="zh-CN"/>
        </w:rPr>
        <w:t>此项目</w:t>
      </w:r>
      <w:r>
        <w:rPr>
          <w:rFonts w:hint="eastAsia" w:ascii="仿宋" w:hAnsi="仿宋" w:eastAsia="仿宋" w:cs="仿宋"/>
          <w:b w:val="0"/>
          <w:bCs w:val="0"/>
          <w:color w:val="000000"/>
          <w:spacing w:val="6"/>
          <w:kern w:val="2"/>
          <w:sz w:val="32"/>
          <w:szCs w:val="32"/>
          <w:highlight w:val="none"/>
          <w:lang w:val="en-US" w:eastAsia="zh-CN" w:bidi="ar-SA"/>
        </w:rPr>
        <w:t>，</w:t>
      </w:r>
      <w:r>
        <w:rPr>
          <w:rFonts w:hint="default" w:ascii="仿宋" w:hAnsi="仿宋" w:eastAsia="仿宋" w:cs="仿宋"/>
          <w:b w:val="0"/>
          <w:bCs w:val="0"/>
          <w:color w:val="000000"/>
          <w:spacing w:val="6"/>
          <w:kern w:val="2"/>
          <w:sz w:val="32"/>
          <w:szCs w:val="32"/>
          <w:highlight w:val="none"/>
          <w:lang w:val="en-US" w:eastAsia="zh-CN" w:bidi="ar-SA"/>
        </w:rPr>
        <w:t>虽然进行了一系列</w:t>
      </w:r>
      <w:r>
        <w:rPr>
          <w:rFonts w:hint="eastAsia" w:ascii="仿宋" w:hAnsi="仿宋" w:eastAsia="仿宋" w:cs="仿宋"/>
          <w:b w:val="0"/>
          <w:bCs w:val="0"/>
          <w:color w:val="000000"/>
          <w:spacing w:val="6"/>
          <w:kern w:val="2"/>
          <w:sz w:val="32"/>
          <w:szCs w:val="32"/>
          <w:highlight w:val="none"/>
          <w:lang w:val="en-US" w:eastAsia="zh-CN" w:bidi="ar-SA"/>
        </w:rPr>
        <w:t>创新</w:t>
      </w:r>
      <w:r>
        <w:rPr>
          <w:rFonts w:hint="default" w:ascii="仿宋" w:hAnsi="仿宋" w:eastAsia="仿宋" w:cs="仿宋"/>
          <w:b w:val="0"/>
          <w:bCs w:val="0"/>
          <w:color w:val="000000"/>
          <w:spacing w:val="6"/>
          <w:kern w:val="2"/>
          <w:sz w:val="32"/>
          <w:szCs w:val="32"/>
          <w:highlight w:val="none"/>
          <w:lang w:val="en-US" w:eastAsia="zh-CN" w:bidi="ar-SA"/>
        </w:rPr>
        <w:t>探索，但也存在一定的差距。在</w:t>
      </w:r>
      <w:r>
        <w:rPr>
          <w:rFonts w:hint="eastAsia" w:ascii="仿宋" w:hAnsi="仿宋" w:eastAsia="仿宋" w:cs="仿宋"/>
          <w:b w:val="0"/>
          <w:bCs w:val="0"/>
          <w:color w:val="000000"/>
          <w:spacing w:val="6"/>
          <w:kern w:val="2"/>
          <w:sz w:val="32"/>
          <w:szCs w:val="32"/>
          <w:highlight w:val="none"/>
          <w:lang w:val="en-US" w:eastAsia="zh-CN" w:bidi="ar-SA"/>
        </w:rPr>
        <w:t>以后</w:t>
      </w:r>
      <w:r>
        <w:rPr>
          <w:rFonts w:hint="default" w:ascii="仿宋" w:hAnsi="仿宋" w:eastAsia="仿宋" w:cs="仿宋"/>
          <w:b w:val="0"/>
          <w:bCs w:val="0"/>
          <w:color w:val="000000"/>
          <w:spacing w:val="6"/>
          <w:kern w:val="2"/>
          <w:sz w:val="32"/>
          <w:szCs w:val="32"/>
          <w:highlight w:val="none"/>
          <w:lang w:val="en-US" w:eastAsia="zh-CN" w:bidi="ar-SA"/>
        </w:rPr>
        <w:t>的工作中，</w:t>
      </w:r>
      <w:r>
        <w:rPr>
          <w:rFonts w:hint="eastAsia" w:ascii="仿宋" w:hAnsi="仿宋" w:eastAsia="仿宋" w:cs="仿宋"/>
          <w:b w:val="0"/>
          <w:bCs w:val="0"/>
          <w:color w:val="000000"/>
          <w:spacing w:val="6"/>
          <w:kern w:val="2"/>
          <w:sz w:val="32"/>
          <w:szCs w:val="32"/>
          <w:highlight w:val="none"/>
          <w:lang w:val="en-US" w:eastAsia="zh-CN" w:bidi="ar-SA"/>
        </w:rPr>
        <w:t>需要</w:t>
      </w:r>
      <w:r>
        <w:rPr>
          <w:rFonts w:hint="default" w:ascii="仿宋" w:hAnsi="仿宋" w:eastAsia="仿宋" w:cs="仿宋"/>
          <w:b w:val="0"/>
          <w:bCs w:val="0"/>
          <w:color w:val="000000"/>
          <w:spacing w:val="6"/>
          <w:kern w:val="2"/>
          <w:sz w:val="32"/>
          <w:szCs w:val="32"/>
          <w:highlight w:val="none"/>
          <w:lang w:val="en-US" w:eastAsia="zh-CN" w:bidi="ar-SA"/>
        </w:rPr>
        <w:t>进一步发挥</w:t>
      </w:r>
      <w:r>
        <w:rPr>
          <w:rFonts w:hint="eastAsia" w:ascii="仿宋" w:hAnsi="仿宋" w:eastAsia="仿宋" w:cs="仿宋"/>
          <w:b w:val="0"/>
          <w:bCs w:val="0"/>
          <w:color w:val="000000"/>
          <w:spacing w:val="6"/>
          <w:kern w:val="2"/>
          <w:sz w:val="32"/>
          <w:szCs w:val="32"/>
          <w:highlight w:val="none"/>
          <w:lang w:val="en-US" w:eastAsia="zh-CN" w:bidi="ar-SA"/>
        </w:rPr>
        <w:t>残联、民政、农业农村局、人社局的整合</w:t>
      </w:r>
      <w:r>
        <w:rPr>
          <w:rFonts w:hint="default" w:ascii="仿宋" w:hAnsi="仿宋" w:eastAsia="仿宋" w:cs="仿宋"/>
          <w:b w:val="0"/>
          <w:bCs w:val="0"/>
          <w:color w:val="000000"/>
          <w:spacing w:val="6"/>
          <w:kern w:val="2"/>
          <w:sz w:val="32"/>
          <w:szCs w:val="32"/>
          <w:highlight w:val="none"/>
          <w:lang w:val="en-US" w:eastAsia="zh-CN" w:bidi="ar-SA"/>
        </w:rPr>
        <w:t>资源优势，进一步完善和健全</w:t>
      </w:r>
      <w:r>
        <w:rPr>
          <w:rFonts w:hint="eastAsia" w:ascii="仿宋" w:hAnsi="仿宋" w:eastAsia="仿宋" w:cs="仿宋"/>
          <w:b w:val="0"/>
          <w:bCs w:val="0"/>
          <w:color w:val="000000"/>
          <w:spacing w:val="6"/>
          <w:kern w:val="2"/>
          <w:sz w:val="32"/>
          <w:szCs w:val="32"/>
          <w:highlight w:val="none"/>
          <w:lang w:val="en-US" w:eastAsia="zh-CN" w:bidi="ar-SA"/>
        </w:rPr>
        <w:t>残疾</w:t>
      </w:r>
      <w:r>
        <w:rPr>
          <w:rFonts w:hint="default" w:ascii="仿宋" w:hAnsi="仿宋" w:eastAsia="仿宋" w:cs="仿宋"/>
          <w:b w:val="0"/>
          <w:bCs w:val="0"/>
          <w:color w:val="000000"/>
          <w:spacing w:val="6"/>
          <w:kern w:val="2"/>
          <w:sz w:val="32"/>
          <w:szCs w:val="32"/>
          <w:highlight w:val="none"/>
          <w:lang w:val="en-US" w:eastAsia="zh-CN" w:bidi="ar-SA"/>
        </w:rPr>
        <w:t>服务网络</w:t>
      </w:r>
      <w:r>
        <w:rPr>
          <w:rFonts w:hint="eastAsia" w:ascii="仿宋" w:hAnsi="仿宋" w:eastAsia="仿宋" w:cs="仿宋"/>
          <w:b w:val="0"/>
          <w:bCs w:val="0"/>
          <w:color w:val="000000"/>
          <w:spacing w:val="6"/>
          <w:kern w:val="2"/>
          <w:sz w:val="32"/>
          <w:szCs w:val="32"/>
          <w:highlight w:val="none"/>
          <w:lang w:val="en-US" w:eastAsia="zh-CN" w:bidi="ar-SA"/>
        </w:rPr>
        <w:t>；</w:t>
      </w:r>
      <w:r>
        <w:rPr>
          <w:rFonts w:hint="default" w:ascii="仿宋" w:hAnsi="仿宋" w:eastAsia="仿宋" w:cs="仿宋"/>
          <w:b w:val="0"/>
          <w:bCs w:val="0"/>
          <w:color w:val="000000"/>
          <w:spacing w:val="6"/>
          <w:kern w:val="2"/>
          <w:sz w:val="32"/>
          <w:szCs w:val="32"/>
          <w:highlight w:val="none"/>
          <w:lang w:val="en-US" w:eastAsia="zh-CN" w:bidi="ar-SA"/>
        </w:rPr>
        <w:t>进一步</w:t>
      </w:r>
      <w:r>
        <w:rPr>
          <w:rFonts w:hint="eastAsia" w:ascii="仿宋" w:hAnsi="仿宋" w:eastAsia="仿宋" w:cs="仿宋"/>
          <w:b w:val="0"/>
          <w:bCs w:val="0"/>
          <w:color w:val="000000"/>
          <w:spacing w:val="6"/>
          <w:kern w:val="2"/>
          <w:sz w:val="32"/>
          <w:szCs w:val="32"/>
          <w:highlight w:val="none"/>
          <w:lang w:val="en-US" w:eastAsia="zh-CN" w:bidi="ar-SA"/>
        </w:rPr>
        <w:t>维护</w:t>
      </w:r>
      <w:r>
        <w:rPr>
          <w:rFonts w:hint="default" w:ascii="仿宋" w:hAnsi="仿宋" w:eastAsia="仿宋" w:cs="仿宋"/>
          <w:b w:val="0"/>
          <w:bCs w:val="0"/>
          <w:color w:val="000000"/>
          <w:spacing w:val="6"/>
          <w:kern w:val="2"/>
          <w:sz w:val="32"/>
          <w:szCs w:val="32"/>
          <w:highlight w:val="none"/>
          <w:lang w:val="en-US" w:eastAsia="zh-CN" w:bidi="ar-SA"/>
        </w:rPr>
        <w:t>残疾</w:t>
      </w:r>
      <w:r>
        <w:rPr>
          <w:rFonts w:hint="eastAsia" w:ascii="仿宋" w:hAnsi="仿宋" w:eastAsia="仿宋" w:cs="仿宋"/>
          <w:b w:val="0"/>
          <w:bCs w:val="0"/>
          <w:color w:val="000000"/>
          <w:spacing w:val="6"/>
          <w:kern w:val="2"/>
          <w:sz w:val="32"/>
          <w:szCs w:val="32"/>
          <w:highlight w:val="none"/>
          <w:lang w:val="en-US" w:eastAsia="zh-CN" w:bidi="ar-SA"/>
        </w:rPr>
        <w:t>人的权益，</w:t>
      </w:r>
      <w:r>
        <w:rPr>
          <w:rFonts w:hint="default" w:ascii="仿宋" w:hAnsi="仿宋" w:eastAsia="仿宋" w:cs="仿宋"/>
          <w:b w:val="0"/>
          <w:bCs w:val="0"/>
          <w:kern w:val="2"/>
          <w:sz w:val="32"/>
          <w:szCs w:val="32"/>
          <w:lang w:val="en-US" w:eastAsia="zh-CN" w:bidi="ar-SA"/>
        </w:rPr>
        <w:t>以增加残疾人家庭收入为根本举措，聚焦监测帮扶对象残疾人家庭急难愁盼问题，在确保各项普惠性帮扶政策落实的基础上，充分发挥残联桥梁纽带作用，坚持循序渐进基本原则，尽力而为、量力而行，沟通协调各相关部门以为每户家庭办一件实事的方式给予特惠性帮扶，推动解决残疾人家庭个性化的特殊困难和需求，进一步加固残疾人民生保障底板，进一步夯实残疾人家庭稳定增收的基础，让残疾人脱贫根基更加稳固、生活更上一层楼。</w:t>
      </w:r>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附件1：海原县2024年困难残疾人家庭“一家一年一事”帮扶解困行动项目绩效评价指标体系评分表</w:t>
      </w:r>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outlineLvl w:val="0"/>
        <w:rPr>
          <w:rFonts w:hint="default" w:ascii="仿宋" w:hAnsi="仿宋" w:eastAsia="仿宋" w:cs="仿宋"/>
          <w:b w:val="0"/>
          <w:bCs w:val="0"/>
          <w:kern w:val="2"/>
          <w:sz w:val="32"/>
          <w:szCs w:val="32"/>
          <w:lang w:val="en-US" w:eastAsia="zh-CN" w:bidi="ar-SA"/>
        </w:rPr>
      </w:pPr>
      <w:bookmarkStart w:id="122" w:name="_Toc20905"/>
      <w:r>
        <w:rPr>
          <w:rFonts w:hint="eastAsia" w:ascii="仿宋" w:hAnsi="仿宋" w:eastAsia="仿宋" w:cs="仿宋"/>
          <w:b w:val="0"/>
          <w:bCs w:val="0"/>
          <w:kern w:val="2"/>
          <w:sz w:val="32"/>
          <w:szCs w:val="32"/>
          <w:lang w:val="en-US" w:eastAsia="zh-CN" w:bidi="ar-SA"/>
        </w:rPr>
        <w:t>附件2：海原县困难残疾人家庭“一家一年一事”帮扶解困行动调查问卷</w:t>
      </w:r>
      <w:bookmarkEnd w:id="122"/>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outlineLvl w:val="0"/>
        <w:rPr>
          <w:rFonts w:hint="eastAsia" w:ascii="仿宋" w:hAnsi="仿宋" w:eastAsia="仿宋" w:cs="仿宋"/>
          <w:b w:val="0"/>
          <w:bCs w:val="0"/>
          <w:kern w:val="2"/>
          <w:sz w:val="32"/>
          <w:szCs w:val="32"/>
          <w:lang w:val="en-US" w:eastAsia="zh-CN" w:bidi="ar-SA"/>
        </w:rPr>
      </w:pPr>
      <w:bookmarkStart w:id="123" w:name="_Toc16174"/>
      <w:r>
        <w:rPr>
          <w:rFonts w:hint="eastAsia" w:ascii="仿宋" w:hAnsi="仿宋" w:eastAsia="仿宋" w:cs="仿宋"/>
          <w:b w:val="0"/>
          <w:bCs w:val="0"/>
          <w:kern w:val="2"/>
          <w:sz w:val="32"/>
          <w:szCs w:val="32"/>
          <w:lang w:val="en-US" w:eastAsia="zh-CN" w:bidi="ar-SA"/>
        </w:rPr>
        <w:t>附件3：海原县困难残疾人家庭“一家一年一事”帮扶解困行动调查问卷统计表</w:t>
      </w:r>
      <w:bookmarkEnd w:id="123"/>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outlineLvl w:val="0"/>
        <w:rPr>
          <w:rFonts w:hint="default" w:ascii="仿宋" w:hAnsi="仿宋" w:eastAsia="仿宋" w:cs="仿宋"/>
          <w:b w:val="0"/>
          <w:bCs w:val="0"/>
          <w:kern w:val="2"/>
          <w:sz w:val="32"/>
          <w:szCs w:val="32"/>
          <w:lang w:val="en-US" w:eastAsia="zh-CN" w:bidi="ar-SA"/>
        </w:rPr>
      </w:pPr>
      <w:bookmarkStart w:id="124" w:name="_Toc17749"/>
      <w:r>
        <w:rPr>
          <w:rFonts w:hint="eastAsia" w:ascii="仿宋" w:hAnsi="仿宋" w:eastAsia="仿宋" w:cs="仿宋"/>
          <w:b w:val="0"/>
          <w:bCs w:val="0"/>
          <w:kern w:val="2"/>
          <w:sz w:val="32"/>
          <w:szCs w:val="32"/>
          <w:lang w:val="en-US" w:eastAsia="zh-CN" w:bidi="ar-SA"/>
        </w:rPr>
        <w:t>附件4：海原县2024年困难残疾人家庭“一家一年一事”帮扶解困行动满意度统计表</w:t>
      </w:r>
      <w:bookmarkEnd w:id="124"/>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附件5：海原县2024年困难残疾人家庭“一家一年一事”帮扶解困行动评估照片</w:t>
      </w:r>
    </w:p>
    <w:p>
      <w:pPr>
        <w:pStyle w:val="4"/>
        <w:pageBreakBefore w:val="0"/>
        <w:widowControl w:val="0"/>
        <w:kinsoku/>
        <w:wordWrap/>
        <w:overflowPunct/>
        <w:topLinePunct w:val="0"/>
        <w:autoSpaceDE/>
        <w:autoSpaceDN/>
        <w:bidi w:val="0"/>
        <w:adjustRightInd/>
        <w:snapToGrid/>
        <w:spacing w:before="0" w:after="0" w:line="520" w:lineRule="exact"/>
        <w:ind w:left="0" w:firstLine="641" w:firstLineChars="200"/>
        <w:textAlignment w:val="auto"/>
        <w:outlineLvl w:val="9"/>
        <w:rPr>
          <w:rFonts w:hint="eastAsia"/>
        </w:rPr>
        <w:sectPr>
          <w:footerReference r:id="rId3" w:type="default"/>
          <w:pgSz w:w="11906" w:h="16838"/>
          <w:pgMar w:top="1440" w:right="1800" w:bottom="1440" w:left="1800" w:header="851" w:footer="992" w:gutter="0"/>
          <w:pgNumType w:fmt="decimal"/>
          <w:cols w:space="425" w:num="1"/>
          <w:docGrid w:type="lines" w:linePitch="312" w:charSpace="0"/>
        </w:sectPr>
      </w:pPr>
    </w:p>
    <w:p>
      <w:pPr>
        <w:rPr>
          <w:rFonts w:hint="eastAsia"/>
        </w:rPr>
      </w:pPr>
    </w:p>
    <w:p>
      <w:pPr>
        <w:pageBreakBefore w:val="0"/>
        <w:widowControl w:val="0"/>
        <w:numPr>
          <w:ilvl w:val="0"/>
          <w:numId w:val="0"/>
        </w:numPr>
        <w:kinsoku/>
        <w:wordWrap/>
        <w:overflowPunct/>
        <w:topLinePunct w:val="0"/>
        <w:autoSpaceDE/>
        <w:autoSpaceDN/>
        <w:bidi w:val="0"/>
        <w:adjustRightInd/>
        <w:snapToGrid/>
        <w:spacing w:line="520" w:lineRule="exact"/>
        <w:ind w:left="0" w:leftChars="0" w:firstLine="420" w:firstLineChars="200"/>
        <w:textAlignment w:val="auto"/>
        <w:rPr>
          <w:rFonts w:hint="default"/>
          <w:lang w:val="en-US" w:eastAsia="zh-CN"/>
        </w:rPr>
      </w:pPr>
    </w:p>
    <w:p>
      <w:pPr>
        <w:pStyle w:val="4"/>
        <w:pageBreakBefore w:val="0"/>
        <w:widowControl w:val="0"/>
        <w:kinsoku/>
        <w:wordWrap/>
        <w:overflowPunct/>
        <w:topLinePunct w:val="0"/>
        <w:autoSpaceDE/>
        <w:autoSpaceDN/>
        <w:bidi w:val="0"/>
        <w:adjustRightInd/>
        <w:snapToGrid/>
        <w:spacing w:before="0" w:after="0" w:line="520" w:lineRule="exact"/>
        <w:ind w:left="0" w:firstLine="641" w:firstLineChars="200"/>
        <w:textAlignment w:val="auto"/>
        <w:outlineLvl w:val="9"/>
        <w:rPr>
          <w:rFonts w:hint="eastAsia"/>
          <w:lang w:val="en-US" w:eastAsia="zh-CN"/>
        </w:rPr>
      </w:pPr>
    </w:p>
    <w:p>
      <w:pPr>
        <w:pStyle w:val="4"/>
        <w:pageBreakBefore w:val="0"/>
        <w:widowControl w:val="0"/>
        <w:kinsoku/>
        <w:wordWrap/>
        <w:overflowPunct/>
        <w:topLinePunct w:val="0"/>
        <w:autoSpaceDE/>
        <w:autoSpaceDN/>
        <w:bidi w:val="0"/>
        <w:adjustRightInd/>
        <w:snapToGrid/>
        <w:spacing w:line="520" w:lineRule="exact"/>
        <w:textAlignment w:val="auto"/>
        <w:outlineLvl w:val="9"/>
        <w:rPr>
          <w:rFonts w:hint="eastAsia"/>
        </w:rPr>
      </w:pPr>
    </w:p>
    <w:p>
      <w:pPr>
        <w:pStyle w:val="4"/>
        <w:pageBreakBefore w:val="0"/>
        <w:widowControl w:val="0"/>
        <w:kinsoku/>
        <w:wordWrap/>
        <w:overflowPunct/>
        <w:topLinePunct w:val="0"/>
        <w:autoSpaceDE/>
        <w:autoSpaceDN/>
        <w:bidi w:val="0"/>
        <w:adjustRightInd/>
        <w:snapToGrid/>
        <w:spacing w:line="520" w:lineRule="exact"/>
        <w:textAlignment w:val="auto"/>
        <w:outlineLvl w:val="9"/>
        <w:rPr>
          <w:rFonts w:hint="eastAsia"/>
          <w:lang w:val="en-US" w:eastAsia="zh-CN"/>
        </w:rPr>
      </w:pPr>
    </w:p>
    <w:p>
      <w:pPr>
        <w:pStyle w:val="4"/>
        <w:pageBreakBefore w:val="0"/>
        <w:widowControl w:val="0"/>
        <w:kinsoku/>
        <w:wordWrap/>
        <w:overflowPunct/>
        <w:topLinePunct w:val="0"/>
        <w:autoSpaceDE/>
        <w:autoSpaceDN/>
        <w:bidi w:val="0"/>
        <w:adjustRightInd/>
        <w:snapToGrid/>
        <w:spacing w:line="520" w:lineRule="exact"/>
        <w:textAlignment w:val="auto"/>
        <w:outlineLvl w:val="9"/>
        <w:rPr>
          <w:rFonts w:hint="default"/>
          <w:lang w:val="en-US" w:eastAsia="zh-CN"/>
        </w:rPr>
        <w:sectPr>
          <w:footerReference r:id="rId4" w:type="default"/>
          <w:pgSz w:w="11906" w:h="16838"/>
          <w:pgMar w:top="1440" w:right="1800" w:bottom="1440" w:left="1800" w:header="851" w:footer="992" w:gutter="0"/>
          <w:pgNumType w:fmt="decimal"/>
          <w:cols w:space="425" w:num="1"/>
          <w:docGrid w:type="lines" w:linePitch="312" w:charSpace="0"/>
        </w:sectPr>
      </w:pPr>
    </w:p>
    <w:p>
      <w:pPr>
        <w:jc w:val="both"/>
        <w:outlineLvl w:val="0"/>
        <w:rPr>
          <w:rFonts w:hint="eastAsia" w:ascii="宋体" w:hAnsi="宋体" w:cs="宋体"/>
          <w:b w:val="0"/>
          <w:bCs w:val="0"/>
          <w:i w:val="0"/>
          <w:color w:val="000000"/>
          <w:kern w:val="0"/>
          <w:sz w:val="28"/>
          <w:szCs w:val="28"/>
          <w:u w:val="none"/>
          <w:lang w:val="en-US" w:eastAsia="zh-CN" w:bidi="ar"/>
        </w:rPr>
      </w:pPr>
      <w:bookmarkStart w:id="125" w:name="_Toc28591"/>
      <w:r>
        <w:rPr>
          <w:rFonts w:hint="eastAsia" w:ascii="宋体" w:hAnsi="宋体" w:cs="宋体"/>
          <w:b w:val="0"/>
          <w:bCs w:val="0"/>
          <w:i w:val="0"/>
          <w:color w:val="000000"/>
          <w:kern w:val="0"/>
          <w:sz w:val="28"/>
          <w:szCs w:val="28"/>
          <w:u w:val="none"/>
          <w:lang w:val="en-US" w:eastAsia="zh-CN" w:bidi="ar"/>
        </w:rPr>
        <w:t>附件1</w:t>
      </w:r>
      <w:bookmarkEnd w:id="125"/>
    </w:p>
    <w:p>
      <w:pPr>
        <w:jc w:val="both"/>
        <w:rPr>
          <w:rFonts w:hint="eastAsia" w:ascii="宋体" w:hAnsi="宋体" w:eastAsia="宋体" w:cs="宋体"/>
          <w:b/>
          <w:bCs/>
          <w:i w:val="0"/>
          <w:color w:val="000000"/>
          <w:kern w:val="0"/>
          <w:sz w:val="36"/>
          <w:szCs w:val="36"/>
          <w:u w:val="none"/>
          <w:lang w:val="en-US" w:eastAsia="zh-CN" w:bidi="ar"/>
        </w:rPr>
      </w:pPr>
      <w:r>
        <w:rPr>
          <w:rFonts w:hint="eastAsia" w:ascii="宋体" w:hAnsi="宋体" w:eastAsia="宋体" w:cs="宋体"/>
          <w:b/>
          <w:bCs/>
          <w:i w:val="0"/>
          <w:color w:val="000000"/>
          <w:kern w:val="0"/>
          <w:sz w:val="36"/>
          <w:szCs w:val="36"/>
          <w:u w:val="none"/>
          <w:lang w:val="en-US" w:eastAsia="zh-CN" w:bidi="ar"/>
        </w:rPr>
        <w:t>海原县2024年困难残疾人家庭“一家一年一事”帮扶解困行动项目绩效评价指标体系</w:t>
      </w:r>
    </w:p>
    <w:p>
      <w:pPr>
        <w:jc w:val="center"/>
        <w:rPr>
          <w:rFonts w:hint="eastAsia" w:ascii="宋体" w:hAnsi="宋体" w:eastAsia="宋体" w:cs="宋体"/>
          <w:b/>
          <w:bCs/>
          <w:i w:val="0"/>
          <w:color w:val="000000"/>
          <w:kern w:val="0"/>
          <w:sz w:val="36"/>
          <w:szCs w:val="36"/>
          <w:u w:val="none"/>
          <w:lang w:val="en-US" w:eastAsia="zh-CN" w:bidi="ar"/>
        </w:rPr>
      </w:pPr>
      <w:r>
        <w:rPr>
          <w:rFonts w:hint="eastAsia" w:ascii="宋体" w:hAnsi="宋体" w:eastAsia="宋体" w:cs="宋体"/>
          <w:b/>
          <w:bCs/>
          <w:i w:val="0"/>
          <w:color w:val="000000"/>
          <w:kern w:val="0"/>
          <w:sz w:val="36"/>
          <w:szCs w:val="36"/>
          <w:u w:val="none"/>
          <w:lang w:val="en-US" w:eastAsia="zh-CN" w:bidi="ar"/>
        </w:rPr>
        <w:t>评分表</w:t>
      </w:r>
    </w:p>
    <w:tbl>
      <w:tblPr>
        <w:tblStyle w:val="12"/>
        <w:tblW w:w="5239" w:type="pct"/>
        <w:tblInd w:w="-471" w:type="dxa"/>
        <w:shd w:val="clear" w:color="auto" w:fill="auto"/>
        <w:tblLayout w:type="fixed"/>
        <w:tblCellMar>
          <w:top w:w="0" w:type="dxa"/>
          <w:left w:w="0" w:type="dxa"/>
          <w:bottom w:w="0" w:type="dxa"/>
          <w:right w:w="0" w:type="dxa"/>
        </w:tblCellMar>
      </w:tblPr>
      <w:tblGrid>
        <w:gridCol w:w="585"/>
        <w:gridCol w:w="660"/>
        <w:gridCol w:w="330"/>
        <w:gridCol w:w="900"/>
        <w:gridCol w:w="405"/>
        <w:gridCol w:w="4721"/>
        <w:gridCol w:w="4082"/>
        <w:gridCol w:w="737"/>
        <w:gridCol w:w="2231"/>
      </w:tblGrid>
      <w:tr>
        <w:tblPrEx>
          <w:tblCellMar>
            <w:top w:w="0" w:type="dxa"/>
            <w:left w:w="0" w:type="dxa"/>
            <w:bottom w:w="0" w:type="dxa"/>
            <w:right w:w="0" w:type="dxa"/>
          </w:tblCellMar>
        </w:tblPrEx>
        <w:trPr>
          <w:trHeight w:val="39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一级指标</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二级</w:t>
            </w:r>
            <w:r>
              <w:rPr>
                <w:rFonts w:hint="eastAsia" w:ascii="宋体" w:hAnsi="宋体" w:cs="宋体"/>
                <w:b/>
                <w:i w:val="0"/>
                <w:color w:val="000000"/>
                <w:kern w:val="0"/>
                <w:sz w:val="22"/>
                <w:szCs w:val="22"/>
                <w:u w:val="none"/>
                <w:lang w:val="en-US" w:eastAsia="zh-CN" w:bidi="ar"/>
              </w:rPr>
              <w:t xml:space="preserve">  </w:t>
            </w:r>
            <w:r>
              <w:rPr>
                <w:rFonts w:hint="eastAsia" w:ascii="宋体" w:hAnsi="宋体" w:eastAsia="宋体" w:cs="宋体"/>
                <w:b/>
                <w:i w:val="0"/>
                <w:color w:val="000000"/>
                <w:kern w:val="0"/>
                <w:sz w:val="22"/>
                <w:szCs w:val="22"/>
                <w:u w:val="none"/>
                <w:lang w:val="en-US" w:eastAsia="zh-CN" w:bidi="ar"/>
              </w:rPr>
              <w:t>指标</w:t>
            </w:r>
          </w:p>
        </w:tc>
        <w:tc>
          <w:tcPr>
            <w:tcW w:w="11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分值</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三级指标</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分值</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指标解释</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评价标准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cs="宋体"/>
                <w:b/>
                <w:i w:val="0"/>
                <w:color w:val="000000"/>
                <w:kern w:val="0"/>
                <w:sz w:val="22"/>
                <w:szCs w:val="22"/>
                <w:u w:val="none"/>
                <w:lang w:val="en-US" w:eastAsia="zh-CN" w:bidi="ar"/>
              </w:rPr>
              <w:t>得</w:t>
            </w:r>
            <w:r>
              <w:rPr>
                <w:rFonts w:hint="eastAsia" w:ascii="宋体" w:hAnsi="宋体" w:eastAsia="宋体" w:cs="宋体"/>
                <w:b/>
                <w:i w:val="0"/>
                <w:color w:val="000000"/>
                <w:kern w:val="0"/>
                <w:sz w:val="22"/>
                <w:szCs w:val="22"/>
                <w:u w:val="none"/>
                <w:lang w:val="en-US" w:eastAsia="zh-CN" w:bidi="ar"/>
              </w:rPr>
              <w:t>分</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宋体" w:hAnsi="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备注</w:t>
            </w:r>
          </w:p>
        </w:tc>
      </w:tr>
      <w:tr>
        <w:tblPrEx>
          <w:tblCellMar>
            <w:top w:w="0" w:type="dxa"/>
            <w:left w:w="0" w:type="dxa"/>
            <w:bottom w:w="0" w:type="dxa"/>
            <w:right w:w="0" w:type="dxa"/>
          </w:tblCellMar>
        </w:tblPrEx>
        <w:trPr>
          <w:trHeight w:val="565"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项目决策</w:t>
            </w:r>
            <w:r>
              <w:rPr>
                <w:rFonts w:hint="eastAsia" w:ascii="宋体" w:hAnsi="宋体" w:cs="宋体"/>
                <w:i w:val="0"/>
                <w:color w:val="000000"/>
                <w:kern w:val="0"/>
                <w:sz w:val="20"/>
                <w:szCs w:val="20"/>
                <w:u w:val="none"/>
                <w:lang w:val="en-US" w:eastAsia="zh-CN" w:bidi="ar"/>
              </w:rPr>
              <w:t>20分</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项目目标</w:t>
            </w:r>
          </w:p>
        </w:tc>
        <w:tc>
          <w:tcPr>
            <w:tcW w:w="11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目标内容</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目标是否明确、细化、量化</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目标明确，实施方案中明确任务目标得分1分，目标制定具体细化得1分，目标量化可操作得2分。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861"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决策过程</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决策依据</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项目是否符合经济社会发展规划和残联年度工作计划；是否根据需要制定中长期实施规划</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项目符合残联发展规划和残联年度工作计划（1.5分），根据需要制定中长期实施规划，制定服务实施方案得1.5分。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r>
              <w:rPr>
                <w:rFonts w:hint="eastAsia" w:ascii="宋体" w:hAnsi="宋体" w:cs="宋体"/>
                <w:i w:val="0"/>
                <w:color w:val="000000"/>
                <w:kern w:val="0"/>
                <w:sz w:val="20"/>
                <w:szCs w:val="20"/>
                <w:u w:val="none"/>
                <w:lang w:val="en-US" w:eastAsia="zh-CN" w:bidi="ar"/>
              </w:rPr>
              <w:t>未</w:t>
            </w:r>
            <w:r>
              <w:rPr>
                <w:rFonts w:hint="eastAsia" w:ascii="宋体" w:hAnsi="宋体" w:eastAsia="宋体" w:cs="宋体"/>
                <w:i w:val="0"/>
                <w:color w:val="000000"/>
                <w:kern w:val="0"/>
                <w:sz w:val="20"/>
                <w:szCs w:val="20"/>
                <w:u w:val="none"/>
                <w:lang w:val="en-US" w:eastAsia="zh-CN" w:bidi="ar"/>
              </w:rPr>
              <w:t>根据需要制定中长期实施规划</w:t>
            </w:r>
          </w:p>
        </w:tc>
      </w:tr>
      <w:tr>
        <w:tblPrEx>
          <w:tblCellMar>
            <w:top w:w="0" w:type="dxa"/>
            <w:left w:w="0" w:type="dxa"/>
            <w:bottom w:w="0" w:type="dxa"/>
            <w:right w:w="0" w:type="dxa"/>
          </w:tblCellMar>
        </w:tblPrEx>
        <w:trPr>
          <w:trHeight w:val="774"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决策程序</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项目是否符合申报条件；申报、批复程序是否符合相关管理办法；项目调整是否履行相应手续</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项目符合申报条件（2分），申报、批复程序符合相关管理办法（2分），项目实施调整履行相应手续（1分）。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kern w:val="0"/>
                <w:sz w:val="20"/>
                <w:szCs w:val="20"/>
                <w:u w:val="none"/>
                <w:lang w:val="en-US" w:eastAsia="zh-CN" w:bidi="ar"/>
              </w:rPr>
            </w:pPr>
          </w:p>
        </w:tc>
      </w:tr>
      <w:tr>
        <w:tblPrEx>
          <w:tblCellMar>
            <w:top w:w="0" w:type="dxa"/>
            <w:left w:w="0" w:type="dxa"/>
            <w:bottom w:w="0" w:type="dxa"/>
            <w:right w:w="0" w:type="dxa"/>
          </w:tblCellMar>
        </w:tblPrEx>
        <w:trPr>
          <w:trHeight w:val="904"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资金分配</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分配办法</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是否根据需要制定相关资金管理办法，并在管理办法中明确资金分配办法；资金分配因素是否全面、合理</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办法健全、规范（1分），因素选择全面、合理（1分），未制定不得分。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0</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0"/>
                <w:szCs w:val="20"/>
                <w:u w:val="none"/>
                <w:lang w:val="en-US" w:eastAsia="zh-CN" w:bidi="ar"/>
              </w:rPr>
              <w:t>未</w:t>
            </w:r>
            <w:r>
              <w:rPr>
                <w:rFonts w:hint="eastAsia" w:ascii="宋体" w:hAnsi="宋体" w:eastAsia="宋体" w:cs="宋体"/>
                <w:i w:val="0"/>
                <w:color w:val="000000"/>
                <w:kern w:val="0"/>
                <w:sz w:val="20"/>
                <w:szCs w:val="20"/>
                <w:u w:val="none"/>
                <w:lang w:val="en-US" w:eastAsia="zh-CN" w:bidi="ar"/>
              </w:rPr>
              <w:t>制定相关</w:t>
            </w:r>
            <w:r>
              <w:rPr>
                <w:rFonts w:hint="eastAsia" w:ascii="宋体" w:hAnsi="宋体" w:cs="宋体"/>
                <w:i w:val="0"/>
                <w:color w:val="000000"/>
                <w:kern w:val="0"/>
                <w:sz w:val="20"/>
                <w:szCs w:val="20"/>
                <w:u w:val="none"/>
                <w:lang w:val="en-US" w:eastAsia="zh-CN" w:bidi="ar"/>
              </w:rPr>
              <w:t>项目</w:t>
            </w:r>
            <w:r>
              <w:rPr>
                <w:rFonts w:hint="eastAsia" w:ascii="宋体" w:hAnsi="宋体" w:eastAsia="宋体" w:cs="宋体"/>
                <w:i w:val="0"/>
                <w:color w:val="000000"/>
                <w:kern w:val="0"/>
                <w:sz w:val="20"/>
                <w:szCs w:val="20"/>
                <w:u w:val="none"/>
                <w:lang w:val="en-US" w:eastAsia="zh-CN" w:bidi="ar"/>
              </w:rPr>
              <w:t>资金管理办法</w:t>
            </w:r>
          </w:p>
        </w:tc>
      </w:tr>
      <w:tr>
        <w:tblPrEx>
          <w:tblCellMar>
            <w:top w:w="0" w:type="dxa"/>
            <w:left w:w="0" w:type="dxa"/>
            <w:bottom w:w="0" w:type="dxa"/>
            <w:right w:w="0" w:type="dxa"/>
          </w:tblCellMar>
        </w:tblPrEx>
        <w:trPr>
          <w:trHeight w:val="491"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分配结果</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资金分配是否符合相关管理办法；分配结果是否合理</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项目符合相关分配办法（2分），资金分配合理（4分）。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6</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01"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项目管理</w:t>
            </w:r>
            <w:r>
              <w:rPr>
                <w:rFonts w:hint="eastAsia" w:ascii="宋体" w:hAnsi="宋体" w:cs="宋体"/>
                <w:i w:val="0"/>
                <w:color w:val="000000"/>
                <w:kern w:val="0"/>
                <w:sz w:val="20"/>
                <w:szCs w:val="20"/>
                <w:u w:val="none"/>
                <w:lang w:val="en-US" w:eastAsia="zh-CN" w:bidi="ar"/>
              </w:rPr>
              <w:t>30分</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到位率</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实际到位/计划到位×100%</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根据项目实际到位资金占计划的比重计算得分（4分）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2"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到位时效</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资金是否及时到位；若未及时到位，是否影响项目进度</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及时到位（4分），未及时到位但未影响项目进度（1.5分），未及时到位并影响项目进度（0-1分）。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资金管理</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资金使用</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是否存在支出依据不合规、虚列项目支出的情况；是否存在截留、挤占、挪用项目资金情况；是否存在超标准开支情况</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虚列（套取）扣4-7分，支出依据不合规扣1分，截留、挤占、挪用扣3-6分，超标准开支扣2-5分。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7</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0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财务管理</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资金管理、费用支出等制度是否健全，是否严格执行；会计核算是否规范</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财务制度健全（1分），严格执行制度（2分），会计核算规范（2分）。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74"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组织实施</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组织</w:t>
            </w:r>
            <w:r>
              <w:rPr>
                <w:rFonts w:hint="eastAsia" w:ascii="宋体" w:hAnsi="宋体" w:cs="宋体"/>
                <w:i w:val="0"/>
                <w:color w:val="000000"/>
                <w:kern w:val="0"/>
                <w:sz w:val="20"/>
                <w:szCs w:val="20"/>
                <w:u w:val="none"/>
                <w:lang w:val="en-US" w:eastAsia="zh-CN" w:bidi="ar"/>
              </w:rPr>
              <w:t>架</w:t>
            </w:r>
            <w:r>
              <w:rPr>
                <w:rFonts w:hint="eastAsia" w:ascii="宋体" w:hAnsi="宋体" w:eastAsia="宋体" w:cs="宋体"/>
                <w:i w:val="0"/>
                <w:color w:val="000000"/>
                <w:kern w:val="0"/>
                <w:sz w:val="20"/>
                <w:szCs w:val="20"/>
                <w:u w:val="none"/>
                <w:lang w:val="en-US" w:eastAsia="zh-CN" w:bidi="ar"/>
              </w:rPr>
              <w:t>构</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架构</w:t>
            </w:r>
            <w:r>
              <w:rPr>
                <w:rFonts w:hint="eastAsia" w:ascii="宋体" w:hAnsi="宋体" w:eastAsia="宋体" w:cs="宋体"/>
                <w:i w:val="0"/>
                <w:color w:val="000000"/>
                <w:kern w:val="0"/>
                <w:sz w:val="20"/>
                <w:szCs w:val="20"/>
                <w:u w:val="none"/>
                <w:lang w:val="en-US" w:eastAsia="zh-CN" w:bidi="ar"/>
              </w:rPr>
              <w:t>是否健全、分工是否明确</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项目组织</w:t>
            </w:r>
            <w:r>
              <w:rPr>
                <w:rFonts w:hint="eastAsia" w:ascii="宋体" w:hAnsi="宋体" w:cs="宋体"/>
                <w:i w:val="0"/>
                <w:color w:val="000000"/>
                <w:kern w:val="0"/>
                <w:sz w:val="20"/>
                <w:szCs w:val="20"/>
                <w:u w:val="none"/>
                <w:lang w:val="en-US" w:eastAsia="zh-CN" w:bidi="ar"/>
              </w:rPr>
              <w:t>架</w:t>
            </w:r>
            <w:r>
              <w:rPr>
                <w:rFonts w:hint="eastAsia" w:ascii="宋体" w:hAnsi="宋体" w:eastAsia="宋体" w:cs="宋体"/>
                <w:i w:val="0"/>
                <w:color w:val="000000"/>
                <w:kern w:val="0"/>
                <w:sz w:val="20"/>
                <w:szCs w:val="20"/>
                <w:u w:val="none"/>
                <w:lang w:val="en-US" w:eastAsia="zh-CN" w:bidi="ar"/>
              </w:rPr>
              <w:t>构健全、分工明确得2分。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0</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kern w:val="0"/>
                <w:sz w:val="20"/>
                <w:szCs w:val="20"/>
                <w:u w:val="none"/>
                <w:lang w:val="en-US" w:eastAsia="zh-CN" w:bidi="ar"/>
              </w:rPr>
              <w:t>未组建海原县2024年困难残疾人家庭“一家一年一事”帮扶解困行动项目领导小组、无明确分工。</w:t>
            </w:r>
          </w:p>
        </w:tc>
      </w:tr>
      <w:tr>
        <w:tblPrEx>
          <w:tblCellMar>
            <w:top w:w="0" w:type="dxa"/>
            <w:left w:w="0" w:type="dxa"/>
            <w:bottom w:w="0" w:type="dxa"/>
            <w:right w:w="0" w:type="dxa"/>
          </w:tblCellMar>
        </w:tblPrEx>
        <w:trPr>
          <w:trHeight w:val="581"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管理制度</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是否建立健全项目管理制度；是否严格执行相关项目管理制度</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有项目管理制度得4分，不严格执行相关项目管理制度，扣4分。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74"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项目绩效</w:t>
            </w:r>
            <w:r>
              <w:rPr>
                <w:rFonts w:hint="eastAsia" w:ascii="宋体" w:hAnsi="宋体" w:cs="宋体"/>
                <w:i w:val="0"/>
                <w:color w:val="000000"/>
                <w:kern w:val="0"/>
                <w:sz w:val="20"/>
                <w:szCs w:val="20"/>
                <w:u w:val="none"/>
                <w:lang w:val="en-US" w:eastAsia="zh-CN" w:bidi="ar"/>
              </w:rPr>
              <w:t>50分</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30 </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完成数量</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 </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项目产出数量是否达到绩效目标</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对照绩效目标评价产出数量（8分），得分为：实际完成数量÷目标数量×8分。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完成质量</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 </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项目产出质量是否达到绩效目标</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对照绩效目标评价产出质量（8分）发现1个人不符合政策规定扣0.5分。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7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完成时效</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项目产出时效是否达到绩效目标</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对照绩效目标评价产出时效（8分），未在计划方案规定时间完成任务，有1项扣0.5分。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1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完成成本</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项目产出成本是否按绩效目标控制</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对照绩效目标评价产出成本（6分），按照规定任务，扣分为超出成本÷预算成本×6分。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6</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7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项目效益</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项目实施是否产生社会综合效益</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highlight w:val="none"/>
                <w:u w:val="none"/>
                <w:lang w:val="en-US" w:eastAsia="zh-CN" w:bidi="ar"/>
              </w:rPr>
              <w:t>社会效益评价调查，效益明显得6分，一般得3分，无效益0分。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highlight w:val="none"/>
                <w:u w:val="none"/>
                <w:lang w:val="en-US" w:eastAsia="zh-CN"/>
              </w:rPr>
              <w:t>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kern w:val="0"/>
                <w:sz w:val="20"/>
                <w:szCs w:val="20"/>
                <w:u w:val="none"/>
                <w:lang w:val="en-US" w:eastAsia="zh-CN" w:bidi="ar"/>
              </w:rPr>
              <w:t>政策宣传力度不够，群众对海原县2024年困难残疾人家庭“一家一年一事”帮扶解困行动的内容了解的不具体、不详细，具体服务项目不清楚。</w:t>
            </w:r>
          </w:p>
        </w:tc>
      </w:tr>
      <w:tr>
        <w:tblPrEx>
          <w:tblCellMar>
            <w:top w:w="0" w:type="dxa"/>
            <w:left w:w="0" w:type="dxa"/>
            <w:bottom w:w="0" w:type="dxa"/>
            <w:right w:w="0" w:type="dxa"/>
          </w:tblCellMar>
        </w:tblPrEx>
        <w:trPr>
          <w:trHeight w:val="476"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项目实施为残疾人是否带来可持续影响</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highlight w:val="none"/>
                <w:u w:val="none"/>
                <w:lang w:val="en-US" w:eastAsia="zh-CN" w:bidi="ar"/>
              </w:rPr>
              <w:t>可持续影响调查，影响深远得6分，一般得3分，无影响0分。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highlight w:val="none"/>
                <w:u w:val="none"/>
                <w:lang w:val="en-US" w:eastAsia="zh-CN"/>
              </w:rPr>
              <w:t>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r>
              <w:rPr>
                <w:rFonts w:hint="eastAsia" w:eastAsia="宋体"/>
                <w:sz w:val="20"/>
                <w:lang w:val="en-US" w:eastAsia="zh-CN"/>
              </w:rPr>
              <w:t>残疾人帮扶保障措施精准化程度不高。</w:t>
            </w:r>
          </w:p>
        </w:tc>
      </w:tr>
      <w:tr>
        <w:tblPrEx>
          <w:shd w:val="clear" w:color="auto" w:fill="auto"/>
          <w:tblCellMar>
            <w:top w:w="0" w:type="dxa"/>
            <w:left w:w="0" w:type="dxa"/>
            <w:bottom w:w="0" w:type="dxa"/>
            <w:right w:w="0" w:type="dxa"/>
          </w:tblCellMar>
        </w:tblPrEx>
        <w:trPr>
          <w:trHeight w:val="112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项目预期服务对象对项目实施的满意程度</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highlight w:val="none"/>
                <w:u w:val="none"/>
                <w:lang w:val="en-US" w:eastAsia="zh-CN" w:bidi="ar"/>
              </w:rPr>
              <w:t>服务对象满意度（8分）。满意度90%以上得8分，满意度80%-89%得6分，满意度60%-79%得4分，满意度60%以下得2分。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highlight w:val="none"/>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p>
        </w:tc>
      </w:tr>
      <w:tr>
        <w:tblPrEx>
          <w:tblCellMar>
            <w:top w:w="0" w:type="dxa"/>
            <w:left w:w="0" w:type="dxa"/>
            <w:bottom w:w="0" w:type="dxa"/>
            <w:right w:w="0" w:type="dxa"/>
          </w:tblCellMar>
        </w:tblPrEx>
        <w:trPr>
          <w:trHeight w:val="576"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总分</w:t>
            </w:r>
          </w:p>
        </w:tc>
        <w:tc>
          <w:tcPr>
            <w:tcW w:w="22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11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100</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100</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93</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bl>
    <w:p>
      <w:pPr>
        <w:pStyle w:val="4"/>
        <w:outlineLvl w:val="9"/>
        <w:rPr>
          <w:rFonts w:hint="default"/>
          <w:lang w:val="en-US" w:eastAsia="zh-CN"/>
        </w:rPr>
      </w:pPr>
    </w:p>
    <w:p>
      <w:pPr>
        <w:pStyle w:val="4"/>
        <w:outlineLvl w:val="9"/>
        <w:rPr>
          <w:rFonts w:hint="default"/>
          <w:lang w:val="en-US" w:eastAsia="zh-CN"/>
        </w:rPr>
        <w:sectPr>
          <w:footerReference r:id="rId5" w:type="default"/>
          <w:pgSz w:w="16838" w:h="11906" w:orient="landscape"/>
          <w:pgMar w:top="1701" w:right="1440" w:bottom="1701" w:left="1440" w:header="851" w:footer="992" w:gutter="0"/>
          <w:pgNumType w:fmt="decimal"/>
          <w:cols w:space="425" w:num="1"/>
          <w:docGrid w:type="lines" w:linePitch="312" w:charSpace="0"/>
        </w:sectPr>
      </w:pPr>
    </w:p>
    <w:p>
      <w:pPr>
        <w:jc w:val="left"/>
        <w:rPr>
          <w:rFonts w:hint="eastAsia"/>
          <w:lang w:val="en-US" w:eastAsia="zh-CN"/>
        </w:rPr>
      </w:pPr>
      <w:r>
        <w:rPr>
          <w:rFonts w:hint="eastAsia"/>
          <w:lang w:val="en-US" w:eastAsia="zh-CN"/>
        </w:rPr>
        <w:t>附件2</w:t>
      </w:r>
    </w:p>
    <w:p>
      <w:pPr>
        <w:keepNext w:val="0"/>
        <w:keepLines w:val="0"/>
        <w:pageBreakBefore w:val="0"/>
        <w:widowControl/>
        <w:kinsoku/>
        <w:wordWrap/>
        <w:overflowPunct/>
        <w:topLinePunct w:val="0"/>
        <w:autoSpaceDN/>
        <w:bidi w:val="0"/>
        <w:spacing w:line="400" w:lineRule="exact"/>
        <w:ind w:firstLine="641" w:firstLineChars="200"/>
        <w:jc w:val="center"/>
        <w:textAlignment w:val="auto"/>
        <w:rPr>
          <w:rFonts w:hint="eastAsia" w:ascii="宋体" w:hAnsi="宋体" w:cs="仿宋_GB2312"/>
          <w:b/>
          <w:bCs/>
          <w:sz w:val="32"/>
          <w:szCs w:val="32"/>
        </w:rPr>
      </w:pPr>
      <w:r>
        <w:rPr>
          <w:rFonts w:hint="eastAsia" w:ascii="宋体" w:hAnsi="宋体" w:cs="仿宋_GB2312"/>
          <w:b/>
          <w:bCs/>
          <w:sz w:val="32"/>
          <w:szCs w:val="32"/>
        </w:rPr>
        <w:t>202</w:t>
      </w:r>
      <w:r>
        <w:rPr>
          <w:rFonts w:hint="eastAsia" w:ascii="宋体" w:hAnsi="宋体" w:cs="仿宋_GB2312"/>
          <w:b/>
          <w:bCs/>
          <w:sz w:val="32"/>
          <w:szCs w:val="32"/>
          <w:lang w:val="en-US" w:eastAsia="zh-CN"/>
        </w:rPr>
        <w:t>4</w:t>
      </w:r>
      <w:r>
        <w:rPr>
          <w:rFonts w:hint="eastAsia" w:ascii="宋体" w:hAnsi="宋体" w:cs="仿宋_GB2312"/>
          <w:b/>
          <w:bCs/>
          <w:sz w:val="32"/>
          <w:szCs w:val="32"/>
        </w:rPr>
        <w:t>年困难残疾人家庭“一家一年一事”</w:t>
      </w:r>
    </w:p>
    <w:p>
      <w:pPr>
        <w:keepNext w:val="0"/>
        <w:keepLines w:val="0"/>
        <w:pageBreakBefore w:val="0"/>
        <w:widowControl/>
        <w:kinsoku/>
        <w:wordWrap/>
        <w:overflowPunct/>
        <w:topLinePunct w:val="0"/>
        <w:autoSpaceDN/>
        <w:bidi w:val="0"/>
        <w:spacing w:line="400" w:lineRule="exact"/>
        <w:ind w:firstLine="641" w:firstLineChars="200"/>
        <w:jc w:val="center"/>
        <w:textAlignment w:val="auto"/>
        <w:rPr>
          <w:rFonts w:hint="eastAsia"/>
        </w:rPr>
      </w:pPr>
      <w:r>
        <w:rPr>
          <w:rFonts w:hint="eastAsia" w:ascii="宋体" w:hAnsi="宋体" w:cs="仿宋_GB2312"/>
          <w:b/>
          <w:bCs/>
          <w:sz w:val="32"/>
          <w:szCs w:val="32"/>
        </w:rPr>
        <w:t>帮扶解困行动调查问卷</w:t>
      </w:r>
    </w:p>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default" w:ascii="仿宋" w:hAnsi="仿宋" w:eastAsia="仿宋" w:cs="仿宋_GB2312"/>
          <w:sz w:val="24"/>
          <w:szCs w:val="24"/>
          <w:lang w:val="en-US" w:eastAsia="zh-CN"/>
        </w:rPr>
      </w:pPr>
      <w:r>
        <w:rPr>
          <w:rFonts w:hint="eastAsia" w:ascii="仿宋" w:hAnsi="仿宋" w:eastAsia="仿宋" w:cs="仿宋_GB2312"/>
          <w:sz w:val="24"/>
          <w:szCs w:val="24"/>
          <w:lang w:val="en-US" w:eastAsia="zh-CN"/>
        </w:rPr>
        <w:t>受访对象</w:t>
      </w:r>
      <w:r>
        <w:rPr>
          <w:rFonts w:hint="eastAsia" w:ascii="仿宋" w:hAnsi="仿宋" w:eastAsia="仿宋" w:cs="仿宋_GB2312"/>
          <w:sz w:val="24"/>
          <w:szCs w:val="24"/>
          <w:u w:val="single"/>
          <w:lang w:val="en-US" w:eastAsia="zh-CN"/>
        </w:rPr>
        <w:t xml:space="preserve">                  </w:t>
      </w:r>
      <w:r>
        <w:rPr>
          <w:rFonts w:hint="eastAsia" w:ascii="仿宋" w:hAnsi="仿宋" w:eastAsia="仿宋" w:cs="仿宋_GB2312"/>
          <w:sz w:val="24"/>
          <w:szCs w:val="24"/>
          <w:lang w:val="en-US" w:eastAsia="zh-CN"/>
        </w:rPr>
        <w:t xml:space="preserve">                   评估员：</w:t>
      </w:r>
      <w:r>
        <w:rPr>
          <w:rFonts w:hint="eastAsia" w:ascii="仿宋" w:hAnsi="仿宋" w:eastAsia="仿宋" w:cs="仿宋_GB2312"/>
          <w:sz w:val="24"/>
          <w:szCs w:val="24"/>
          <w:u w:val="single"/>
          <w:lang w:val="en-US" w:eastAsia="zh-CN"/>
        </w:rPr>
        <w:t xml:space="preserve">                    </w:t>
      </w:r>
      <w:r>
        <w:rPr>
          <w:rFonts w:hint="eastAsia" w:ascii="仿宋" w:hAnsi="仿宋" w:eastAsia="仿宋" w:cs="仿宋_GB2312"/>
          <w:sz w:val="24"/>
          <w:szCs w:val="24"/>
          <w:lang w:val="en-US" w:eastAsia="zh-CN"/>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尊敬的受访对象：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您好！为了真实反映和客观评价2024年困难残疾人家庭“一家一年一事”帮扶解困行动调查问卷项目实施成效，同时为</w:t>
      </w:r>
      <w:r>
        <w:rPr>
          <w:rFonts w:hint="eastAsia" w:ascii="仿宋" w:hAnsi="仿宋" w:eastAsia="仿宋" w:cs="仿宋_GB2312"/>
          <w:sz w:val="24"/>
          <w:szCs w:val="24"/>
          <w:lang w:val="en-US" w:eastAsia="zh-CN"/>
        </w:rPr>
        <w:t>海原县残疾人联合会</w:t>
      </w:r>
      <w:r>
        <w:rPr>
          <w:rFonts w:hint="eastAsia" w:ascii="仿宋" w:hAnsi="仿宋" w:eastAsia="仿宋" w:cs="仿宋_GB2312"/>
          <w:sz w:val="24"/>
          <w:szCs w:val="24"/>
        </w:rPr>
        <w:t xml:space="preserve">更好地推进实施2024年困难残疾人家庭“一家一年一事”帮扶解困行动调查问卷提供决策参考，我们组织了本次问卷调查。您的参与和建议对完善今后类似项目工作安排至关重要。问卷数据仅限于统计分析，我们将对您的个人信息严格保密，感谢您的支持与配合！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643"/>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请您根据自己了解的实际情况和感受，在您认为合适的选项下打“√”。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643"/>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643"/>
        <w:jc w:val="righ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贺兰县正禾社会工作服务中心</w:t>
      </w:r>
      <w:r>
        <w:rPr>
          <w:rFonts w:hint="eastAsia" w:ascii="仿宋" w:hAnsi="仿宋" w:eastAsia="仿宋" w:cs="仿宋_GB2312"/>
          <w:sz w:val="24"/>
          <w:szCs w:val="24"/>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643"/>
        <w:jc w:val="right"/>
        <w:textAlignment w:val="auto"/>
        <w:rPr>
          <w:rFonts w:hint="eastAsia" w:ascii="仿宋_GB2312" w:hAnsi="等线" w:eastAsia="仿宋_GB2312"/>
          <w:color w:val="000000"/>
          <w:kern w:val="0"/>
          <w:sz w:val="24"/>
          <w:szCs w:val="24"/>
        </w:rPr>
      </w:pPr>
      <w:r>
        <w:rPr>
          <w:rFonts w:hint="eastAsia" w:ascii="仿宋" w:hAnsi="仿宋" w:eastAsia="仿宋" w:cs="仿宋_GB2312"/>
          <w:sz w:val="24"/>
          <w:szCs w:val="24"/>
          <w:lang w:val="en-US" w:eastAsia="zh-CN"/>
        </w:rPr>
        <w:t>2024年11月28日</w:t>
      </w:r>
      <w:r>
        <w:rPr>
          <w:rFonts w:hint="eastAsia" w:ascii="仿宋" w:hAnsi="仿宋" w:eastAsia="仿宋" w:cs="仿宋_GB2312"/>
          <w:sz w:val="24"/>
          <w:szCs w:val="24"/>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2" w:firstLineChars="200"/>
        <w:jc w:val="left"/>
        <w:textAlignment w:val="auto"/>
        <w:rPr>
          <w:rFonts w:hint="eastAsia" w:ascii="仿宋" w:hAnsi="仿宋" w:eastAsia="仿宋" w:cs="仿宋_GB2312"/>
          <w:b/>
          <w:bCs/>
          <w:sz w:val="24"/>
          <w:szCs w:val="24"/>
        </w:rPr>
      </w:pPr>
      <w:r>
        <w:rPr>
          <w:rFonts w:hint="eastAsia" w:ascii="仿宋" w:hAnsi="仿宋" w:eastAsia="仿宋" w:cs="仿宋_GB2312"/>
          <w:b/>
          <w:bCs/>
          <w:sz w:val="24"/>
          <w:szCs w:val="24"/>
        </w:rPr>
        <w:t xml:space="preserve">一、基本信息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w:t>
      </w:r>
      <w:r>
        <w:rPr>
          <w:rFonts w:hint="eastAsia" w:ascii="仿宋" w:hAnsi="仿宋" w:eastAsia="仿宋" w:cs="仿宋_GB2312"/>
          <w:sz w:val="24"/>
          <w:szCs w:val="24"/>
        </w:rPr>
        <w:t>1.您的职业</w:t>
      </w:r>
      <w:r>
        <w:rPr>
          <w:rFonts w:hint="eastAsia" w:ascii="仿宋" w:hAnsi="仿宋" w:eastAsia="仿宋" w:cs="仿宋_GB2312"/>
          <w:sz w:val="24"/>
          <w:szCs w:val="24"/>
          <w:lang w:val="en-US" w:eastAsia="zh-CN"/>
        </w:rPr>
        <w:t>是</w:t>
      </w:r>
      <w:r>
        <w:rPr>
          <w:rFonts w:hint="eastAsia" w:ascii="仿宋" w:hAnsi="仿宋" w:eastAsia="仿宋" w:cs="仿宋_GB2312"/>
          <w:sz w:val="24"/>
          <w:szCs w:val="24"/>
        </w:rPr>
        <w:t xml:space="preserve">（  </w:t>
      </w:r>
      <w:r>
        <w:rPr>
          <w:rFonts w:ascii="仿宋" w:hAnsi="仿宋" w:eastAsia="仿宋" w:cs="仿宋_GB2312"/>
          <w:sz w:val="24"/>
          <w:szCs w:val="24"/>
        </w:rPr>
        <w:t xml:space="preserve"> </w:t>
      </w:r>
      <w:r>
        <w:rPr>
          <w:rFonts w:hint="eastAsia" w:ascii="仿宋" w:hAnsi="仿宋" w:eastAsia="仿宋" w:cs="仿宋_GB2312"/>
          <w:sz w:val="24"/>
          <w:szCs w:val="24"/>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A.乡镇干部    B.村委会干部    C.普通村民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default" w:eastAsia="仿宋"/>
          <w:lang w:val="en-US" w:eastAsia="zh-CN"/>
        </w:rPr>
      </w:pPr>
      <w:r>
        <w:rPr>
          <w:rFonts w:hint="eastAsia" w:ascii="仿宋" w:hAnsi="仿宋" w:eastAsia="仿宋" w:cs="仿宋_GB2312"/>
          <w:sz w:val="24"/>
          <w:szCs w:val="24"/>
          <w:lang w:val="en-US" w:eastAsia="zh-CN"/>
        </w:rPr>
        <w:t>A2</w:t>
      </w:r>
      <w:r>
        <w:rPr>
          <w:rFonts w:hint="eastAsia" w:ascii="仿宋" w:hAnsi="仿宋" w:eastAsia="仿宋" w:cs="仿宋_GB2312"/>
          <w:sz w:val="24"/>
          <w:szCs w:val="24"/>
        </w:rPr>
        <w:t>.您</w:t>
      </w:r>
      <w:r>
        <w:rPr>
          <w:rFonts w:hint="eastAsia" w:ascii="仿宋" w:hAnsi="仿宋" w:eastAsia="仿宋" w:cs="仿宋_GB2312"/>
          <w:sz w:val="24"/>
          <w:szCs w:val="24"/>
          <w:lang w:val="en-US" w:eastAsia="zh-CN"/>
        </w:rPr>
        <w:t>是否享受低保</w:t>
      </w:r>
      <w:r>
        <w:rPr>
          <w:rFonts w:hint="eastAsia" w:ascii="仿宋" w:hAnsi="仿宋" w:eastAsia="仿宋" w:cs="仿宋_GB2312"/>
          <w:sz w:val="24"/>
          <w:szCs w:val="24"/>
        </w:rPr>
        <w:t xml:space="preserve">（  </w:t>
      </w:r>
      <w:r>
        <w:rPr>
          <w:rFonts w:ascii="仿宋" w:hAnsi="仿宋" w:eastAsia="仿宋" w:cs="仿宋_GB2312"/>
          <w:sz w:val="24"/>
          <w:szCs w:val="24"/>
        </w:rPr>
        <w:t xml:space="preserve"> </w:t>
      </w:r>
      <w:r>
        <w:rPr>
          <w:rFonts w:hint="eastAsia" w:ascii="仿宋" w:hAnsi="仿宋" w:eastAsia="仿宋" w:cs="仿宋_GB2312"/>
          <w:sz w:val="24"/>
          <w:szCs w:val="24"/>
        </w:rPr>
        <w:t xml:space="preserve">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A.</w:t>
      </w:r>
      <w:r>
        <w:rPr>
          <w:rFonts w:hint="eastAsia" w:ascii="仿宋" w:hAnsi="仿宋" w:eastAsia="仿宋" w:cs="仿宋_GB2312"/>
          <w:sz w:val="24"/>
          <w:szCs w:val="24"/>
          <w:lang w:val="en-US" w:eastAsia="zh-CN"/>
        </w:rPr>
        <w:t>是</w:t>
      </w:r>
      <w:r>
        <w:rPr>
          <w:rFonts w:hint="eastAsia" w:ascii="仿宋" w:hAnsi="仿宋" w:eastAsia="仿宋" w:cs="仿宋_GB2312"/>
          <w:sz w:val="24"/>
          <w:szCs w:val="24"/>
        </w:rPr>
        <w:t xml:space="preserve">    B.</w:t>
      </w:r>
      <w:r>
        <w:rPr>
          <w:rFonts w:hint="eastAsia" w:ascii="仿宋" w:hAnsi="仿宋" w:eastAsia="仿宋" w:cs="仿宋_GB2312"/>
          <w:sz w:val="24"/>
          <w:szCs w:val="24"/>
          <w:lang w:val="en-US" w:eastAsia="zh-CN"/>
        </w:rPr>
        <w:t>否</w:t>
      </w:r>
      <w:r>
        <w:rPr>
          <w:rFonts w:hint="eastAsia" w:ascii="仿宋" w:hAnsi="仿宋" w:eastAsia="仿宋" w:cs="仿宋_GB2312"/>
          <w:sz w:val="24"/>
          <w:szCs w:val="24"/>
        </w:rPr>
        <w:t xml:space="preserve">    </w:t>
      </w:r>
      <w:r>
        <w:rPr>
          <w:rFonts w:hint="eastAsia" w:ascii="仿宋" w:hAnsi="仿宋" w:eastAsia="仿宋" w:cs="仿宋_GB2312"/>
          <w:sz w:val="24"/>
          <w:szCs w:val="24"/>
          <w:lang w:val="en-US" w:eastAsia="zh-CN"/>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A3</w:t>
      </w:r>
      <w:r>
        <w:rPr>
          <w:rFonts w:hint="eastAsia" w:ascii="仿宋" w:hAnsi="仿宋" w:eastAsia="仿宋" w:cs="仿宋_GB2312"/>
          <w:sz w:val="24"/>
          <w:szCs w:val="24"/>
        </w:rPr>
        <w:t xml:space="preserve">.您的民族：（ </w:t>
      </w:r>
      <w:r>
        <w:rPr>
          <w:rFonts w:ascii="仿宋" w:hAnsi="仿宋" w:eastAsia="仿宋" w:cs="仿宋_GB2312"/>
          <w:sz w:val="24"/>
          <w:szCs w:val="24"/>
        </w:rPr>
        <w:t xml:space="preserve"> </w:t>
      </w:r>
      <w:r>
        <w:rPr>
          <w:rFonts w:hint="eastAsia" w:ascii="仿宋" w:hAnsi="仿宋" w:eastAsia="仿宋" w:cs="仿宋_GB2312"/>
          <w:sz w:val="24"/>
          <w:szCs w:val="24"/>
        </w:rPr>
        <w:t xml:space="preserve">  ）  A.汉族   B.回族    C.其他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A4</w:t>
      </w:r>
      <w:r>
        <w:rPr>
          <w:rFonts w:hint="eastAsia" w:ascii="仿宋" w:hAnsi="仿宋" w:eastAsia="仿宋" w:cs="仿宋_GB2312"/>
          <w:sz w:val="24"/>
          <w:szCs w:val="24"/>
        </w:rPr>
        <w:t xml:space="preserve">.您的年龄（ </w:t>
      </w:r>
      <w:r>
        <w:rPr>
          <w:rFonts w:ascii="仿宋" w:hAnsi="仿宋" w:eastAsia="仿宋" w:cs="仿宋_GB2312"/>
          <w:sz w:val="24"/>
          <w:szCs w:val="24"/>
        </w:rPr>
        <w:t xml:space="preserve"> </w:t>
      </w:r>
      <w:r>
        <w:rPr>
          <w:rFonts w:hint="eastAsia" w:ascii="仿宋" w:hAnsi="仿宋" w:eastAsia="仿宋" w:cs="仿宋_GB2312"/>
          <w:sz w:val="24"/>
          <w:szCs w:val="24"/>
        </w:rPr>
        <w:t xml:space="preserve">  ）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 xml:space="preserve">A.18岁以下   B.18-40岁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 xml:space="preserve"> C.41-60 岁  D.60 岁</w:t>
      </w:r>
      <w:r>
        <w:rPr>
          <w:rFonts w:hint="eastAsia" w:ascii="仿宋" w:hAnsi="仿宋" w:eastAsia="仿宋" w:cs="仿宋_GB2312"/>
          <w:sz w:val="24"/>
          <w:szCs w:val="24"/>
          <w:lang w:val="en-US" w:eastAsia="zh-CN"/>
        </w:rPr>
        <w:t>及</w:t>
      </w:r>
      <w:r>
        <w:rPr>
          <w:rFonts w:hint="eastAsia" w:ascii="仿宋" w:hAnsi="仿宋" w:eastAsia="仿宋" w:cs="仿宋_GB2312"/>
          <w:sz w:val="24"/>
          <w:szCs w:val="24"/>
        </w:rPr>
        <w:t xml:space="preserve">以上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A5</w:t>
      </w:r>
      <w:r>
        <w:rPr>
          <w:rFonts w:hint="eastAsia" w:ascii="仿宋" w:hAnsi="仿宋" w:eastAsia="仿宋" w:cs="仿宋_GB2312"/>
          <w:sz w:val="24"/>
          <w:szCs w:val="24"/>
        </w:rPr>
        <w:t>.</w:t>
      </w:r>
      <w:r>
        <w:rPr>
          <w:rFonts w:hint="eastAsia" w:ascii="仿宋" w:hAnsi="仿宋" w:eastAsia="仿宋" w:cs="仿宋_GB2312"/>
          <w:sz w:val="24"/>
          <w:szCs w:val="24"/>
          <w:lang w:val="en-US" w:eastAsia="zh-CN"/>
        </w:rPr>
        <w:t>您家的位置</w:t>
      </w:r>
      <w:r>
        <w:rPr>
          <w:rFonts w:hint="eastAsia" w:ascii="仿宋" w:hAnsi="仿宋" w:eastAsia="仿宋" w:cs="仿宋_GB2312"/>
          <w:sz w:val="24"/>
          <w:szCs w:val="24"/>
        </w:rPr>
        <w:t>具体在</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乡镇</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村。</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A6</w:t>
      </w:r>
      <w:r>
        <w:rPr>
          <w:rFonts w:hint="eastAsia" w:ascii="仿宋" w:hAnsi="仿宋" w:eastAsia="仿宋" w:cs="仿宋_GB2312"/>
          <w:sz w:val="24"/>
          <w:szCs w:val="24"/>
        </w:rPr>
        <w:t>.您的家庭经济收入主要来源是（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A.农业种植   B.农业养殖   C.种养结合   D.服务业   E.其他</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2" w:firstLineChars="200"/>
        <w:jc w:val="left"/>
        <w:textAlignment w:val="auto"/>
        <w:rPr>
          <w:rFonts w:hint="eastAsia" w:ascii="仿宋" w:hAnsi="仿宋" w:eastAsia="仿宋" w:cs="仿宋_GB2312"/>
          <w:b/>
          <w:bCs/>
          <w:sz w:val="24"/>
          <w:szCs w:val="24"/>
        </w:rPr>
      </w:pPr>
      <w:r>
        <w:rPr>
          <w:rFonts w:hint="eastAsia" w:ascii="仿宋" w:hAnsi="仿宋" w:eastAsia="仿宋" w:cs="仿宋_GB2312"/>
          <w:b/>
          <w:bCs/>
          <w:sz w:val="24"/>
          <w:szCs w:val="24"/>
        </w:rPr>
        <w:t xml:space="preserve">二、基本问题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 xml:space="preserve">1.您对国家和自治区实行“一事一议”民主决策制度是否了解？（    ）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A.非常了解    B.了解    C.一般了解    D.不了解</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2.您对国家和自治区推进困难残疾人家庭“一家一年一事”帮扶解困行动给予</w:t>
      </w:r>
      <w:r>
        <w:rPr>
          <w:rFonts w:hint="eastAsia" w:ascii="仿宋" w:hAnsi="仿宋" w:eastAsia="仿宋" w:cs="仿宋_GB2312"/>
          <w:sz w:val="24"/>
          <w:szCs w:val="24"/>
          <w:lang w:val="en-US" w:eastAsia="zh-CN"/>
        </w:rPr>
        <w:t>的</w:t>
      </w:r>
      <w:r>
        <w:rPr>
          <w:rFonts w:hint="eastAsia" w:ascii="仿宋" w:hAnsi="仿宋" w:eastAsia="仿宋" w:cs="仿宋_GB2312"/>
          <w:sz w:val="24"/>
          <w:szCs w:val="24"/>
        </w:rPr>
        <w:t>政策补</w:t>
      </w:r>
      <w:r>
        <w:rPr>
          <w:rFonts w:hint="eastAsia" w:ascii="仿宋" w:hAnsi="仿宋" w:eastAsia="仿宋" w:cs="仿宋_GB2312"/>
          <w:sz w:val="24"/>
          <w:szCs w:val="24"/>
          <w:lang w:val="en-US" w:eastAsia="zh-CN"/>
        </w:rPr>
        <w:t>贴</w:t>
      </w:r>
      <w:r>
        <w:rPr>
          <w:rFonts w:hint="eastAsia" w:ascii="仿宋" w:hAnsi="仿宋" w:eastAsia="仿宋" w:cs="仿宋_GB2312"/>
          <w:sz w:val="24"/>
          <w:szCs w:val="24"/>
        </w:rPr>
        <w:t>是否了解？ （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A.非常了解    B.了解    C.一般了解    D.不了解</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3.您</w:t>
      </w:r>
      <w:r>
        <w:rPr>
          <w:rFonts w:hint="eastAsia" w:ascii="仿宋" w:hAnsi="仿宋" w:eastAsia="仿宋" w:cs="仿宋_GB2312"/>
          <w:sz w:val="24"/>
          <w:szCs w:val="24"/>
          <w:lang w:val="en-US" w:eastAsia="zh-CN"/>
        </w:rPr>
        <w:t>认为</w:t>
      </w:r>
      <w:r>
        <w:rPr>
          <w:rFonts w:hint="eastAsia" w:ascii="仿宋" w:hAnsi="仿宋" w:eastAsia="仿宋" w:cs="仿宋_GB2312"/>
          <w:sz w:val="24"/>
          <w:szCs w:val="24"/>
        </w:rPr>
        <w:t>困难残疾人家庭“一家一年一事”帮扶解困行动是否为村民最为关注和急需解决的问题？（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A.是      B.不全是      C.否</w:t>
      </w:r>
    </w:p>
    <w:p>
      <w:pPr>
        <w:keepNext w:val="0"/>
        <w:keepLines w:val="0"/>
        <w:pageBreakBefore w:val="0"/>
        <w:widowControl w:val="0"/>
        <w:kinsoku/>
        <w:wordWrap/>
        <w:overflowPunct/>
        <w:topLinePunct w:val="0"/>
        <w:autoSpaceDE w:val="0"/>
        <w:autoSpaceDN/>
        <w:bidi w:val="0"/>
        <w:adjustRightInd w:val="0"/>
        <w:snapToGrid w:val="0"/>
        <w:spacing w:line="400" w:lineRule="exact"/>
        <w:ind w:left="479" w:leftChars="228" w:firstLine="0" w:firstLineChars="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4.您是否支持</w:t>
      </w:r>
      <w:r>
        <w:rPr>
          <w:rFonts w:hint="eastAsia" w:ascii="仿宋" w:hAnsi="仿宋" w:eastAsia="仿宋" w:cs="仿宋_GB2312"/>
          <w:sz w:val="24"/>
          <w:szCs w:val="24"/>
          <w:lang w:val="en-US" w:eastAsia="zh-CN"/>
        </w:rPr>
        <w:t>残联</w:t>
      </w:r>
      <w:r>
        <w:rPr>
          <w:rFonts w:hint="eastAsia" w:ascii="仿宋" w:hAnsi="仿宋" w:eastAsia="仿宋" w:cs="仿宋_GB2312"/>
          <w:sz w:val="24"/>
          <w:szCs w:val="24"/>
        </w:rPr>
        <w:t>实施困难残疾人家庭“一家一年一事”帮扶解困行动？（   ）  A.非常支持     B.支持     C.不支持</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5.您所在乡镇（或行政村）申报实施的项目，是否履行乡镇党委或村民代表参与的民主决策程序？（   ）     A.是     B.不清楚     C.没有</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 xml:space="preserve">6.您所在乡镇（或行政村）申报实施项目相关决策、项目建设实施内容、项目资金及验收、财务决算等信息是否向村民张榜公示？（   ）  </w:t>
      </w:r>
    </w:p>
    <w:p>
      <w:pPr>
        <w:keepNext w:val="0"/>
        <w:keepLines w:val="0"/>
        <w:pageBreakBefore w:val="0"/>
        <w:widowControl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A.是    B.不清楚     C.没有</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lang w:eastAsia="zh-CN"/>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7.您所在</w:t>
      </w:r>
      <w:r>
        <w:rPr>
          <w:rFonts w:hint="eastAsia" w:ascii="仿宋" w:hAnsi="仿宋" w:eastAsia="仿宋" w:cs="仿宋_GB2312"/>
          <w:sz w:val="24"/>
          <w:szCs w:val="24"/>
          <w:lang w:val="en-US" w:eastAsia="zh-CN"/>
        </w:rPr>
        <w:t>残联</w:t>
      </w:r>
      <w:r>
        <w:rPr>
          <w:rFonts w:hint="eastAsia" w:ascii="仿宋" w:hAnsi="仿宋" w:eastAsia="仿宋" w:cs="仿宋_GB2312"/>
          <w:sz w:val="24"/>
          <w:szCs w:val="24"/>
        </w:rPr>
        <w:t xml:space="preserve">在实施项目过程中，是否有村民代表参与项目监督管理工作？（   </w:t>
      </w:r>
      <w:r>
        <w:rPr>
          <w:rFonts w:hint="eastAsia" w:ascii="仿宋" w:hAnsi="仿宋" w:eastAsia="仿宋" w:cs="仿宋_GB2312"/>
          <w:sz w:val="24"/>
          <w:szCs w:val="24"/>
          <w:lang w:eastAsia="zh-CN"/>
        </w:rPr>
        <w:t>）</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A.有     B.不清楚     C.没有</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B8.您是否享受了困难残疾人家庭“一家一年一事”帮扶解困行动的政策补贴？</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A.是      B.否</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B9.在困难残疾人家庭“一家一年一事”帮扶解困行动中，您具体享受了哪些政策补贴（）</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default" w:ascii="仿宋" w:hAnsi="仿宋" w:eastAsia="仿宋" w:cs="仿宋_GB2312"/>
          <w:sz w:val="24"/>
          <w:szCs w:val="24"/>
          <w:lang w:val="en-US" w:eastAsia="zh-CN"/>
        </w:rPr>
      </w:pPr>
      <w:r>
        <w:rPr>
          <w:rFonts w:hint="eastAsia" w:ascii="仿宋" w:hAnsi="仿宋" w:eastAsia="仿宋" w:cs="仿宋_GB2312"/>
          <w:sz w:val="24"/>
          <w:szCs w:val="24"/>
          <w:lang w:val="en-US" w:eastAsia="zh-CN"/>
        </w:rPr>
        <w:t>A.</w:t>
      </w:r>
      <w:r>
        <w:rPr>
          <w:rFonts w:hint="default" w:ascii="仿宋" w:hAnsi="仿宋" w:eastAsia="仿宋" w:cs="仿宋_GB2312"/>
          <w:sz w:val="24"/>
          <w:szCs w:val="24"/>
          <w:lang w:val="en-US" w:eastAsia="zh-CN"/>
        </w:rPr>
        <w:t>兜底帮扶</w:t>
      </w:r>
      <w:r>
        <w:rPr>
          <w:rFonts w:hint="eastAsia" w:ascii="仿宋" w:hAnsi="仿宋" w:eastAsia="仿宋" w:cs="仿宋_GB2312"/>
          <w:sz w:val="24"/>
          <w:szCs w:val="24"/>
          <w:lang w:val="en-US" w:eastAsia="zh-CN"/>
        </w:rPr>
        <w:t xml:space="preserve">    B.产业帮扶     C.就业帮扶      D.服务帮扶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 xml:space="preserve">B10.您认为残联实施的困难残疾人家庭“一家一年一事”帮扶解困行动后，是否会改善和提高村民日常生产条件和生活环境？（   ）          </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A.是     B.不确定     C.没有</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ascii="仿宋" w:hAnsi="仿宋" w:eastAsia="仿宋" w:cs="仿宋_GB2312"/>
          <w:sz w:val="24"/>
          <w:szCs w:val="24"/>
        </w:rPr>
        <w:t>1</w:t>
      </w:r>
      <w:r>
        <w:rPr>
          <w:rFonts w:hint="eastAsia" w:ascii="仿宋" w:hAnsi="仿宋" w:eastAsia="仿宋" w:cs="仿宋_GB2312"/>
          <w:sz w:val="24"/>
          <w:szCs w:val="24"/>
          <w:lang w:val="en-US" w:eastAsia="zh-CN"/>
        </w:rPr>
        <w:t>1</w:t>
      </w:r>
      <w:r>
        <w:rPr>
          <w:rFonts w:hint="eastAsia" w:ascii="仿宋" w:hAnsi="仿宋" w:eastAsia="仿宋" w:cs="仿宋_GB2312"/>
          <w:sz w:val="24"/>
          <w:szCs w:val="24"/>
        </w:rPr>
        <w:t>.您认为通过实施困难残疾人家庭“一家一年一事”帮扶解困行动，对</w:t>
      </w:r>
      <w:r>
        <w:rPr>
          <w:rFonts w:hint="eastAsia" w:ascii="仿宋" w:hAnsi="仿宋" w:eastAsia="仿宋" w:cs="仿宋_GB2312"/>
          <w:sz w:val="24"/>
          <w:szCs w:val="24"/>
          <w:lang w:val="en-US" w:eastAsia="zh-CN"/>
        </w:rPr>
        <w:t>海原</w:t>
      </w:r>
      <w:r>
        <w:rPr>
          <w:rFonts w:hint="eastAsia" w:ascii="仿宋" w:hAnsi="仿宋" w:eastAsia="仿宋" w:cs="仿宋_GB2312"/>
          <w:sz w:val="24"/>
          <w:szCs w:val="24"/>
        </w:rPr>
        <w:t>县激发乡村发展动力、提升乡村治理</w:t>
      </w:r>
      <w:r>
        <w:rPr>
          <w:rFonts w:hint="eastAsia" w:ascii="仿宋" w:hAnsi="仿宋" w:eastAsia="仿宋" w:cs="仿宋_GB2312"/>
          <w:sz w:val="24"/>
          <w:szCs w:val="24"/>
          <w:lang w:eastAsia="zh-CN"/>
        </w:rPr>
        <w:t>、</w:t>
      </w:r>
      <w:r>
        <w:rPr>
          <w:rFonts w:hint="eastAsia" w:ascii="仿宋" w:hAnsi="仿宋" w:eastAsia="仿宋" w:cs="仿宋_GB2312"/>
          <w:sz w:val="24"/>
          <w:szCs w:val="24"/>
        </w:rPr>
        <w:t>深化农村综合改革和促进乡村振兴起到推动作用？（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 xml:space="preserve"> A.是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 xml:space="preserve"> B.不确定     C.否</w:t>
      </w:r>
    </w:p>
    <w:p>
      <w:pPr>
        <w:keepNext w:val="0"/>
        <w:keepLines w:val="0"/>
        <w:pageBreakBefore w:val="0"/>
        <w:kinsoku/>
        <w:wordWrap/>
        <w:overflowPunct/>
        <w:topLinePunct w:val="0"/>
        <w:autoSpaceDE w:val="0"/>
        <w:autoSpaceDN/>
        <w:bidi w:val="0"/>
        <w:adjustRightInd w:val="0"/>
        <w:snapToGrid w:val="0"/>
        <w:spacing w:line="400" w:lineRule="exact"/>
        <w:ind w:firstLine="482" w:firstLineChars="200"/>
        <w:jc w:val="left"/>
        <w:textAlignment w:val="auto"/>
        <w:rPr>
          <w:rFonts w:hint="eastAsia" w:ascii="仿宋" w:hAnsi="仿宋" w:eastAsia="仿宋" w:cs="仿宋_GB2312"/>
          <w:b/>
          <w:bCs/>
          <w:sz w:val="24"/>
          <w:szCs w:val="24"/>
        </w:rPr>
      </w:pPr>
      <w:r>
        <w:rPr>
          <w:rFonts w:hint="eastAsia" w:ascii="仿宋" w:hAnsi="仿宋" w:eastAsia="仿宋" w:cs="仿宋_GB2312"/>
          <w:b/>
          <w:bCs/>
          <w:sz w:val="24"/>
          <w:szCs w:val="24"/>
        </w:rPr>
        <w:t xml:space="preserve">三、满意度问题 </w:t>
      </w:r>
    </w:p>
    <w:tbl>
      <w:tblPr>
        <w:tblStyle w:val="12"/>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3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adjustRightInd w:val="0"/>
              <w:snapToGrid w:val="0"/>
              <w:spacing w:line="400" w:lineRule="exact"/>
              <w:jc w:val="center"/>
              <w:textAlignment w:val="auto"/>
              <w:rPr>
                <w:rFonts w:hint="eastAsia" w:ascii="仿宋" w:hAnsi="仿宋" w:eastAsia="仿宋" w:cs="仿宋_GB2312"/>
                <w:b/>
                <w:color w:val="000000"/>
                <w:sz w:val="24"/>
                <w:szCs w:val="24"/>
              </w:rPr>
            </w:pPr>
            <w:r>
              <w:rPr>
                <w:rFonts w:hint="eastAsia" w:ascii="仿宋" w:hAnsi="仿宋" w:eastAsia="仿宋" w:cs="仿宋_GB2312"/>
                <w:b/>
                <w:color w:val="000000"/>
                <w:sz w:val="24"/>
                <w:szCs w:val="24"/>
              </w:rPr>
              <w:t>项  目</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adjustRightInd w:val="0"/>
              <w:snapToGrid w:val="0"/>
              <w:spacing w:line="400" w:lineRule="exact"/>
              <w:ind w:firstLine="241" w:firstLineChars="100"/>
              <w:textAlignment w:val="auto"/>
              <w:rPr>
                <w:rFonts w:hint="eastAsia" w:ascii="仿宋" w:hAnsi="仿宋" w:eastAsia="仿宋" w:cs="仿宋_GB2312"/>
                <w:b/>
                <w:color w:val="000000"/>
                <w:sz w:val="24"/>
                <w:szCs w:val="24"/>
              </w:rPr>
            </w:pPr>
            <w:r>
              <w:rPr>
                <w:rFonts w:hint="eastAsia" w:ascii="仿宋" w:hAnsi="仿宋" w:eastAsia="仿宋" w:cs="仿宋_GB2312"/>
                <w:b/>
                <w:color w:val="000000"/>
                <w:sz w:val="24"/>
                <w:szCs w:val="24"/>
              </w:rPr>
              <w:t xml:space="preserve">最满意 </w:t>
            </w:r>
            <w:r>
              <w:rPr>
                <w:rFonts w:ascii="仿宋" w:hAnsi="仿宋" w:eastAsia="仿宋" w:cs="仿宋_GB2312"/>
                <w:b/>
                <w:color w:val="000000"/>
                <w:sz w:val="24"/>
                <w:szCs w:val="24"/>
              </w:rPr>
              <w:drawing>
                <wp:inline distT="0" distB="0" distL="0" distR="0">
                  <wp:extent cx="542925" cy="123825"/>
                  <wp:effectExtent l="0" t="0" r="9525" b="9525"/>
                  <wp:docPr id="1" name="图片 1" descr="C:\Users\ADMINI~1\AppData\Local\Temp\ksohtml2507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25076\wp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2925" cy="123825"/>
                          </a:xfrm>
                          <a:prstGeom prst="rect">
                            <a:avLst/>
                          </a:prstGeom>
                          <a:noFill/>
                          <a:ln>
                            <a:noFill/>
                          </a:ln>
                        </pic:spPr>
                      </pic:pic>
                    </a:graphicData>
                  </a:graphic>
                </wp:inline>
              </w:drawing>
            </w:r>
            <w:r>
              <w:rPr>
                <w:rFonts w:hint="eastAsia" w:ascii="仿宋" w:hAnsi="仿宋" w:eastAsia="仿宋" w:cs="仿宋_GB2312"/>
                <w:b/>
                <w:color w:val="000000"/>
                <w:sz w:val="24"/>
                <w:szCs w:val="24"/>
              </w:rPr>
              <w:t xml:space="preserve"> 最不满意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r>
              <w:rPr>
                <w:rFonts w:hint="eastAsia" w:ascii="仿宋" w:hAnsi="仿宋" w:eastAsia="仿宋" w:cs="仿宋_GB2312"/>
                <w:sz w:val="22"/>
                <w:szCs w:val="24"/>
              </w:rPr>
              <w:t>1.您对项目实施政策的满意度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r>
              <w:rPr>
                <w:rFonts w:hint="eastAsia" w:ascii="仿宋" w:hAnsi="仿宋" w:eastAsia="仿宋" w:cs="仿宋_GB2312"/>
                <w:sz w:val="22"/>
                <w:szCs w:val="24"/>
              </w:rPr>
              <w:t>2.您对</w:t>
            </w:r>
            <w:r>
              <w:rPr>
                <w:rFonts w:hint="eastAsia" w:ascii="仿宋" w:hAnsi="仿宋" w:eastAsia="仿宋" w:cs="仿宋_GB2312"/>
                <w:sz w:val="22"/>
                <w:szCs w:val="24"/>
                <w:lang w:val="en-US" w:eastAsia="zh-CN"/>
              </w:rPr>
              <w:t>残联</w:t>
            </w:r>
            <w:r>
              <w:rPr>
                <w:rFonts w:hint="eastAsia" w:ascii="仿宋" w:hAnsi="仿宋" w:eastAsia="仿宋" w:cs="仿宋_GB2312"/>
                <w:sz w:val="22"/>
                <w:szCs w:val="24"/>
              </w:rPr>
              <w:t>推进项目实施工作的满意度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r>
              <w:rPr>
                <w:rFonts w:hint="eastAsia" w:ascii="仿宋" w:hAnsi="仿宋" w:eastAsia="仿宋" w:cs="仿宋_GB2312"/>
                <w:sz w:val="22"/>
                <w:szCs w:val="24"/>
              </w:rPr>
              <w:t>3.您对项目完成质量的满意度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r>
              <w:rPr>
                <w:rFonts w:hint="eastAsia" w:ascii="仿宋" w:hAnsi="仿宋" w:eastAsia="仿宋" w:cs="仿宋_GB2312"/>
                <w:sz w:val="22"/>
                <w:szCs w:val="24"/>
                <w:lang w:val="en-US" w:eastAsia="zh-CN"/>
              </w:rPr>
              <w:t>4</w:t>
            </w:r>
            <w:r>
              <w:rPr>
                <w:rFonts w:hint="eastAsia" w:ascii="仿宋" w:hAnsi="仿宋" w:eastAsia="仿宋" w:cs="仿宋_GB2312"/>
                <w:sz w:val="22"/>
                <w:szCs w:val="24"/>
              </w:rPr>
              <w:t>.您对项目运行管护责任落实的满意度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bookmarkStart w:id="126" w:name="_Toc23339"/>
            <w:r>
              <w:rPr>
                <w:rFonts w:hint="eastAsia" w:ascii="仿宋" w:hAnsi="仿宋" w:eastAsia="仿宋" w:cs="仿宋_GB2312"/>
                <w:sz w:val="22"/>
                <w:szCs w:val="24"/>
              </w:rPr>
              <w:t>6</w:t>
            </w:r>
            <w:bookmarkEnd w:id="126"/>
            <w:r>
              <w:rPr>
                <w:rFonts w:hint="eastAsia" w:ascii="仿宋" w:hAnsi="仿宋" w:eastAsia="仿宋" w:cs="仿宋_GB2312"/>
                <w:sz w:val="22"/>
                <w:szCs w:val="24"/>
              </w:rPr>
              <w:t>.您对项目办及村监会监督管理工作的满意度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bl>
    <w:p>
      <w:pPr>
        <w:keepNext w:val="0"/>
        <w:keepLines w:val="0"/>
        <w:pageBreakBefore w:val="0"/>
        <w:widowControl/>
        <w:kinsoku/>
        <w:wordWrap/>
        <w:overflowPunct/>
        <w:topLinePunct w:val="0"/>
        <w:autoSpaceDN/>
        <w:bidi w:val="0"/>
        <w:spacing w:line="400" w:lineRule="exact"/>
        <w:ind w:firstLine="482" w:firstLineChars="200"/>
        <w:jc w:val="left"/>
        <w:textAlignment w:val="auto"/>
        <w:rPr>
          <w:rFonts w:hint="eastAsia" w:ascii="仿宋" w:hAnsi="仿宋" w:eastAsia="仿宋" w:cs="仿宋_GB2312"/>
          <w:b/>
          <w:bCs/>
          <w:sz w:val="28"/>
          <w:szCs w:val="28"/>
        </w:rPr>
      </w:pPr>
      <w:r>
        <w:rPr>
          <w:rFonts w:hint="eastAsia" w:ascii="仿宋" w:hAnsi="仿宋" w:eastAsia="仿宋" w:cs="仿宋_GB2312"/>
          <w:b/>
          <w:bCs/>
          <w:sz w:val="24"/>
          <w:szCs w:val="24"/>
        </w:rPr>
        <w:t>四、开放</w:t>
      </w:r>
      <w:r>
        <w:rPr>
          <w:rFonts w:hint="eastAsia" w:ascii="仿宋" w:hAnsi="仿宋" w:eastAsia="仿宋" w:cs="仿宋_GB2312"/>
          <w:b/>
          <w:bCs/>
          <w:sz w:val="24"/>
          <w:szCs w:val="24"/>
          <w:lang w:val="en-US" w:eastAsia="zh-CN"/>
        </w:rPr>
        <w:t>性</w:t>
      </w:r>
      <w:r>
        <w:rPr>
          <w:rFonts w:hint="eastAsia" w:ascii="仿宋" w:hAnsi="仿宋" w:eastAsia="仿宋" w:cs="仿宋_GB2312"/>
          <w:b/>
          <w:bCs/>
          <w:sz w:val="24"/>
          <w:szCs w:val="24"/>
        </w:rPr>
        <w:t xml:space="preserve">问题 </w:t>
      </w:r>
    </w:p>
    <w:p>
      <w:pPr>
        <w:keepNext w:val="0"/>
        <w:keepLines w:val="0"/>
        <w:pageBreakBefore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您对</w:t>
      </w:r>
      <w:r>
        <w:rPr>
          <w:rFonts w:hint="eastAsia" w:ascii="仿宋" w:hAnsi="仿宋" w:eastAsia="仿宋" w:cs="仿宋_GB2312"/>
          <w:sz w:val="24"/>
          <w:szCs w:val="24"/>
          <w:lang w:val="en-US" w:eastAsia="zh-CN"/>
        </w:rPr>
        <w:t>海原</w:t>
      </w:r>
      <w:r>
        <w:rPr>
          <w:rFonts w:hint="eastAsia" w:ascii="仿宋" w:hAnsi="仿宋" w:eastAsia="仿宋" w:cs="仿宋_GB2312"/>
          <w:sz w:val="24"/>
          <w:szCs w:val="24"/>
        </w:rPr>
        <w:t>县实施202</w:t>
      </w:r>
      <w:r>
        <w:rPr>
          <w:rFonts w:hint="eastAsia" w:ascii="仿宋" w:hAnsi="仿宋" w:eastAsia="仿宋" w:cs="仿宋_GB2312"/>
          <w:sz w:val="24"/>
          <w:szCs w:val="24"/>
          <w:lang w:val="en-US" w:eastAsia="zh-CN"/>
        </w:rPr>
        <w:t>4</w:t>
      </w:r>
      <w:r>
        <w:rPr>
          <w:rFonts w:hint="eastAsia" w:ascii="仿宋" w:hAnsi="仿宋" w:eastAsia="仿宋" w:cs="仿宋_GB2312"/>
          <w:sz w:val="24"/>
          <w:szCs w:val="24"/>
        </w:rPr>
        <w:t>年度是否实施了困难残疾人家庭“一家一年一事”帮扶解困行动还有什么意见和建议？</w:t>
      </w:r>
    </w:p>
    <w:p>
      <w:pPr>
        <w:pStyle w:val="8"/>
        <w:keepNext w:val="0"/>
        <w:keepLines w:val="0"/>
        <w:pageBreakBefore w:val="0"/>
        <w:kinsoku/>
        <w:wordWrap/>
        <w:overflowPunct/>
        <w:topLinePunct w:val="0"/>
        <w:autoSpaceDE w:val="0"/>
        <w:autoSpaceDN/>
        <w:bidi w:val="0"/>
        <w:spacing w:before="0" w:beforeAutospacing="0" w:after="156" w:afterLines="50" w:afterAutospacing="0" w:line="400" w:lineRule="exact"/>
        <w:ind w:left="1020" w:hanging="600"/>
        <w:textAlignment w:val="auto"/>
        <w:rPr>
          <w:rFonts w:hint="eastAsia" w:ascii="仿宋_GB2312" w:eastAsia="仿宋_GB2312"/>
          <w:color w:val="000000"/>
          <w:kern w:val="0"/>
          <w:sz w:val="30"/>
          <w:szCs w:val="30"/>
          <w:u w:val="single"/>
        </w:rPr>
      </w:pPr>
      <w:r>
        <w:rPr>
          <w:rFonts w:hint="eastAsia" w:ascii="仿宋_GB2312" w:eastAsia="仿宋_GB2312"/>
          <w:color w:val="000000"/>
          <w:kern w:val="0"/>
          <w:sz w:val="30"/>
          <w:szCs w:val="30"/>
          <w:u w:val="single"/>
        </w:rPr>
        <w:t xml:space="preserve">                                                                </w:t>
      </w:r>
    </w:p>
    <w:p>
      <w:pPr>
        <w:keepNext w:val="0"/>
        <w:keepLines w:val="0"/>
        <w:pageBreakBefore w:val="0"/>
        <w:kinsoku/>
        <w:wordWrap/>
        <w:overflowPunct/>
        <w:topLinePunct w:val="0"/>
        <w:autoSpaceDN/>
        <w:bidi w:val="0"/>
        <w:spacing w:line="400" w:lineRule="exact"/>
        <w:ind w:firstLine="3600" w:firstLineChars="1500"/>
        <w:jc w:val="right"/>
        <w:textAlignment w:val="auto"/>
      </w:pPr>
      <w:r>
        <w:rPr>
          <w:rFonts w:hint="eastAsia" w:ascii="仿宋" w:hAnsi="仿宋" w:eastAsia="仿宋" w:cs="仿宋_GB2312"/>
          <w:sz w:val="24"/>
          <w:szCs w:val="24"/>
        </w:rPr>
        <w:t>再次感谢您的参与！</w:t>
      </w:r>
    </w:p>
    <w:p>
      <w:pPr>
        <w:jc w:val="left"/>
        <w:rPr>
          <w:rFonts w:hint="eastAsia"/>
          <w:lang w:val="en-US" w:eastAsia="zh-CN"/>
        </w:rPr>
      </w:pPr>
    </w:p>
    <w:p>
      <w:pPr>
        <w:jc w:val="left"/>
        <w:rPr>
          <w:rFonts w:hint="eastAsia"/>
          <w:lang w:val="en-US" w:eastAsia="zh-CN"/>
        </w:rPr>
      </w:pPr>
      <w:r>
        <w:rPr>
          <w:rFonts w:hint="eastAsia"/>
          <w:lang w:val="en-US" w:eastAsia="zh-CN"/>
        </w:rPr>
        <w:t>附件5：</w:t>
      </w:r>
      <w:r>
        <w:rPr>
          <w:rFonts w:hint="default"/>
          <w:lang w:val="en-US" w:eastAsia="zh-CN"/>
        </w:rPr>
        <w:drawing>
          <wp:inline distT="0" distB="0" distL="114300" distR="114300">
            <wp:extent cx="5386070" cy="4039235"/>
            <wp:effectExtent l="0" t="0" r="5080" b="18415"/>
            <wp:docPr id="23" name="图片 23" descr="a2c6780ffe81e28a5e37239d7c2a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2c6780ffe81e28a5e37239d7c2a13c"/>
                    <pic:cNvPicPr>
                      <a:picLocks noChangeAspect="1"/>
                    </pic:cNvPicPr>
                  </pic:nvPicPr>
                  <pic:blipFill>
                    <a:blip r:embed="rId14"/>
                    <a:stretch>
                      <a:fillRect/>
                    </a:stretch>
                  </pic:blipFill>
                  <pic:spPr>
                    <a:xfrm>
                      <a:off x="0" y="0"/>
                      <a:ext cx="5386070" cy="403923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2" name="图片 12" descr="微信图片_2024121716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1217163925"/>
                    <pic:cNvPicPr>
                      <a:picLocks noChangeAspect="1"/>
                    </pic:cNvPicPr>
                  </pic:nvPicPr>
                  <pic:blipFill>
                    <a:blip r:embed="rId15"/>
                    <a:stretch>
                      <a:fillRect/>
                    </a:stretch>
                  </pic:blipFill>
                  <pic:spPr>
                    <a:xfrm>
                      <a:off x="0" y="0"/>
                      <a:ext cx="5394960" cy="404431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394960" cy="4044315"/>
            <wp:effectExtent l="0" t="0" r="15240" b="13335"/>
            <wp:docPr id="22" name="图片 22" descr="微信图片_2024121716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41217163913"/>
                    <pic:cNvPicPr>
                      <a:picLocks noChangeAspect="1"/>
                    </pic:cNvPicPr>
                  </pic:nvPicPr>
                  <pic:blipFill>
                    <a:blip r:embed="rId16"/>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20" name="图片 20" descr="微信图片_2024121716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1217163917"/>
                    <pic:cNvPicPr>
                      <a:picLocks noChangeAspect="1"/>
                    </pic:cNvPicPr>
                  </pic:nvPicPr>
                  <pic:blipFill>
                    <a:blip r:embed="rId17"/>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9" name="图片 19" descr="微信图片_2024121716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1217163918"/>
                    <pic:cNvPicPr>
                      <a:picLocks noChangeAspect="1"/>
                    </pic:cNvPicPr>
                  </pic:nvPicPr>
                  <pic:blipFill>
                    <a:blip r:embed="rId18"/>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8" name="图片 18" descr="微信图片_2024121716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1217163919"/>
                    <pic:cNvPicPr>
                      <a:picLocks noChangeAspect="1"/>
                    </pic:cNvPicPr>
                  </pic:nvPicPr>
                  <pic:blipFill>
                    <a:blip r:embed="rId19"/>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86070" cy="4043045"/>
            <wp:effectExtent l="0" t="0" r="5080" b="14605"/>
            <wp:docPr id="17" name="图片 17" descr="微信图片_202412171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1217163920"/>
                    <pic:cNvPicPr>
                      <a:picLocks noChangeAspect="1"/>
                    </pic:cNvPicPr>
                  </pic:nvPicPr>
                  <pic:blipFill>
                    <a:blip r:embed="rId20"/>
                    <a:stretch>
                      <a:fillRect/>
                    </a:stretch>
                  </pic:blipFill>
                  <pic:spPr>
                    <a:xfrm>
                      <a:off x="0" y="0"/>
                      <a:ext cx="5386070" cy="4043045"/>
                    </a:xfrm>
                    <a:prstGeom prst="rect">
                      <a:avLst/>
                    </a:prstGeom>
                  </pic:spPr>
                </pic:pic>
              </a:graphicData>
            </a:graphic>
          </wp:inline>
        </w:drawing>
      </w:r>
      <w:r>
        <w:rPr>
          <w:rFonts w:hint="default"/>
          <w:lang w:val="en-US" w:eastAsia="zh-CN"/>
        </w:rPr>
        <w:drawing>
          <wp:inline distT="0" distB="0" distL="114300" distR="114300">
            <wp:extent cx="5386070" cy="4043045"/>
            <wp:effectExtent l="0" t="0" r="5080" b="14605"/>
            <wp:docPr id="16" name="图片 16" descr="微信图片_2024121716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1217163921"/>
                    <pic:cNvPicPr>
                      <a:picLocks noChangeAspect="1"/>
                    </pic:cNvPicPr>
                  </pic:nvPicPr>
                  <pic:blipFill>
                    <a:blip r:embed="rId21"/>
                    <a:stretch>
                      <a:fillRect/>
                    </a:stretch>
                  </pic:blipFill>
                  <pic:spPr>
                    <a:xfrm>
                      <a:off x="0" y="0"/>
                      <a:ext cx="5386070" cy="404304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5" name="图片 15" descr="微信图片_202412171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1217163922"/>
                    <pic:cNvPicPr>
                      <a:picLocks noChangeAspect="1"/>
                    </pic:cNvPicPr>
                  </pic:nvPicPr>
                  <pic:blipFill>
                    <a:blip r:embed="rId22"/>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86070" cy="4043045"/>
            <wp:effectExtent l="0" t="0" r="5080" b="14605"/>
            <wp:docPr id="14" name="图片 14" descr="微信图片_202412171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1217163923"/>
                    <pic:cNvPicPr>
                      <a:picLocks noChangeAspect="1"/>
                    </pic:cNvPicPr>
                  </pic:nvPicPr>
                  <pic:blipFill>
                    <a:blip r:embed="rId23"/>
                    <a:stretch>
                      <a:fillRect/>
                    </a:stretch>
                  </pic:blipFill>
                  <pic:spPr>
                    <a:xfrm>
                      <a:off x="0" y="0"/>
                      <a:ext cx="5386070" cy="404304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3" name="图片 13" descr="微信图片_2024121716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1217163924"/>
                    <pic:cNvPicPr>
                      <a:picLocks noChangeAspect="1"/>
                    </pic:cNvPicPr>
                  </pic:nvPicPr>
                  <pic:blipFill>
                    <a:blip r:embed="rId24"/>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1" name="图片 11" descr="微信图片_2024121716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1217163926"/>
                    <pic:cNvPicPr>
                      <a:picLocks noChangeAspect="1"/>
                    </pic:cNvPicPr>
                  </pic:nvPicPr>
                  <pic:blipFill>
                    <a:blip r:embed="rId25"/>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86070" cy="4043045"/>
            <wp:effectExtent l="0" t="0" r="5080" b="14605"/>
            <wp:docPr id="10" name="图片 10" descr="微信图片_202412171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1217163927"/>
                    <pic:cNvPicPr>
                      <a:picLocks noChangeAspect="1"/>
                    </pic:cNvPicPr>
                  </pic:nvPicPr>
                  <pic:blipFill>
                    <a:blip r:embed="rId26"/>
                    <a:stretch>
                      <a:fillRect/>
                    </a:stretch>
                  </pic:blipFill>
                  <pic:spPr>
                    <a:xfrm>
                      <a:off x="0" y="0"/>
                      <a:ext cx="5386070" cy="404304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9" name="图片 9" descr="微信图片_2024121716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1217163928"/>
                    <pic:cNvPicPr>
                      <a:picLocks noChangeAspect="1"/>
                    </pic:cNvPicPr>
                  </pic:nvPicPr>
                  <pic:blipFill>
                    <a:blip r:embed="rId27"/>
                    <a:stretch>
                      <a:fillRect/>
                    </a:stretch>
                  </pic:blipFill>
                  <pic:spPr>
                    <a:xfrm>
                      <a:off x="0" y="0"/>
                      <a:ext cx="5394960" cy="4044315"/>
                    </a:xfrm>
                    <a:prstGeom prst="rect">
                      <a:avLst/>
                    </a:prstGeom>
                  </pic:spPr>
                </pic:pic>
              </a:graphicData>
            </a:graphic>
          </wp:inline>
        </w:drawing>
      </w:r>
    </w:p>
    <w:sectPr>
      <w:footerReference r:id="rId6" w:type="default"/>
      <w:pgSz w:w="11906" w:h="16838"/>
      <w:pgMar w:top="1440" w:right="1701" w:bottom="1440"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panose1 w:val="02030304000000000000"/>
    <w:charset w:val="50"/>
    <w:family w:val="auto"/>
    <w:pitch w:val="default"/>
    <w:sig w:usb0="E7FFAEFF" w:usb1="F9FFFFFF" w:usb2="000FFDFF" w:usb3="00000000" w:csb0="603F01FF" w:csb1="FFFF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Calibri Light">
    <w:altName w:val="DejaVu Sans"/>
    <w:panose1 w:val="020F0302020204030204"/>
    <w:charset w:val="00"/>
    <w:family w:val="swiss"/>
    <w:pitch w:val="default"/>
    <w:sig w:usb0="00000000" w:usb1="00000000" w:usb2="00000000" w:usb3="00000000" w:csb0="2000019F" w:csb1="00000000"/>
  </w:font>
  <w:font w:name="Cambria">
    <w:altName w:val="FreeSerif"/>
    <w:panose1 w:val="02040503050406030204"/>
    <w:charset w:val="00"/>
    <w:family w:val="roman"/>
    <w:pitch w:val="default"/>
    <w:sig w:usb0="00000000" w:usb1="00000000" w:usb2="00000000" w:usb3="00000000" w:csb0="2000019F" w:csb1="00000000"/>
  </w:font>
  <w:font w:name="FreeSerif">
    <w:panose1 w:val="02020603050405020304"/>
    <w:charset w:val="00"/>
    <w:family w:val="auto"/>
    <w:pitch w:val="default"/>
    <w:sig w:usb0="E59FAFFF" w:usb1="C200FDFF" w:usb2="43501B29" w:usb3="04000043" w:csb0="6001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方正楷体_GB2312">
    <w:altName w:val="宋体"/>
    <w:panose1 w:val="02000000000000000000"/>
    <w:charset w:val="86"/>
    <w:family w:val="auto"/>
    <w:pitch w:val="default"/>
    <w:sig w:usb0="00000000" w:usb1="00000000"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800002BF" w:usb1="38CF7CFA" w:usb2="00000016" w:usb3="00000000" w:csb0="00040001" w:csb1="00000000"/>
  </w:font>
  <w:font w:name="华康标题宋W9(P)">
    <w:panose1 w:val="02020900000000000000"/>
    <w:charset w:val="86"/>
    <w:family w:val="auto"/>
    <w:pitch w:val="default"/>
    <w:sig w:usb0="800002BF" w:usb1="184F6CFA" w:usb2="0000001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08E09"/>
    <w:multiLevelType w:val="singleLevel"/>
    <w:tmpl w:val="A0C08E09"/>
    <w:lvl w:ilvl="0" w:tentative="0">
      <w:start w:val="1"/>
      <w:numFmt w:val="chineseCounting"/>
      <w:suff w:val="nothing"/>
      <w:lvlText w:val="%1、"/>
      <w:lvlJc w:val="left"/>
      <w:pPr>
        <w:ind w:left="0" w:firstLine="420"/>
      </w:pPr>
      <w:rPr>
        <w:rFonts w:hint="eastAsia"/>
      </w:rPr>
    </w:lvl>
  </w:abstractNum>
  <w:abstractNum w:abstractNumId="1">
    <w:nsid w:val="AFEDCF99"/>
    <w:multiLevelType w:val="singleLevel"/>
    <w:tmpl w:val="AFEDCF99"/>
    <w:lvl w:ilvl="0" w:tentative="0">
      <w:start w:val="1"/>
      <w:numFmt w:val="decimal"/>
      <w:suff w:val="nothing"/>
      <w:lvlText w:val="%1."/>
      <w:lvlJc w:val="left"/>
    </w:lvl>
  </w:abstractNum>
  <w:abstractNum w:abstractNumId="2">
    <w:nsid w:val="BAD8B78C"/>
    <w:multiLevelType w:val="singleLevel"/>
    <w:tmpl w:val="BAD8B78C"/>
    <w:lvl w:ilvl="0" w:tentative="0">
      <w:start w:val="2"/>
      <w:numFmt w:val="decimal"/>
      <w:suff w:val="nothing"/>
      <w:lvlText w:val="（%1）"/>
      <w:lvlJc w:val="left"/>
    </w:lvl>
  </w:abstractNum>
  <w:abstractNum w:abstractNumId="3">
    <w:nsid w:val="BBE33D6C"/>
    <w:multiLevelType w:val="singleLevel"/>
    <w:tmpl w:val="BBE33D6C"/>
    <w:lvl w:ilvl="0" w:tentative="0">
      <w:start w:val="1"/>
      <w:numFmt w:val="decimal"/>
      <w:suff w:val="nothing"/>
      <w:lvlText w:val="%1."/>
      <w:lvlJc w:val="left"/>
    </w:lvl>
  </w:abstractNum>
  <w:abstractNum w:abstractNumId="4">
    <w:nsid w:val="BCF6B9BE"/>
    <w:multiLevelType w:val="singleLevel"/>
    <w:tmpl w:val="BCF6B9BE"/>
    <w:lvl w:ilvl="0" w:tentative="0">
      <w:start w:val="1"/>
      <w:numFmt w:val="decimal"/>
      <w:suff w:val="nothing"/>
      <w:lvlText w:val="(%1)"/>
      <w:lvlJc w:val="left"/>
      <w:pPr>
        <w:ind w:left="425" w:hanging="425"/>
      </w:pPr>
      <w:rPr>
        <w:rFonts w:hint="default"/>
      </w:rPr>
    </w:lvl>
  </w:abstractNum>
  <w:abstractNum w:abstractNumId="5">
    <w:nsid w:val="BDB3A2CA"/>
    <w:multiLevelType w:val="singleLevel"/>
    <w:tmpl w:val="BDB3A2CA"/>
    <w:lvl w:ilvl="0" w:tentative="0">
      <w:start w:val="1"/>
      <w:numFmt w:val="chineseCounting"/>
      <w:suff w:val="nothing"/>
      <w:lvlText w:val="（%1）"/>
      <w:lvlJc w:val="left"/>
      <w:pPr>
        <w:ind w:left="0" w:firstLine="420"/>
      </w:pPr>
      <w:rPr>
        <w:rFonts w:hint="eastAsia"/>
      </w:rPr>
    </w:lvl>
  </w:abstractNum>
  <w:abstractNum w:abstractNumId="6">
    <w:nsid w:val="C66722B3"/>
    <w:multiLevelType w:val="singleLevel"/>
    <w:tmpl w:val="C66722B3"/>
    <w:lvl w:ilvl="0" w:tentative="0">
      <w:start w:val="1"/>
      <w:numFmt w:val="decimal"/>
      <w:suff w:val="nothing"/>
      <w:lvlText w:val="%1."/>
      <w:lvlJc w:val="left"/>
    </w:lvl>
  </w:abstractNum>
  <w:abstractNum w:abstractNumId="7">
    <w:nsid w:val="D23FF22F"/>
    <w:multiLevelType w:val="singleLevel"/>
    <w:tmpl w:val="D23FF22F"/>
    <w:lvl w:ilvl="0" w:tentative="0">
      <w:start w:val="1"/>
      <w:numFmt w:val="chineseCounting"/>
      <w:suff w:val="nothing"/>
      <w:lvlText w:val="（%1）"/>
      <w:lvlJc w:val="left"/>
      <w:pPr>
        <w:ind w:left="0" w:firstLine="420"/>
      </w:pPr>
      <w:rPr>
        <w:rFonts w:hint="eastAsia"/>
      </w:rPr>
    </w:lvl>
  </w:abstractNum>
  <w:abstractNum w:abstractNumId="8">
    <w:nsid w:val="0F38E2CB"/>
    <w:multiLevelType w:val="singleLevel"/>
    <w:tmpl w:val="0F38E2CB"/>
    <w:lvl w:ilvl="0" w:tentative="0">
      <w:start w:val="1"/>
      <w:numFmt w:val="chineseCounting"/>
      <w:suff w:val="nothing"/>
      <w:lvlText w:val="（%1）"/>
      <w:lvlJc w:val="left"/>
      <w:pPr>
        <w:ind w:left="0" w:firstLine="420"/>
      </w:pPr>
      <w:rPr>
        <w:rFonts w:hint="eastAsia"/>
      </w:rPr>
    </w:lvl>
  </w:abstractNum>
  <w:abstractNum w:abstractNumId="9">
    <w:nsid w:val="26942A00"/>
    <w:multiLevelType w:val="singleLevel"/>
    <w:tmpl w:val="26942A00"/>
    <w:lvl w:ilvl="0" w:tentative="0">
      <w:start w:val="1"/>
      <w:numFmt w:val="decimal"/>
      <w:suff w:val="nothing"/>
      <w:lvlText w:val="%1."/>
      <w:lvlJc w:val="left"/>
    </w:lvl>
  </w:abstractNum>
  <w:abstractNum w:abstractNumId="10">
    <w:nsid w:val="2B15A671"/>
    <w:multiLevelType w:val="singleLevel"/>
    <w:tmpl w:val="2B15A671"/>
    <w:lvl w:ilvl="0" w:tentative="0">
      <w:start w:val="1"/>
      <w:numFmt w:val="chineseCounting"/>
      <w:suff w:val="nothing"/>
      <w:lvlText w:val="（%1）"/>
      <w:lvlJc w:val="left"/>
      <w:pPr>
        <w:ind w:left="0" w:firstLine="420"/>
      </w:pPr>
      <w:rPr>
        <w:rFonts w:hint="eastAsia"/>
      </w:rPr>
    </w:lvl>
  </w:abstractNum>
  <w:abstractNum w:abstractNumId="11">
    <w:nsid w:val="483FE8A8"/>
    <w:multiLevelType w:val="singleLevel"/>
    <w:tmpl w:val="483FE8A8"/>
    <w:lvl w:ilvl="0" w:tentative="0">
      <w:start w:val="1"/>
      <w:numFmt w:val="decimal"/>
      <w:suff w:val="nothing"/>
      <w:lvlText w:val="%1."/>
      <w:lvlJc w:val="left"/>
    </w:lvl>
  </w:abstractNum>
  <w:abstractNum w:abstractNumId="12">
    <w:nsid w:val="784D0B5C"/>
    <w:multiLevelType w:val="singleLevel"/>
    <w:tmpl w:val="784D0B5C"/>
    <w:lvl w:ilvl="0" w:tentative="0">
      <w:start w:val="1"/>
      <w:numFmt w:val="decimal"/>
      <w:suff w:val="nothing"/>
      <w:lvlText w:val="(%1)"/>
      <w:lvlJc w:val="left"/>
      <w:pPr>
        <w:ind w:left="425" w:hanging="425"/>
      </w:pPr>
      <w:rPr>
        <w:rFonts w:hint="default"/>
      </w:rPr>
    </w:lvl>
  </w:abstractNum>
  <w:num w:numId="1">
    <w:abstractNumId w:val="0"/>
  </w:num>
  <w:num w:numId="2">
    <w:abstractNumId w:val="10"/>
  </w:num>
  <w:num w:numId="3">
    <w:abstractNumId w:val="6"/>
  </w:num>
  <w:num w:numId="4">
    <w:abstractNumId w:val="11"/>
  </w:num>
  <w:num w:numId="5">
    <w:abstractNumId w:val="12"/>
  </w:num>
  <w:num w:numId="6">
    <w:abstractNumId w:val="7"/>
  </w:num>
  <w:num w:numId="7">
    <w:abstractNumId w:val="1"/>
  </w:num>
  <w:num w:numId="8">
    <w:abstractNumId w:val="4"/>
  </w:num>
  <w:num w:numId="9">
    <w:abstractNumId w:val="9"/>
  </w:num>
  <w:num w:numId="10">
    <w:abstractNumId w:val="3"/>
  </w:num>
  <w:num w:numId="11">
    <w:abstractNumId w:val="8"/>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E36A84"/>
    <w:rsid w:val="02AD361F"/>
    <w:rsid w:val="094F7B11"/>
    <w:rsid w:val="0A2729B6"/>
    <w:rsid w:val="114A05B6"/>
    <w:rsid w:val="19C24451"/>
    <w:rsid w:val="1B785603"/>
    <w:rsid w:val="31401D27"/>
    <w:rsid w:val="33676A7E"/>
    <w:rsid w:val="3D2E2FD3"/>
    <w:rsid w:val="3F484A5E"/>
    <w:rsid w:val="44472B94"/>
    <w:rsid w:val="46F224F1"/>
    <w:rsid w:val="4AA51EA6"/>
    <w:rsid w:val="4AD67045"/>
    <w:rsid w:val="4CEDA67F"/>
    <w:rsid w:val="50785B0E"/>
    <w:rsid w:val="52E36A84"/>
    <w:rsid w:val="57C695C8"/>
    <w:rsid w:val="58D2085F"/>
    <w:rsid w:val="60661D15"/>
    <w:rsid w:val="619E2747"/>
    <w:rsid w:val="63881400"/>
    <w:rsid w:val="6E796629"/>
    <w:rsid w:val="B5EF68A4"/>
    <w:rsid w:val="BF791667"/>
    <w:rsid w:val="CEE28266"/>
    <w:rsid w:val="E76A0B1B"/>
    <w:rsid w:val="EBFB6D02"/>
    <w:rsid w:val="FBDB4612"/>
    <w:rsid w:val="FEBDB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7"/>
    <w:unhideWhenUsed/>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eastAsia="宋体" w:cs="Times New Roman"/>
      <w:b/>
      <w:bCs/>
      <w:sz w:val="32"/>
      <w:szCs w:val="32"/>
    </w:rPr>
  </w:style>
  <w:style w:type="paragraph" w:styleId="7">
    <w:name w:val="Body Text"/>
    <w:basedOn w:val="1"/>
    <w:semiHidden/>
    <w:qFormat/>
    <w:uiPriority w:val="0"/>
    <w:rPr>
      <w:rFonts w:ascii="仿宋" w:hAnsi="仿宋" w:eastAsia="仿宋" w:cs="仿宋"/>
      <w:sz w:val="31"/>
      <w:szCs w:val="31"/>
      <w:lang w:val="en-US" w:eastAsia="en-US" w:bidi="ar-SA"/>
    </w:rPr>
  </w:style>
  <w:style w:type="paragraph" w:styleId="8">
    <w:name w:val="List 2"/>
    <w:basedOn w:val="1"/>
    <w:unhideWhenUsed/>
    <w:qFormat/>
    <w:uiPriority w:val="99"/>
    <w:pPr>
      <w:spacing w:before="100" w:beforeAutospacing="1" w:after="100" w:afterAutospacing="1"/>
      <w:ind w:left="100" w:leftChars="200" w:hanging="200" w:hangingChars="200"/>
    </w:pPr>
  </w:style>
  <w:style w:type="paragraph" w:styleId="9">
    <w:name w:val="footer"/>
    <w:basedOn w:val="1"/>
    <w:next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Body Text 2"/>
    <w:basedOn w:val="1"/>
    <w:qFormat/>
    <w:uiPriority w:val="0"/>
    <w:pPr>
      <w:spacing w:line="480" w:lineRule="auto"/>
    </w:p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annotation reference"/>
    <w:qFormat/>
    <w:uiPriority w:val="0"/>
    <w:rPr>
      <w:sz w:val="21"/>
      <w:szCs w:val="21"/>
    </w:rPr>
  </w:style>
  <w:style w:type="character" w:customStyle="1" w:styleId="17">
    <w:name w:val="标题 3 Char"/>
    <w:basedOn w:val="14"/>
    <w:link w:val="5"/>
    <w:qFormat/>
    <w:uiPriority w:val="0"/>
    <w:rPr>
      <w:b/>
      <w:bCs/>
      <w:sz w:val="32"/>
      <w:szCs w:val="32"/>
    </w:rPr>
  </w:style>
  <w:style w:type="paragraph" w:customStyle="1" w:styleId="18">
    <w:name w:val="Table Text"/>
    <w:basedOn w:val="1"/>
    <w:semiHidden/>
    <w:qFormat/>
    <w:uiPriority w:val="0"/>
    <w:rPr>
      <w:rFonts w:ascii="宋体" w:hAnsi="宋体" w:eastAsia="宋体" w:cs="宋体"/>
      <w:sz w:val="18"/>
      <w:szCs w:val="18"/>
      <w:lang w:val="en-US" w:eastAsia="en-US" w:bidi="ar-SA"/>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4&#24180;&#22256;&#38590;&#27531;&#30142;&#20154;&#23478;&#24237;&#8220;&#19968;&#23478;&#19968;&#24180;&#19968;&#20107;&#8221;&#24110;&#25206;&#35299;&#22256;&#34892;&#21160;&#35843;&#26597;&#38382;&#21367;&#27719;&#24635;.et"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4&#24180;&#22256;&#38590;&#27531;&#30142;&#20154;&#23478;&#24237;&#8220;&#19968;&#23478;&#19968;&#24180;&#19968;&#20107;&#8221;&#24110;&#25206;&#35299;&#22256;&#34892;&#21160;&#35843;&#26597;&#38382;&#21367;&#27719;&#24635;.et"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4&#24180;&#22256;&#38590;&#27531;&#30142;&#20154;&#23478;&#24237;&#8220;&#19968;&#23478;&#19968;&#24180;&#19968;&#20107;&#8221;&#24110;&#25206;&#35299;&#22256;&#34892;&#21160;&#35843;&#26597;&#38382;&#21367;&#27719;&#24635;.et"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4&#24180;&#22256;&#38590;&#27531;&#30142;&#20154;&#23478;&#24237;&#8220;&#19968;&#23478;&#19968;&#24180;&#19968;&#20107;&#8221;&#24110;&#25206;&#35299;&#22256;&#34892;&#21160;&#35843;&#26597;&#38382;&#21367;&#27719;&#24635;.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对项目实施的满意度分析</a:t>
            </a:r>
          </a:p>
        </c:rich>
      </c:tx>
      <c:layout>
        <c:manualLayout>
          <c:xMode val="edge"/>
          <c:yMode val="edge"/>
          <c:x val="0.287261642236347"/>
          <c:y val="0.00803427959292983"/>
        </c:manualLayout>
      </c:layout>
      <c:overlay val="0"/>
      <c:spPr>
        <a:noFill/>
        <a:ln>
          <a:noFill/>
        </a:ln>
        <a:effectLst/>
      </c:spPr>
    </c:title>
    <c:autoTitleDeleted val="0"/>
    <c:plotArea>
      <c:layout/>
      <c:barChart>
        <c:barDir val="col"/>
        <c:grouping val="clustered"/>
        <c:varyColors val="0"/>
        <c:ser>
          <c:idx val="0"/>
          <c:order val="0"/>
          <c:tx>
            <c:strRef>
              <c:f>[2024年困难残疾人家庭“一家一年一事”帮扶解困行动调查问卷汇总.et]Sheet2!$L$134</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[2024年困难残疾人家庭“一家一年一事”帮扶解困行动调查问卷汇总.et]Sheet2!$M$133:$Q$133</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[2024年困难残疾人家庭“一家一年一事”帮扶解困行动调查问卷汇总.et]Sheet2!$M$134:$Q$134</c:f>
              <c:numCache>
                <c:formatCode>General</c:formatCode>
                <c:ptCount val="5"/>
                <c:pt idx="0">
                  <c:v>72</c:v>
                </c:pt>
                <c:pt idx="1">
                  <c:v>36</c:v>
                </c:pt>
                <c:pt idx="2">
                  <c:v>5</c:v>
                </c:pt>
                <c:pt idx="3">
                  <c:v>0</c:v>
                </c:pt>
                <c:pt idx="4">
                  <c:v>0</c:v>
                </c:pt>
              </c:numCache>
            </c:numRef>
          </c:val>
        </c:ser>
        <c:ser>
          <c:idx val="1"/>
          <c:order val="1"/>
          <c:tx>
            <c:strRef>
              <c:f>[2024年困难残疾人家庭“一家一年一事”帮扶解困行动调查问卷汇总.et]Sheet2!$L$135</c:f>
              <c:strCache>
                <c:ptCount val="1"/>
                <c:pt idx="0">
                  <c:v>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[2024年困难残疾人家庭“一家一年一事”帮扶解困行动调查问卷汇总.et]Sheet2!$M$133:$Q$133</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[2024年困难残疾人家庭“一家一年一事”帮扶解困行动调查问卷汇总.et]Sheet2!$M$135:$Q$135</c:f>
              <c:numCache>
                <c:formatCode>0.00%</c:formatCode>
                <c:ptCount val="5"/>
                <c:pt idx="0">
                  <c:v>0.63716814159292</c:v>
                </c:pt>
                <c:pt idx="1">
                  <c:v>0.31858407079646</c:v>
                </c:pt>
                <c:pt idx="2">
                  <c:v>0.0442477876106195</c:v>
                </c:pt>
                <c:pt idx="3">
                  <c:v>0</c:v>
                </c:pt>
                <c:pt idx="4">
                  <c:v>0</c:v>
                </c:pt>
              </c:numCache>
            </c:numRef>
          </c:val>
        </c:ser>
        <c:dLbls>
          <c:showLegendKey val="0"/>
          <c:showVal val="1"/>
          <c:showCatName val="0"/>
          <c:showSerName val="0"/>
          <c:showPercent val="0"/>
          <c:showBubbleSize val="0"/>
        </c:dLbls>
        <c:gapWidth val="246"/>
        <c:overlap val="-28"/>
        <c:axId val="401073880"/>
        <c:axId val="650464428"/>
      </c:barChart>
      <c:catAx>
        <c:axId val="4010738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0464428"/>
        <c:crosses val="autoZero"/>
        <c:auto val="1"/>
        <c:lblAlgn val="ctr"/>
        <c:lblOffset val="100"/>
        <c:noMultiLvlLbl val="0"/>
      </c:catAx>
      <c:valAx>
        <c:axId val="65046442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1073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对残联推进项目实施工作的满意度分析</a:t>
            </a:r>
          </a:p>
        </c:rich>
      </c:tx>
      <c:layout/>
      <c:overlay val="0"/>
      <c:spPr>
        <a:noFill/>
        <a:ln>
          <a:noFill/>
        </a:ln>
        <a:effectLst/>
      </c:spPr>
    </c:title>
    <c:autoTitleDeleted val="0"/>
    <c:plotArea>
      <c:layout/>
      <c:barChart>
        <c:barDir val="col"/>
        <c:grouping val="clustered"/>
        <c:varyColors val="0"/>
        <c:ser>
          <c:idx val="0"/>
          <c:order val="0"/>
          <c:tx>
            <c:strRef>
              <c:f>[2024年困难残疾人家庭“一家一年一事”帮扶解困行动调查问卷汇总.et]Sheet2!$B$151</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[2024年困难残疾人家庭“一家一年一事”帮扶解困行动调查问卷汇总.et]Sheet2!$C$150:$G$150</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[2024年困难残疾人家庭“一家一年一事”帮扶解困行动调查问卷汇总.et]Sheet2!$C$151:$G$151</c:f>
              <c:numCache>
                <c:formatCode>General</c:formatCode>
                <c:ptCount val="5"/>
                <c:pt idx="0">
                  <c:v>77</c:v>
                </c:pt>
                <c:pt idx="1">
                  <c:v>29</c:v>
                </c:pt>
                <c:pt idx="2">
                  <c:v>7</c:v>
                </c:pt>
                <c:pt idx="3">
                  <c:v>0</c:v>
                </c:pt>
                <c:pt idx="4">
                  <c:v>0</c:v>
                </c:pt>
              </c:numCache>
            </c:numRef>
          </c:val>
        </c:ser>
        <c:ser>
          <c:idx val="1"/>
          <c:order val="1"/>
          <c:tx>
            <c:strRef>
              <c:f>[2024年困难残疾人家庭“一家一年一事”帮扶解困行动调查问卷汇总.et]Sheet2!$B$152</c:f>
              <c:strCache>
                <c:ptCount val="1"/>
                <c:pt idx="0">
                  <c:v>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[2024年困难残疾人家庭“一家一年一事”帮扶解困行动调查问卷汇总.et]Sheet2!$C$150:$G$150</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[2024年困难残疾人家庭“一家一年一事”帮扶解困行动调查问卷汇总.et]Sheet2!$C$152:$G$152</c:f>
              <c:numCache>
                <c:formatCode>0.00%</c:formatCode>
                <c:ptCount val="5"/>
                <c:pt idx="0">
                  <c:v>0.68141592920354</c:v>
                </c:pt>
                <c:pt idx="1">
                  <c:v>0.256637168141593</c:v>
                </c:pt>
                <c:pt idx="2">
                  <c:v>0.0619469026548673</c:v>
                </c:pt>
                <c:pt idx="3">
                  <c:v>0</c:v>
                </c:pt>
                <c:pt idx="4">
                  <c:v>0</c:v>
                </c:pt>
              </c:numCache>
            </c:numRef>
          </c:val>
        </c:ser>
        <c:dLbls>
          <c:showLegendKey val="0"/>
          <c:showVal val="1"/>
          <c:showCatName val="0"/>
          <c:showSerName val="0"/>
          <c:showPercent val="0"/>
          <c:showBubbleSize val="0"/>
        </c:dLbls>
        <c:gapWidth val="246"/>
        <c:overlap val="-28"/>
        <c:axId val="502215914"/>
        <c:axId val="967664178"/>
      </c:barChart>
      <c:catAx>
        <c:axId val="50221591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7664178"/>
        <c:crosses val="autoZero"/>
        <c:auto val="1"/>
        <c:lblAlgn val="ctr"/>
        <c:lblOffset val="100"/>
        <c:noMultiLvlLbl val="0"/>
      </c:catAx>
      <c:valAx>
        <c:axId val="96766417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221591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对项目完成质量的满意度分析</a:t>
            </a:r>
          </a:p>
        </c:rich>
      </c:tx>
      <c:layout/>
      <c:overlay val="0"/>
      <c:spPr>
        <a:noFill/>
        <a:ln>
          <a:noFill/>
        </a:ln>
        <a:effectLst/>
      </c:spPr>
    </c:title>
    <c:autoTitleDeleted val="0"/>
    <c:plotArea>
      <c:layout/>
      <c:barChart>
        <c:barDir val="col"/>
        <c:grouping val="clustered"/>
        <c:varyColors val="0"/>
        <c:ser>
          <c:idx val="0"/>
          <c:order val="0"/>
          <c:tx>
            <c:strRef>
              <c:f>[2024年困难残疾人家庭“一家一年一事”帮扶解困行动调查问卷汇总.et]Sheet2!$M$155</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[2024年困难残疾人家庭“一家一年一事”帮扶解困行动调查问卷汇总.et]Sheet2!$N$154:$R$154</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[2024年困难残疾人家庭“一家一年一事”帮扶解困行动调查问卷汇总.et]Sheet2!$N$155:$R$155</c:f>
              <c:numCache>
                <c:formatCode>General</c:formatCode>
                <c:ptCount val="5"/>
                <c:pt idx="0">
                  <c:v>98</c:v>
                </c:pt>
                <c:pt idx="1">
                  <c:v>13</c:v>
                </c:pt>
                <c:pt idx="2">
                  <c:v>2</c:v>
                </c:pt>
                <c:pt idx="3">
                  <c:v>0</c:v>
                </c:pt>
                <c:pt idx="4">
                  <c:v>0</c:v>
                </c:pt>
              </c:numCache>
            </c:numRef>
          </c:val>
        </c:ser>
        <c:ser>
          <c:idx val="1"/>
          <c:order val="1"/>
          <c:tx>
            <c:strRef>
              <c:f>[2024年困难残疾人家庭“一家一年一事”帮扶解困行动调查问卷汇总.et]Sheet2!$M$156</c:f>
              <c:strCache>
                <c:ptCount val="1"/>
                <c:pt idx="0">
                  <c:v>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[2024年困难残疾人家庭“一家一年一事”帮扶解困行动调查问卷汇总.et]Sheet2!$N$154:$R$154</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[2024年困难残疾人家庭“一家一年一事”帮扶解困行动调查问卷汇总.et]Sheet2!$N$156:$R$156</c:f>
              <c:numCache>
                <c:formatCode>0.00%</c:formatCode>
                <c:ptCount val="5"/>
                <c:pt idx="0">
                  <c:v>0.867256637168142</c:v>
                </c:pt>
                <c:pt idx="1">
                  <c:v>0.115044247787611</c:v>
                </c:pt>
                <c:pt idx="2">
                  <c:v>0.0176991150442478</c:v>
                </c:pt>
                <c:pt idx="3">
                  <c:v>0</c:v>
                </c:pt>
                <c:pt idx="4">
                  <c:v>0</c:v>
                </c:pt>
              </c:numCache>
            </c:numRef>
          </c:val>
        </c:ser>
        <c:dLbls>
          <c:showLegendKey val="0"/>
          <c:showVal val="1"/>
          <c:showCatName val="0"/>
          <c:showSerName val="0"/>
          <c:showPercent val="0"/>
          <c:showBubbleSize val="0"/>
        </c:dLbls>
        <c:gapWidth val="246"/>
        <c:overlap val="-28"/>
        <c:axId val="646827621"/>
        <c:axId val="813728037"/>
      </c:barChart>
      <c:catAx>
        <c:axId val="64682762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3728037"/>
        <c:crosses val="autoZero"/>
        <c:auto val="1"/>
        <c:lblAlgn val="ctr"/>
        <c:lblOffset val="100"/>
        <c:noMultiLvlLbl val="0"/>
      </c:catAx>
      <c:valAx>
        <c:axId val="81372803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682762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对项目运行管护责任落实的满意度分析</a:t>
            </a:r>
          </a:p>
        </c:rich>
      </c:tx>
      <c:layout/>
      <c:overlay val="0"/>
      <c:spPr>
        <a:noFill/>
        <a:ln>
          <a:noFill/>
        </a:ln>
        <a:effectLst/>
      </c:spPr>
    </c:title>
    <c:autoTitleDeleted val="0"/>
    <c:plotArea>
      <c:layout/>
      <c:barChart>
        <c:barDir val="col"/>
        <c:grouping val="clustered"/>
        <c:varyColors val="0"/>
        <c:ser>
          <c:idx val="0"/>
          <c:order val="0"/>
          <c:tx>
            <c:strRef>
              <c:f>[2024年困难残疾人家庭“一家一年一事”帮扶解困行动调查问卷汇总.et]Sheet2!$B$172</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[2024年困难残疾人家庭“一家一年一事”帮扶解困行动调查问卷汇总.et]Sheet2!$C$171:$G$171</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[2024年困难残疾人家庭“一家一年一事”帮扶解困行动调查问卷汇总.et]Sheet2!$C$172:$G$172</c:f>
              <c:numCache>
                <c:formatCode>General</c:formatCode>
                <c:ptCount val="5"/>
                <c:pt idx="0">
                  <c:v>84</c:v>
                </c:pt>
                <c:pt idx="1">
                  <c:v>27</c:v>
                </c:pt>
                <c:pt idx="2">
                  <c:v>2</c:v>
                </c:pt>
                <c:pt idx="3">
                  <c:v>0</c:v>
                </c:pt>
                <c:pt idx="4">
                  <c:v>0</c:v>
                </c:pt>
              </c:numCache>
            </c:numRef>
          </c:val>
        </c:ser>
        <c:ser>
          <c:idx val="1"/>
          <c:order val="1"/>
          <c:tx>
            <c:strRef>
              <c:f>[2024年困难残疾人家庭“一家一年一事”帮扶解困行动调查问卷汇总.et]Sheet2!$B$173</c:f>
              <c:strCache>
                <c:ptCount val="1"/>
                <c:pt idx="0">
                  <c:v>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[2024年困难残疾人家庭“一家一年一事”帮扶解困行动调查问卷汇总.et]Sheet2!$C$171:$G$171</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[2024年困难残疾人家庭“一家一年一事”帮扶解困行动调查问卷汇总.et]Sheet2!$C$173:$G$173</c:f>
              <c:numCache>
                <c:formatCode>0.00%</c:formatCode>
                <c:ptCount val="5"/>
                <c:pt idx="0">
                  <c:v>0.743362831858407</c:v>
                </c:pt>
                <c:pt idx="1">
                  <c:v>0.238938053097345</c:v>
                </c:pt>
                <c:pt idx="2">
                  <c:v>0.0176991150442478</c:v>
                </c:pt>
                <c:pt idx="3">
                  <c:v>0</c:v>
                </c:pt>
                <c:pt idx="4">
                  <c:v>0</c:v>
                </c:pt>
              </c:numCache>
            </c:numRef>
          </c:val>
        </c:ser>
        <c:dLbls>
          <c:showLegendKey val="0"/>
          <c:showVal val="1"/>
          <c:showCatName val="0"/>
          <c:showSerName val="0"/>
          <c:showPercent val="0"/>
          <c:showBubbleSize val="0"/>
        </c:dLbls>
        <c:gapWidth val="246"/>
        <c:overlap val="-28"/>
        <c:axId val="36554595"/>
        <c:axId val="276959439"/>
      </c:barChart>
      <c:catAx>
        <c:axId val="365545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6959439"/>
        <c:crosses val="autoZero"/>
        <c:auto val="1"/>
        <c:lblAlgn val="ctr"/>
        <c:lblOffset val="100"/>
        <c:noMultiLvlLbl val="0"/>
      </c:catAx>
      <c:valAx>
        <c:axId val="27695943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5545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1327</Words>
  <Characters>1367</Characters>
  <Lines>0</Lines>
  <Paragraphs>0</Paragraphs>
  <TotalTime>5</TotalTime>
  <ScaleCrop>false</ScaleCrop>
  <LinksUpToDate>false</LinksUpToDate>
  <CharactersWithSpaces>1453</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2024-12-14T03:58:00Z</dcterms:created>
  <dc:creator>暖颜</dc:creator>
  <cp:lastModifiedBy>kylin</cp:lastModifiedBy>
  <cp:lastPrinted>2024-12-19T09:47:00Z</cp:lastPrinted>
  <dcterms:modified xsi:type="dcterms:W3CDTF">2025-03-03T09:27:42Z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FCB8EFB23C7FC52D8E05C5676278425F</vt:lpwstr>
  </property>
</Properties>
</file>