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FFB13">
      <w:pPr>
        <w:pStyle w:val="4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绩效目标申报表</w:t>
      </w:r>
    </w:p>
    <w:p w14:paraId="69570AA4">
      <w:pPr>
        <w:pStyle w:val="4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tbl>
      <w:tblPr>
        <w:tblStyle w:val="2"/>
        <w:tblW w:w="998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12"/>
        <w:gridCol w:w="1508"/>
        <w:gridCol w:w="2243"/>
        <w:gridCol w:w="2050"/>
        <w:gridCol w:w="1047"/>
        <w:gridCol w:w="1592"/>
      </w:tblGrid>
      <w:tr w14:paraId="57AF31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2"/>
            <w:shd w:val="clear" w:color="auto" w:fill="FFFFFF"/>
            <w:vAlign w:val="center"/>
          </w:tcPr>
          <w:p w14:paraId="08F7D5F1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 w14:paraId="72A90614"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海原县</w:t>
            </w:r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农村公益事业财政奖补西安镇盐池村巷道</w:t>
            </w:r>
            <w:r>
              <w:rPr>
                <w:rFonts w:hint="eastAsia"/>
                <w:sz w:val="21"/>
                <w:szCs w:val="21"/>
                <w:lang w:eastAsia="zh-CN"/>
              </w:rPr>
              <w:t>硬化路项目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74E47B5E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项目负责人及电话</w:t>
            </w:r>
          </w:p>
        </w:tc>
        <w:tc>
          <w:tcPr>
            <w:tcW w:w="2639" w:type="dxa"/>
            <w:gridSpan w:val="2"/>
            <w:shd w:val="clear" w:color="auto" w:fill="FFFFFF"/>
            <w:vAlign w:val="center"/>
          </w:tcPr>
          <w:p w14:paraId="25C692CD">
            <w:pPr>
              <w:pStyle w:val="4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冯向辉 17795552133</w:t>
            </w:r>
          </w:p>
        </w:tc>
      </w:tr>
      <w:tr w14:paraId="447119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49" w:type="dxa"/>
            <w:gridSpan w:val="2"/>
            <w:shd w:val="clear" w:color="auto" w:fill="FFFFFF"/>
            <w:vAlign w:val="center"/>
          </w:tcPr>
          <w:p w14:paraId="7D204BD1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主管部门</w:t>
            </w: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 w14:paraId="05077FB3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海原县</w:t>
            </w:r>
            <w:r>
              <w:rPr>
                <w:rFonts w:hint="eastAsia"/>
                <w:sz w:val="21"/>
                <w:szCs w:val="21"/>
                <w:lang w:eastAsia="zh-CN"/>
              </w:rPr>
              <w:t>财政</w:t>
            </w:r>
            <w:r>
              <w:rPr>
                <w:rFonts w:hint="eastAsia"/>
                <w:sz w:val="21"/>
                <w:szCs w:val="21"/>
              </w:rPr>
              <w:t>局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4AE5A22A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实施单位</w:t>
            </w:r>
          </w:p>
        </w:tc>
        <w:tc>
          <w:tcPr>
            <w:tcW w:w="2639" w:type="dxa"/>
            <w:gridSpan w:val="2"/>
            <w:shd w:val="clear" w:color="auto" w:fill="FFFFFF"/>
            <w:vAlign w:val="center"/>
          </w:tcPr>
          <w:p w14:paraId="347B6B4D">
            <w:pPr>
              <w:pStyle w:val="4"/>
              <w:spacing w:line="320" w:lineRule="exact"/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西安镇</w:t>
            </w:r>
            <w:r>
              <w:rPr>
                <w:rFonts w:hint="eastAsia"/>
                <w:sz w:val="21"/>
                <w:szCs w:val="21"/>
                <w:lang w:eastAsia="zh-CN"/>
              </w:rPr>
              <w:t>人民政府</w:t>
            </w:r>
          </w:p>
        </w:tc>
      </w:tr>
      <w:tr w14:paraId="2FB8C8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gridSpan w:val="2"/>
            <w:vMerge w:val="restart"/>
            <w:shd w:val="clear" w:color="auto" w:fill="FFFFFF"/>
            <w:vAlign w:val="center"/>
          </w:tcPr>
          <w:p w14:paraId="37E3EA7B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资金情况</w:t>
            </w:r>
            <w:r>
              <w:rPr>
                <w:rFonts w:hint="eastAsia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 w14:paraId="71C60FAF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年度资金总额：</w:t>
            </w:r>
          </w:p>
        </w:tc>
        <w:tc>
          <w:tcPr>
            <w:tcW w:w="4689" w:type="dxa"/>
            <w:gridSpan w:val="3"/>
            <w:shd w:val="clear" w:color="auto" w:fill="FFFFFF"/>
            <w:vAlign w:val="center"/>
          </w:tcPr>
          <w:p w14:paraId="421DF657">
            <w:pPr>
              <w:pStyle w:val="4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159.42</w:t>
            </w:r>
          </w:p>
        </w:tc>
      </w:tr>
      <w:tr w14:paraId="5CB080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49" w:type="dxa"/>
            <w:gridSpan w:val="2"/>
            <w:vMerge w:val="continue"/>
            <w:shd w:val="clear" w:color="auto" w:fill="auto"/>
            <w:vAlign w:val="center"/>
          </w:tcPr>
          <w:p w14:paraId="600D2FD2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 w14:paraId="0F75742D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其中：财政拨款</w:t>
            </w:r>
          </w:p>
        </w:tc>
        <w:tc>
          <w:tcPr>
            <w:tcW w:w="4689" w:type="dxa"/>
            <w:gridSpan w:val="3"/>
            <w:shd w:val="clear" w:color="auto" w:fill="FFFFFF"/>
            <w:vAlign w:val="center"/>
          </w:tcPr>
          <w:p w14:paraId="3C57CDE7">
            <w:pPr>
              <w:pStyle w:val="4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159.42</w:t>
            </w:r>
          </w:p>
        </w:tc>
      </w:tr>
      <w:tr w14:paraId="06253E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49" w:type="dxa"/>
            <w:gridSpan w:val="2"/>
            <w:vMerge w:val="continue"/>
            <w:shd w:val="clear" w:color="auto" w:fill="auto"/>
            <w:vAlign w:val="center"/>
          </w:tcPr>
          <w:p w14:paraId="6F1B60F0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751" w:type="dxa"/>
            <w:gridSpan w:val="2"/>
            <w:shd w:val="clear" w:color="auto" w:fill="FFFFFF"/>
            <w:vAlign w:val="center"/>
          </w:tcPr>
          <w:p w14:paraId="0D237EF6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其他资金</w:t>
            </w:r>
          </w:p>
        </w:tc>
        <w:tc>
          <w:tcPr>
            <w:tcW w:w="4689" w:type="dxa"/>
            <w:gridSpan w:val="3"/>
            <w:shd w:val="clear" w:color="auto" w:fill="FFFFFF"/>
            <w:vAlign w:val="center"/>
          </w:tcPr>
          <w:p w14:paraId="3F0215D1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1BD2F0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37" w:type="dxa"/>
            <w:vMerge w:val="restart"/>
            <w:shd w:val="clear" w:color="auto" w:fill="FFFFFF"/>
            <w:vAlign w:val="center"/>
          </w:tcPr>
          <w:p w14:paraId="68D5F903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体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目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标</w:t>
            </w:r>
          </w:p>
        </w:tc>
        <w:tc>
          <w:tcPr>
            <w:tcW w:w="9552" w:type="dxa"/>
            <w:gridSpan w:val="6"/>
            <w:shd w:val="clear" w:color="auto" w:fill="FFFFFF"/>
            <w:vAlign w:val="center"/>
          </w:tcPr>
          <w:p w14:paraId="557AC8B2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年度目标</w:t>
            </w:r>
          </w:p>
        </w:tc>
      </w:tr>
      <w:tr w14:paraId="1780BE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7C2EF201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9552" w:type="dxa"/>
            <w:gridSpan w:val="6"/>
            <w:shd w:val="clear" w:color="auto" w:fill="FFFFFF"/>
            <w:vAlign w:val="center"/>
          </w:tcPr>
          <w:p w14:paraId="4C182A47">
            <w:pPr>
              <w:pStyle w:val="4"/>
              <w:spacing w:line="320" w:lineRule="exact"/>
              <w:ind w:firstLine="105" w:firstLineChars="50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目标1：完成乡村水泥混凝土公路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2.839</w:t>
            </w:r>
            <w:r>
              <w:rPr>
                <w:rFonts w:hint="eastAsia"/>
                <w:sz w:val="21"/>
                <w:szCs w:val="21"/>
                <w:highlight w:val="none"/>
              </w:rPr>
              <w:t>公里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波形护栏40米，边沟375米。</w:t>
            </w:r>
          </w:p>
          <w:p w14:paraId="70F08C51">
            <w:pPr>
              <w:pStyle w:val="4"/>
              <w:spacing w:line="320" w:lineRule="exact"/>
              <w:ind w:firstLine="0" w:firstLineChars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目标2：完成总投资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159.42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万元。    </w:t>
            </w:r>
          </w:p>
          <w:p w14:paraId="7DE225F6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目标3：完成服务沿线人口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672</w:t>
            </w:r>
            <w:r>
              <w:rPr>
                <w:rFonts w:hint="eastAsia"/>
                <w:sz w:val="21"/>
                <w:szCs w:val="21"/>
                <w:highlight w:val="none"/>
              </w:rPr>
              <w:t>户，约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2489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人。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31E7D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37" w:type="dxa"/>
            <w:vMerge w:val="restart"/>
            <w:shd w:val="clear" w:color="auto" w:fill="FFFFFF"/>
            <w:vAlign w:val="center"/>
          </w:tcPr>
          <w:p w14:paraId="3CF1AF6F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绩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效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标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D5E64F3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72795BF9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09D133D3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三级指标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727FE3DC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指标值</w:t>
            </w:r>
          </w:p>
        </w:tc>
      </w:tr>
      <w:tr w14:paraId="0AD0C9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67EA3456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 w14:paraId="556F528E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产出指标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 w14:paraId="54E83AFD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2340705A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★★★新建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村组巷道硬化路</w:t>
            </w:r>
            <w:r>
              <w:rPr>
                <w:rFonts w:hint="eastAsia"/>
                <w:sz w:val="21"/>
                <w:szCs w:val="21"/>
              </w:rPr>
              <w:t>里程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06290E4E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2.839</w:t>
            </w:r>
            <w:r>
              <w:rPr>
                <w:rFonts w:hint="eastAsia"/>
                <w:sz w:val="21"/>
                <w:szCs w:val="21"/>
              </w:rPr>
              <w:t>公里</w:t>
            </w:r>
          </w:p>
        </w:tc>
      </w:tr>
      <w:tr w14:paraId="76D792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636BA375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33BA52BB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tcBorders/>
            <w:shd w:val="clear" w:color="auto" w:fill="auto"/>
            <w:vAlign w:val="center"/>
          </w:tcPr>
          <w:p w14:paraId="0E85397B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1AC6C852">
            <w:pPr>
              <w:pStyle w:val="4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★新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建波形护栏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5F4447BB">
            <w:pPr>
              <w:pStyle w:val="4"/>
              <w:spacing w:line="320" w:lineRule="exact"/>
              <w:ind w:firstLine="0" w:firstLineChars="0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40米</w:t>
            </w:r>
          </w:p>
        </w:tc>
      </w:tr>
      <w:tr w14:paraId="61BC0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79A47C45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372BF53A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tcBorders/>
            <w:shd w:val="clear" w:color="auto" w:fill="auto"/>
            <w:vAlign w:val="center"/>
          </w:tcPr>
          <w:p w14:paraId="2097803C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6766AD0D">
            <w:pPr>
              <w:pStyle w:val="4"/>
              <w:spacing w:line="32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新建边沟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105AC4F0">
            <w:pPr>
              <w:pStyle w:val="4"/>
              <w:spacing w:line="320" w:lineRule="exact"/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375米</w:t>
            </w:r>
          </w:p>
        </w:tc>
      </w:tr>
      <w:tr w14:paraId="634D88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1B9AC5B0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3AF0E51D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 w14:paraId="73EDFCC4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094F0E8E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★★★项目（工程）验收合格率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4504D98D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 w14:paraId="079F7F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038B46EF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7A482769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 w14:paraId="348BE536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2F72B8A0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平原区生产道路通达度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5EF83895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 w14:paraId="4EE56E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60C35E20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5943B06B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 w14:paraId="70E6338C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31702B48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丘陵区生产道路通达度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13B2B19C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≥80%</w:t>
            </w:r>
          </w:p>
        </w:tc>
      </w:tr>
      <w:tr w14:paraId="187217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4B0A02A1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51ED22A6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6F079626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时效指标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0F1D6379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项目（工程）完成及时率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12280D2B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/>
                <w:sz w:val="21"/>
                <w:szCs w:val="21"/>
              </w:rPr>
              <w:t>%</w:t>
            </w:r>
          </w:p>
        </w:tc>
      </w:tr>
      <w:tr w14:paraId="2DDCB4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058CD277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162D3D4A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14:paraId="571F152B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成本指标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13B70574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★道路补助标准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1532427B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43.83</w:t>
            </w:r>
            <w:r>
              <w:rPr>
                <w:rFonts w:hint="eastAsia"/>
                <w:sz w:val="21"/>
                <w:szCs w:val="21"/>
              </w:rPr>
              <w:t>万元/公里</w:t>
            </w:r>
          </w:p>
        </w:tc>
      </w:tr>
      <w:tr w14:paraId="2566C7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5560D4E5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3165FEE3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14:paraId="50270BCE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25343E9A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★★★贫困地区以工代赈项目增加劳动者收入（总收入）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3DD373E2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≥150万元</w:t>
            </w:r>
          </w:p>
        </w:tc>
      </w:tr>
      <w:tr w14:paraId="37CF8C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522B7743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079A65E9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 w14:paraId="0E00CE14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029133A1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★★★其中:贫困地区以工代赈项目增加建档立卡贫困人口收入（总收入）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63A258F9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≥50万元</w:t>
            </w:r>
          </w:p>
        </w:tc>
      </w:tr>
      <w:tr w14:paraId="0487D0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7AF1723F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38CB6DE6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 w14:paraId="7DB25625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社会效益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16A9A776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贫困地区建制村通客车率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5A011F2D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 w14:paraId="0D00A4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0D1C9201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24C979C7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 w14:paraId="435D266B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75FB67E5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具备条件的建档立卡贫困村通硬化路率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13DF0BE9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 w14:paraId="3AA442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14DCEAC1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56E147EB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 w14:paraId="0A2CAA50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6C7308AC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贫困地区居民出行平均缩短时间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492295F6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≥1.5小时</w:t>
            </w:r>
          </w:p>
        </w:tc>
      </w:tr>
      <w:tr w14:paraId="6252C6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58EC0613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0A608E8A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 w14:paraId="589FB1AC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4D26953F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★★★受益建档立卡贫困人口数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71C281D8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≥100人</w:t>
            </w:r>
          </w:p>
        </w:tc>
      </w:tr>
      <w:tr w14:paraId="623B3E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2EDE4DC0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3E92F5A2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 w14:paraId="595A126C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44BDCCC7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带动建档立卡贫困人口脱贫数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6771DF86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≥75人</w:t>
            </w:r>
          </w:p>
        </w:tc>
      </w:tr>
      <w:tr w14:paraId="5528C5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5BEE9698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3A9B9381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 w14:paraId="510123E9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可持续影响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3A2F69CB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工程设计使用年限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3862BE54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≥10年</w:t>
            </w:r>
          </w:p>
        </w:tc>
      </w:tr>
      <w:tr w14:paraId="4B1ADA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790D95B6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17D0207F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 w14:paraId="0169CEB2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6CD1A601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村组巷道</w:t>
            </w:r>
            <w:r>
              <w:rPr>
                <w:rFonts w:hint="eastAsia"/>
                <w:sz w:val="21"/>
                <w:szCs w:val="21"/>
              </w:rPr>
              <w:t>列养率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6B4B4214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100%</w:t>
            </w:r>
          </w:p>
        </w:tc>
      </w:tr>
      <w:tr w14:paraId="55A096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6FE0E9FE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 w14:paraId="42128588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满意度指标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 w14:paraId="3AB19706">
            <w:pPr>
              <w:pStyle w:val="4"/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服务对象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满意度指标</w:t>
            </w: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68744EB6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受益贫困人口满意度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0B1CB410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≥95%</w:t>
            </w:r>
          </w:p>
        </w:tc>
      </w:tr>
      <w:tr w14:paraId="517647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 w14:paraId="3D939BF8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12" w:type="dxa"/>
            <w:vMerge w:val="continue"/>
            <w:shd w:val="clear" w:color="auto" w:fill="auto"/>
            <w:vAlign w:val="center"/>
          </w:tcPr>
          <w:p w14:paraId="7414161C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 w14:paraId="52F74DA1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shd w:val="clear" w:color="auto" w:fill="FFFFFF"/>
            <w:vAlign w:val="center"/>
          </w:tcPr>
          <w:p w14:paraId="4E94E713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村民满意度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49524163">
            <w:pPr>
              <w:pStyle w:val="4"/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≥95%</w:t>
            </w:r>
          </w:p>
        </w:tc>
      </w:tr>
    </w:tbl>
    <w:p w14:paraId="0F4539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ZTVhMjMyNDQwOTExMWQ1YzAzN2Q5YmNlNGExNjQifQ=="/>
  </w:docVars>
  <w:rsids>
    <w:rsidRoot w:val="00000000"/>
    <w:rsid w:val="183D4AA1"/>
    <w:rsid w:val="20326829"/>
    <w:rsid w:val="2E862213"/>
    <w:rsid w:val="398224DF"/>
    <w:rsid w:val="44046E02"/>
    <w:rsid w:val="7D7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1"/>
    <w:basedOn w:val="1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562</Characters>
  <Lines>0</Lines>
  <Paragraphs>0</Paragraphs>
  <TotalTime>19</TotalTime>
  <ScaleCrop>false</ScaleCrop>
  <LinksUpToDate>false</LinksUpToDate>
  <CharactersWithSpaces>1504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莫需言</cp:lastModifiedBy>
  <cp:lastPrinted>2023-08-03T07:14:00Z</cp:lastPrinted>
  <dcterms:modified xsi:type="dcterms:W3CDTF">2024-09-11T01:47:32Z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40DD84EE164A4BB4B9740698C90CA0BE_13</vt:lpwstr>
  </property>
</Properties>
</file>