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122" w:tblpY="1761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162"/>
        <w:gridCol w:w="2269"/>
        <w:gridCol w:w="2011"/>
        <w:gridCol w:w="507"/>
        <w:gridCol w:w="2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2024年耕地建设与利用资金（耕地地力保护补贴）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专项名称</w:t>
            </w:r>
          </w:p>
        </w:tc>
        <w:tc>
          <w:tcPr>
            <w:tcW w:w="7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耕地建设与利用资金（耕地地力保护补贴）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主管部门</w:t>
            </w:r>
          </w:p>
        </w:tc>
        <w:tc>
          <w:tcPr>
            <w:tcW w:w="22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宁夏农业农村厅</w:t>
            </w:r>
          </w:p>
        </w:tc>
        <w:tc>
          <w:tcPr>
            <w:tcW w:w="2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专项实施期</w:t>
            </w:r>
          </w:p>
        </w:tc>
        <w:tc>
          <w:tcPr>
            <w:tcW w:w="32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/>
              </w:rPr>
              <w:t>2024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市县财政部门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海原县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财政局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市县主管部门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资金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情况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（万元）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年度金额：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8652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其中：中央补助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8652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自治区补助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市县资金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年度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总体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目标</w:t>
            </w:r>
          </w:p>
        </w:tc>
        <w:tc>
          <w:tcPr>
            <w:tcW w:w="8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2024年6月30日前，完成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个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乡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（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镇、街道、自然保护区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）耕地地力保护补贴发放。通过项目实施，提升耕地质量，保障粮食安全，稳定农民收入。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绩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效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指</w:t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</w:rPr>
              <w:t>标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一级指标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二级指标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三级指标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产出指标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数量指标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耕地地力保护补贴发放范围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个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乡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（</w:t>
            </w: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镇、街道、自然保护区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耕地地力保护补贴发放拥有耕地承包经营权的种地农民（含农垦农场农工）覆盖率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质量指标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已改变用途的耕地、质量不达标和长年抛荒的耕地等不纳入补贴范围耕地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不发放补贴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耕地地力保护补贴发放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统一面积审核、补贴标准和发放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时效指标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耕地地力保护资金的兑付时限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2024年6月30日前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成本指标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耕地地力保护补贴兑付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lang w:val="en-US" w:eastAsia="zh-CN"/>
              </w:rPr>
              <w:t>8652万元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效益指标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经济效益指标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拥有耕地农民收入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社会效益指标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粮食生产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生态效益指标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耕地质量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可持续影响指标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农民种粮积极性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eastAsia="zh-CN"/>
              </w:rPr>
              <w:t>进一步提高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满意度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指标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</w:rPr>
              <w:t>服务对象满意度指标</w:t>
            </w: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农民对政策满意度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/>
              </w:rPr>
              <w:t>≥90%</w:t>
            </w:r>
          </w:p>
        </w:tc>
      </w:tr>
    </w:tbl>
    <w:p>
      <w:pPr>
        <w:widowControl/>
        <w:jc w:val="both"/>
        <w:textAlignment w:val="center"/>
        <w:rPr>
          <w:rStyle w:val="8"/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00" w:right="1253" w:bottom="1100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hhNmM3YTcwNDY5YjY1ZGQzNjEyMGMwZDM1MTcifQ=="/>
  </w:docVars>
  <w:rsids>
    <w:rsidRoot w:val="28174EAE"/>
    <w:rsid w:val="28174EAE"/>
    <w:rsid w:val="3DDDC62E"/>
    <w:rsid w:val="45AA36D1"/>
    <w:rsid w:val="5A696AFA"/>
    <w:rsid w:val="78D8B67B"/>
    <w:rsid w:val="98E29C7B"/>
    <w:rsid w:val="BDFE0A72"/>
    <w:rsid w:val="DFF776B6"/>
    <w:rsid w:val="F7CED55C"/>
    <w:rsid w:val="FF17B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ind w:left="120"/>
      <w:jc w:val="left"/>
    </w:pPr>
    <w:rPr>
      <w:rFonts w:ascii="Calibri" w:hAnsi="仿宋_GB2312" w:eastAsia="宋体" w:cs="仿宋_GB2312"/>
      <w:kern w:val="0"/>
      <w:sz w:val="21"/>
      <w:szCs w:val="32"/>
      <w:lang w:val="zh-CN"/>
    </w:rPr>
  </w:style>
  <w:style w:type="paragraph" w:styleId="5">
    <w:name w:val="Body Text First Indent"/>
    <w:basedOn w:val="4"/>
    <w:next w:val="4"/>
    <w:qFormat/>
    <w:uiPriority w:val="0"/>
    <w:pPr>
      <w:ind w:firstLine="200" w:firstLineChars="200"/>
    </w:pPr>
    <w:rPr>
      <w:rFonts w:ascii="Calibri" w:hAnsi="Calibri" w:eastAsia="宋体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2023-12-03T03:31:00Z</dcterms:created>
  <dc:creator>刘燕茹</dc:creator>
  <cp:lastModifiedBy>kylin</cp:lastModifiedBy>
  <cp:lastPrinted>2024-06-24T17:48:47Z</cp:lastPrinted>
  <dcterms:modified xsi:type="dcterms:W3CDTF">2024-06-24T17:48:51Z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34076D293E92499BAE313CCBFE09EBBE_13</vt:lpwstr>
  </property>
</Properties>
</file>