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122" w:tblpY="1761"/>
        <w:tblOverlap w:val="never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162"/>
        <w:gridCol w:w="2269"/>
        <w:gridCol w:w="2011"/>
        <w:gridCol w:w="507"/>
        <w:gridCol w:w="2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val="en-US" w:eastAsia="zh-CN"/>
              </w:rPr>
              <w:t>2024年耕地建设与利用资金（耕地地力保护补贴）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专项名称</w:t>
            </w:r>
          </w:p>
        </w:tc>
        <w:tc>
          <w:tcPr>
            <w:tcW w:w="7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耕地建设与利用资金（耕地地力保护补贴）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主管部门</w:t>
            </w:r>
          </w:p>
        </w:tc>
        <w:tc>
          <w:tcPr>
            <w:tcW w:w="22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宁夏农业农村厅</w:t>
            </w:r>
          </w:p>
        </w:tc>
        <w:tc>
          <w:tcPr>
            <w:tcW w:w="20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专项实施期</w:t>
            </w:r>
          </w:p>
        </w:tc>
        <w:tc>
          <w:tcPr>
            <w:tcW w:w="32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/>
              </w:rPr>
              <w:t>2024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市县财政部门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海原县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财政局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市县主管部门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海原县农业农村局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资金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情况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（万元）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年度金额：</w:t>
            </w:r>
          </w:p>
        </w:tc>
        <w:tc>
          <w:tcPr>
            <w:tcW w:w="5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8747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其中：中央补助</w:t>
            </w:r>
          </w:p>
        </w:tc>
        <w:tc>
          <w:tcPr>
            <w:tcW w:w="5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8747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自治区补助</w:t>
            </w:r>
          </w:p>
        </w:tc>
        <w:tc>
          <w:tcPr>
            <w:tcW w:w="5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市县资金</w:t>
            </w:r>
          </w:p>
        </w:tc>
        <w:tc>
          <w:tcPr>
            <w:tcW w:w="5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年度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总体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目标</w:t>
            </w:r>
          </w:p>
        </w:tc>
        <w:tc>
          <w:tcPr>
            <w:tcW w:w="8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2024年6月30日前，完成</w:t>
            </w: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19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个</w:t>
            </w: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乡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（</w:t>
            </w: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镇、街道、自然保护区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）耕地地力保护补贴发放。通过项目实施，提升耕地质量，保障粮食安全，稳定农民收入。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绩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效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指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标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一级指标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二级指标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三级指标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产出指标</w:t>
            </w:r>
          </w:p>
        </w:tc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数量指标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耕地地力保护补贴发放范围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19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个</w:t>
            </w: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乡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（</w:t>
            </w: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镇、街道、自然保护区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耕地地力保护补贴发放拥有耕地承包经营权的种地农民（含农垦农场农工）覆盖率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exac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质量指标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已改变用途的耕地、质量不达标和长年抛荒的耕地等不纳入补贴范围耕地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不发放补贴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耕地地力保护补贴发放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统一面积审核、补贴标准和发放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时效指标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耕地地力保护资金的兑付时限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2024年6月30日前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成本指标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耕地地力保护补贴兑付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8747万元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效益指标</w:t>
            </w:r>
          </w:p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经济效益指标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拥有耕地农民收入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社会效益指标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粮食生产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生态效益指标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耕地质量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可持续影响指标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农民种粮积极性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eastAsia="zh-CN"/>
              </w:rPr>
              <w:t>进一步提高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满意度</w:t>
            </w:r>
          </w:p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指标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服务对象满意度指标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农民对政策满意度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≥90%</w:t>
            </w:r>
          </w:p>
        </w:tc>
      </w:tr>
    </w:tbl>
    <w:p>
      <w:pPr>
        <w:widowControl/>
        <w:jc w:val="both"/>
        <w:textAlignment w:val="center"/>
        <w:rPr>
          <w:rStyle w:val="8"/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sectPr>
      <w:pgSz w:w="11906" w:h="16838"/>
      <w:pgMar w:top="1100" w:right="1253" w:bottom="1100" w:left="12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2IxYzc4Y2RjMDM4NWZlOTk2MTUyMTU4ZTFiMWYifQ=="/>
  </w:docVars>
  <w:rsids>
    <w:rsidRoot w:val="28174EAE"/>
    <w:rsid w:val="28174EAE"/>
    <w:rsid w:val="34A417A4"/>
    <w:rsid w:val="3DDDC62E"/>
    <w:rsid w:val="5A696AFA"/>
    <w:rsid w:val="78D8B67B"/>
    <w:rsid w:val="98E29C7B"/>
    <w:rsid w:val="BDFE0A72"/>
    <w:rsid w:val="DFF776B6"/>
    <w:rsid w:val="FF17B3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next w:val="5"/>
    <w:qFormat/>
    <w:uiPriority w:val="0"/>
    <w:pPr>
      <w:autoSpaceDE w:val="0"/>
      <w:autoSpaceDN w:val="0"/>
      <w:ind w:left="120"/>
      <w:jc w:val="left"/>
    </w:pPr>
    <w:rPr>
      <w:rFonts w:ascii="Calibri" w:hAnsi="仿宋_GB2312" w:eastAsia="宋体" w:cs="仿宋_GB2312"/>
      <w:kern w:val="0"/>
      <w:sz w:val="21"/>
      <w:szCs w:val="32"/>
      <w:lang w:val="zh-CN"/>
    </w:rPr>
  </w:style>
  <w:style w:type="paragraph" w:styleId="5">
    <w:name w:val="Body Text First Indent"/>
    <w:basedOn w:val="4"/>
    <w:next w:val="4"/>
    <w:qFormat/>
    <w:uiPriority w:val="0"/>
    <w:pPr>
      <w:ind w:firstLine="200" w:firstLineChars="200"/>
    </w:pPr>
    <w:rPr>
      <w:rFonts w:ascii="Calibri" w:hAnsi="Calibri" w:eastAsia="宋体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2023-12-02T11:31:00Z</dcterms:created>
  <dc:creator>刘燕茹</dc:creator>
  <cp:lastModifiedBy>好孩子</cp:lastModifiedBy>
  <dcterms:modified xsi:type="dcterms:W3CDTF">2024-04-23T10:25:48Z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34076D293E92499BAE313CCBFE09EBBE_13</vt:lpwstr>
  </property>
</Properties>
</file>