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16"/>
        <w:gridCol w:w="1786"/>
        <w:gridCol w:w="1027"/>
        <w:gridCol w:w="2766"/>
        <w:gridCol w:w="1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ind w:left="265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spacing w:val="-2"/>
                <w:kern w:val="0"/>
                <w:sz w:val="32"/>
                <w:szCs w:val="32"/>
              </w:rPr>
              <w:t>海原县</w:t>
            </w:r>
            <w:r>
              <w:rPr>
                <w:rFonts w:hint="eastAsia" w:ascii="Times New Roman" w:hAnsi="宋体" w:eastAsia="Times New Roman" w:cs="宋体"/>
                <w:spacing w:val="-2"/>
                <w:kern w:val="0"/>
                <w:sz w:val="32"/>
                <w:szCs w:val="32"/>
              </w:rPr>
              <w:t>2024</w:t>
            </w:r>
            <w:r>
              <w:rPr>
                <w:rFonts w:hint="eastAsia" w:ascii="黑体" w:hAnsi="宋体" w:eastAsia="黑体" w:cs="宋体"/>
                <w:spacing w:val="-2"/>
                <w:kern w:val="0"/>
                <w:sz w:val="32"/>
                <w:szCs w:val="32"/>
              </w:rPr>
              <w:t>年蚯蚓生物技术示范推广项目绩效目标表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2024年蚯蚓生物技术示范推广项目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项目主管部门</w:t>
            </w:r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自治区农业农村厅</w:t>
            </w:r>
          </w:p>
        </w:tc>
        <w:tc>
          <w:tcPr>
            <w:tcW w:w="1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项目实施期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市县财政部门</w:t>
            </w:r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海原县财政局</w:t>
            </w:r>
          </w:p>
        </w:tc>
        <w:tc>
          <w:tcPr>
            <w:tcW w:w="1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市县主管部门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海原县农业农村局</w:t>
            </w:r>
          </w:p>
        </w:tc>
      </w:tr>
      <w:tr>
        <w:trPr>
          <w:trHeight w:val="397" w:hRule="atLeast"/>
        </w:trPr>
        <w:tc>
          <w:tcPr>
            <w:tcW w:w="10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bookmarkStart w:id="0" w:name="RANGE!A5"/>
            <w:r>
              <w:rPr>
                <w:rFonts w:hint="eastAsia"/>
                <w:color w:val="000000"/>
                <w:sz w:val="24"/>
              </w:rPr>
              <w:t>资金情况（万元）</w:t>
            </w:r>
            <w:bookmarkEnd w:id="0"/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年度资金总额：</w:t>
            </w:r>
          </w:p>
        </w:tc>
        <w:tc>
          <w:tcPr>
            <w:tcW w:w="2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rPr>
          <w:trHeight w:val="416" w:hRule="atLeast"/>
        </w:trPr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其中：中央补助</w:t>
            </w:r>
          </w:p>
        </w:tc>
        <w:tc>
          <w:tcPr>
            <w:tcW w:w="2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财政拨款</w:t>
            </w:r>
          </w:p>
        </w:tc>
        <w:tc>
          <w:tcPr>
            <w:tcW w:w="2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其他资金</w:t>
            </w:r>
          </w:p>
        </w:tc>
        <w:tc>
          <w:tcPr>
            <w:tcW w:w="2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年度总体目标</w:t>
            </w:r>
          </w:p>
        </w:tc>
        <w:tc>
          <w:tcPr>
            <w:tcW w:w="452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推广蚯蚓生物技术100亩，在日光温室或拱棚内示范蚯蚓为套种套养模式，实现种养生态循环，推进蔬菜产业绿色高质量发展，蔬菜产品质量安全合格率达到 98%以上，绿色高质高效生产技术集成应用率达到 80%以上，机械化装备水平30%以上。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绩效指标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一级指标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三级指标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产出指标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建设蚯蚓生物技术示范基地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个、面积100亩，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个，100亩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质量指标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严格按照蚯蚓生物技术示范基地标准执行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基地建设合格率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时效指标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项目完成时限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成本指标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投入项目资金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效益指标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经济效益指标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增产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%、化肥施用量减少20%，农药使用量减少15%。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显著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社会效益指标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解决农民种植技术需求、丰富蔬菜新技术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生态效益指标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实现种养生态循环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可持续影响指标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有利于蔬菜产业接续发展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满意度指标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服务对象满意度指标</w:t>
            </w:r>
          </w:p>
        </w:tc>
        <w:tc>
          <w:tcPr>
            <w:tcW w:w="2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企业、农民满意度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/>
                <w:color w:val="000000"/>
                <w:sz w:val="24"/>
              </w:rPr>
              <w:t>0%</w:t>
            </w:r>
          </w:p>
        </w:tc>
      </w:tr>
    </w:tbl>
    <w:p>
      <w:pPr>
        <w:pStyle w:val="3"/>
        <w:spacing w:line="560" w:lineRule="exact"/>
        <w:jc w:val="both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eastAsia="方正小标宋简体"/>
          <w:spacing w:val="-2"/>
          <w:sz w:val="44"/>
          <w:szCs w:val="44"/>
        </w:rPr>
      </w:pPr>
    </w:p>
    <w:p>
      <w:pPr>
        <w:pStyle w:val="3"/>
        <w:spacing w:line="560" w:lineRule="exact"/>
        <w:ind w:firstLine="632" w:firstLineChars="200"/>
        <w:jc w:val="both"/>
        <w:rPr>
          <w:rFonts w:ascii="仿宋_GB2312" w:eastAsia="仿宋_GB2312"/>
          <w:spacing w:val="-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88" w:bottom="1440" w:left="1588" w:header="0" w:footer="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8872220</wp:posOffset>
              </wp:positionH>
              <wp:positionV relativeFrom="page">
                <wp:posOffset>6715760</wp:posOffset>
              </wp:positionV>
              <wp:extent cx="560070" cy="203835"/>
              <wp:effectExtent l="4445" t="635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69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8.6pt;margin-top:528.8pt;height:16.05pt;width:44.1pt;mso-position-horizontal-relative:page;mso-position-vertical-relative:page;z-index:-251656192;mso-width-relative:page;mso-height-relative:page;" filled="f" stroked="f" coordsize="21600,21600" o:gfxdata="UEsDBAoAAAAAAIdO4kAAAAAAAAAAAAAAAAAEAAAAZHJzL1BLAwQUAAAACACHTuJAnIiaV9wAAAAP&#10;AQAADwAAAGRycy9kb3ducmV2LnhtbE2PS0/DMBCE70j8B2uRuFG7pc2LOBVCcEJCpOHA0UncxGq8&#10;DrH74N+zOZXbzu5o9pt8e7EDO+nJG4cSlgsBTGPjWoOdhK/q7SEB5oPCVg0OtYRf7WFb3N7kKmvd&#10;GUt92oWOUQj6TEnoQxgzzn3Ta6v8wo0a6bZ3k1WB5NTxdlJnCrcDXwkRcasM0odejfql181hd7QS&#10;nr+xfDU/H/VnuS9NVaUC36ODlPd3S/EELOhLuJphxid0KIipdkdsPRtIP6bxirw0iU0cAZs962Sz&#10;BlbPuySNgRc5/9+j+ANQSwMEFAAAAAgAh07iQP4JqNsNAgAABAQAAA4AAABkcnMvZTJvRG9jLnht&#10;bK1TS27bMBDdF+gdCO5ryTaSBoLlII2RokD6AdIegKYoi6jIYYe0JfcA7Q26yqb7nsvn6JCS3TTd&#10;ZNENMSSHb957M1xc9qZlO4Vegy35dJJzpqyESttNyT99vHlxwZkPwlaiBatKvleeXy6fP1t0rlAz&#10;aKCtFDICsb7oXMmbEFyRZV42ygg/AacsXdaARgTa4iarUHSEbtpslufnWQdYOQSpvKfT1XDJR0R8&#10;CiDUtZZqBXJrlA0DKqpWBJLkG+08Xya2da1keF/XXgXWlpyUhrRSEYrXcc2WC1FsULhGy5GCeAqF&#10;R5qM0JaKnqBWIgi2Rf0PlNESwUMdJhJMNghJjpCKaf7Im7tGOJW0kNXenUz3/w9Wvtt9QKarks85&#10;s8JQww8/vh/ufx1+fmPzaE/nfEFZd47yQv8KehqaJNW7W5CfPbNw3Qi7UVeI0DVKVERvGl9mD54O&#10;OD6CrLu3UFEdsQ2QgPoaTfSO3GCETq3Zn1qj+sAkHZ6d5/lLupF0NcvnF/OzVEEUx8cOfXitwLAY&#10;lByp8wlc7G59iGREcUyJtSzc6LZN3W/tXweUGE8S+ch3YB76dT+asYZqTzIQhmGir0RBA/iVs44G&#10;qeT+y1ag4qx9Y8mKOHXHAI/B+hgIK+lpyQNnQ3gdhuncOtSbhpAHsy1ckV21TlKirwOLkScNR1I4&#10;DnKcvof7lPXn8y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yImlfcAAAADwEAAA8AAAAAAAAA&#10;AQAgAAAAIgAAAGRycy9kb3ducmV2LnhtbFBLAQIUABQAAAAIAIdO4kD+CajbDQIAAAQEAAAOAAAA&#10;AAAAAAEAIAAAACs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69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6712585</wp:posOffset>
              </wp:positionV>
              <wp:extent cx="56007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82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528.55pt;height:16.05pt;width:44.1pt;mso-position-horizontal-relative:page;mso-position-vertical-relative:page;z-index:-251657216;mso-width-relative:page;mso-height-relative:page;" filled="f" stroked="f" coordsize="21600,21600" o:gfxdata="UEsDBAoAAAAAAIdO4kAAAAAAAAAAAAAAAAAEAAAAZHJzL1BLAwQUAAAACACHTuJAl0fG6doAAAAN&#10;AQAADwAAAGRycy9kb3ducmV2LnhtbE2PzU7DMBCE70i8g7VI3KgdA6VN41QIwQkJkYZDj07sJlbj&#10;dYjdH96e7QluO7uj2W+K9dkP7Gin6AIqyGYCmMU2GIedgq/67W4BLCaNRg8BrYIfG2FdXl8VOjfh&#10;hJU9blLHKARjrhX0KY0557HtrddxFkaLdNuFyetEcuq4mfSJwv3ApRBz7rVD+tDr0b70tt1vDl7B&#10;8xarV/f90XxWu8rV9VLg+3yv1O1NJlbAkj2nPzNc8AkdSmJqwgFNZAPpB0ldEg3i8SkDRhZ5LySw&#10;5rJaLCXwsuD/W5S/UEsDBBQAAAAIAIdO4kBVzFiWDQIAAAQEAAAOAAAAZHJzL2Uyb0RvYy54bWyt&#10;U0tu2zAQ3RfoHQjua8nOp4FgOUhjpCiQfoC0B6ApyiIqctghbck9QHuDrLrpvufyOTqkLDdNN1l0&#10;QwzJ4Zv33gznl71p2Vah12BLPp3knCkrodJ2XfJPH29eXHDmg7CVaMGqku+U55eL58/mnSvUDBpo&#10;K4WMQKwvOlfyJgRXZJmXjTLCT8ApS5c1oBGBtrjOKhQdoZs2m+X5edYBVg5BKu/pdDlc8gMiPgUQ&#10;6lpLtQS5McqGARVVKwJJ8o12ni8S27pWMryva68Ca0tOSkNaqQjFq7hmi7ko1ihco+WBgngKhUea&#10;jNCWih6hliIItkH9D5TREsFDHSYSTDYISY6Qimn+yJu7RjiVtJDV3h1N9/8PVr7bfkCmq5KfcmaF&#10;oYbv77/vf/za//zGTqM9nfMFZd05ygv9K+hpaJJU725BfvbMwnUj7FpdIULXKFERvWl8mT14OuD4&#10;CLLq3kJFdcQmQALqazTRO3KDETq1ZndsjeoDk3R4dp7nL+lG0tUsP7k4OUsVRDE+dujDawWGxaDk&#10;SJ1P4GJ760MkI4oxJdaycKPbNnW/tX8dUGI8SeQj34F56Ff9wYwVVDuSgTAME30lChrAr5x1NEgl&#10;9182AhVn7RtLVsSpGwMcg9UYCCvpackDZ0N4HYbp3DjU64aQB7MtXJFdtU5Soq8DiwNPGo6k8DDI&#10;cfoe7lPWn8+7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R8bp2gAAAA0BAAAPAAAAAAAAAAEA&#10;IAAAACIAAABkcnMvZG93bnJldi54bWxQSwECFAAUAAAACACHTuJAVcxYlg0CAAAE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82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GVjYzc4YTQ0MmRjYWU3MjI5YzM5M2Q3OTgwZjYifQ=="/>
  </w:docVars>
  <w:rsids>
    <w:rsidRoot w:val="007149C8"/>
    <w:rsid w:val="00091E77"/>
    <w:rsid w:val="000A5790"/>
    <w:rsid w:val="001D594D"/>
    <w:rsid w:val="00204E8A"/>
    <w:rsid w:val="00225B65"/>
    <w:rsid w:val="00273BAF"/>
    <w:rsid w:val="00285538"/>
    <w:rsid w:val="003E0138"/>
    <w:rsid w:val="004259BA"/>
    <w:rsid w:val="004D417B"/>
    <w:rsid w:val="004F2869"/>
    <w:rsid w:val="005918CA"/>
    <w:rsid w:val="00597A4A"/>
    <w:rsid w:val="005E74A3"/>
    <w:rsid w:val="00686059"/>
    <w:rsid w:val="007149C8"/>
    <w:rsid w:val="007D2227"/>
    <w:rsid w:val="0084372A"/>
    <w:rsid w:val="008872A7"/>
    <w:rsid w:val="008D0CFC"/>
    <w:rsid w:val="0091333F"/>
    <w:rsid w:val="0095423D"/>
    <w:rsid w:val="009654B2"/>
    <w:rsid w:val="009B2F78"/>
    <w:rsid w:val="00A76672"/>
    <w:rsid w:val="00AC0201"/>
    <w:rsid w:val="00AC49E6"/>
    <w:rsid w:val="00AD7AA0"/>
    <w:rsid w:val="00AF0FAC"/>
    <w:rsid w:val="00B60A00"/>
    <w:rsid w:val="00B95C1C"/>
    <w:rsid w:val="00BB3345"/>
    <w:rsid w:val="00BB5642"/>
    <w:rsid w:val="00BB57FE"/>
    <w:rsid w:val="00BC1AC1"/>
    <w:rsid w:val="00C13668"/>
    <w:rsid w:val="00C21301"/>
    <w:rsid w:val="00C37395"/>
    <w:rsid w:val="00C90290"/>
    <w:rsid w:val="00CC41CA"/>
    <w:rsid w:val="00CD5AB3"/>
    <w:rsid w:val="00CF140F"/>
    <w:rsid w:val="00D0471A"/>
    <w:rsid w:val="00D24FF0"/>
    <w:rsid w:val="00DB4035"/>
    <w:rsid w:val="00DC0C29"/>
    <w:rsid w:val="00E20602"/>
    <w:rsid w:val="00E60FD7"/>
    <w:rsid w:val="00E878A7"/>
    <w:rsid w:val="00EF6979"/>
    <w:rsid w:val="00F11906"/>
    <w:rsid w:val="00FB79C5"/>
    <w:rsid w:val="00FC5F37"/>
    <w:rsid w:val="01827C45"/>
    <w:rsid w:val="01E84618"/>
    <w:rsid w:val="054D2E98"/>
    <w:rsid w:val="05566D4B"/>
    <w:rsid w:val="06A91ED4"/>
    <w:rsid w:val="072E0AA7"/>
    <w:rsid w:val="0AE2367E"/>
    <w:rsid w:val="0C3628D7"/>
    <w:rsid w:val="10BC7123"/>
    <w:rsid w:val="10CA1840"/>
    <w:rsid w:val="122B630F"/>
    <w:rsid w:val="155E69FB"/>
    <w:rsid w:val="16F21AF1"/>
    <w:rsid w:val="191B32B5"/>
    <w:rsid w:val="1DD65CC8"/>
    <w:rsid w:val="1F1C3BAF"/>
    <w:rsid w:val="1F62533A"/>
    <w:rsid w:val="1FF71854"/>
    <w:rsid w:val="20E2421F"/>
    <w:rsid w:val="21354AB4"/>
    <w:rsid w:val="21E12F0B"/>
    <w:rsid w:val="245711E5"/>
    <w:rsid w:val="24AF77ED"/>
    <w:rsid w:val="27750300"/>
    <w:rsid w:val="27C546B8"/>
    <w:rsid w:val="29455AB0"/>
    <w:rsid w:val="2F792957"/>
    <w:rsid w:val="30D20571"/>
    <w:rsid w:val="31012C04"/>
    <w:rsid w:val="31750EFD"/>
    <w:rsid w:val="333C7F24"/>
    <w:rsid w:val="33947D60"/>
    <w:rsid w:val="34943763"/>
    <w:rsid w:val="34A264AC"/>
    <w:rsid w:val="34A97DF8"/>
    <w:rsid w:val="354821AC"/>
    <w:rsid w:val="35747E49"/>
    <w:rsid w:val="377C1237"/>
    <w:rsid w:val="3ABD5DEE"/>
    <w:rsid w:val="3AE72E6B"/>
    <w:rsid w:val="3BD604A5"/>
    <w:rsid w:val="3EBF3341"/>
    <w:rsid w:val="41313092"/>
    <w:rsid w:val="41CF6407"/>
    <w:rsid w:val="42DC702D"/>
    <w:rsid w:val="438F3327"/>
    <w:rsid w:val="44CD30D2"/>
    <w:rsid w:val="482254E2"/>
    <w:rsid w:val="482E3476"/>
    <w:rsid w:val="48BF2D31"/>
    <w:rsid w:val="48EA6784"/>
    <w:rsid w:val="4AA5064D"/>
    <w:rsid w:val="4B2679D8"/>
    <w:rsid w:val="4B3F45FD"/>
    <w:rsid w:val="4CF80F08"/>
    <w:rsid w:val="4EDD2163"/>
    <w:rsid w:val="4FD84E86"/>
    <w:rsid w:val="50C64E79"/>
    <w:rsid w:val="529139E8"/>
    <w:rsid w:val="549C486F"/>
    <w:rsid w:val="56AD2D63"/>
    <w:rsid w:val="57EE718F"/>
    <w:rsid w:val="584559A7"/>
    <w:rsid w:val="5A623E64"/>
    <w:rsid w:val="5C272C70"/>
    <w:rsid w:val="5D59154F"/>
    <w:rsid w:val="5F024FC6"/>
    <w:rsid w:val="5F381638"/>
    <w:rsid w:val="6015095E"/>
    <w:rsid w:val="64DB258C"/>
    <w:rsid w:val="64EE4C72"/>
    <w:rsid w:val="674A1F08"/>
    <w:rsid w:val="68AB69D7"/>
    <w:rsid w:val="6A06480C"/>
    <w:rsid w:val="6B4849B1"/>
    <w:rsid w:val="6B8E4AB9"/>
    <w:rsid w:val="6D28322F"/>
    <w:rsid w:val="6D2F407A"/>
    <w:rsid w:val="6DB602F7"/>
    <w:rsid w:val="6E4C47B8"/>
    <w:rsid w:val="6E7D7AA3"/>
    <w:rsid w:val="6F0D03EB"/>
    <w:rsid w:val="6FBE3493"/>
    <w:rsid w:val="71CA25C3"/>
    <w:rsid w:val="732C6241"/>
    <w:rsid w:val="75636159"/>
    <w:rsid w:val="761958C7"/>
    <w:rsid w:val="76740D50"/>
    <w:rsid w:val="77D75139"/>
    <w:rsid w:val="78911745"/>
    <w:rsid w:val="7A666C01"/>
    <w:rsid w:val="7D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autoRedefine/>
    <w:unhideWhenUsed/>
    <w:qFormat/>
    <w:uiPriority w:val="1"/>
    <w:rPr>
      <w:sz w:val="32"/>
      <w:szCs w:val="32"/>
    </w:r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alibri"/>
      <w:kern w:val="2"/>
      <w:sz w:val="24"/>
      <w:szCs w:val="24"/>
    </w:rPr>
  </w:style>
  <w:style w:type="paragraph" w:styleId="8">
    <w:name w:val="Title"/>
    <w:basedOn w:val="1"/>
    <w:link w:val="11"/>
    <w:autoRedefine/>
    <w:qFormat/>
    <w:uiPriority w:val="1"/>
    <w:pPr>
      <w:spacing w:before="404"/>
      <w:ind w:left="987" w:right="987"/>
      <w:jc w:val="center"/>
    </w:pPr>
    <w:rPr>
      <w:rFonts w:ascii="方正小标宋简体" w:hAnsi="方正小标宋简体" w:eastAsia="方正小标宋简体" w:cs="方正小标宋简体"/>
      <w:sz w:val="72"/>
      <w:szCs w:val="72"/>
    </w:rPr>
  </w:style>
  <w:style w:type="character" w:customStyle="1" w:styleId="11">
    <w:name w:val="标题 Char"/>
    <w:basedOn w:val="10"/>
    <w:link w:val="8"/>
    <w:autoRedefine/>
    <w:qFormat/>
    <w:uiPriority w:val="1"/>
    <w:rPr>
      <w:rFonts w:ascii="方正小标宋简体" w:hAnsi="方正小标宋简体" w:eastAsia="方正小标宋简体" w:cs="方正小标宋简体"/>
      <w:kern w:val="0"/>
      <w:sz w:val="72"/>
      <w:szCs w:val="72"/>
    </w:rPr>
  </w:style>
  <w:style w:type="character" w:customStyle="1" w:styleId="12">
    <w:name w:val="正文文本 Char"/>
    <w:basedOn w:val="10"/>
    <w:link w:val="3"/>
    <w:autoRedefine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styleId="13">
    <w:name w:val="List Paragraph"/>
    <w:basedOn w:val="1"/>
    <w:autoRedefine/>
    <w:qFormat/>
    <w:uiPriority w:val="1"/>
    <w:pPr>
      <w:ind w:left="1177" w:firstLine="638"/>
    </w:pPr>
  </w:style>
  <w:style w:type="paragraph" w:customStyle="1" w:styleId="14">
    <w:name w:val="标题 11"/>
    <w:basedOn w:val="1"/>
    <w:autoRedefine/>
    <w:qFormat/>
    <w:uiPriority w:val="1"/>
    <w:pPr>
      <w:spacing w:before="364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5">
    <w:name w:val="标题 21"/>
    <w:basedOn w:val="1"/>
    <w:autoRedefine/>
    <w:qFormat/>
    <w:uiPriority w:val="1"/>
    <w:pPr>
      <w:ind w:right="1"/>
      <w:jc w:val="center"/>
      <w:outlineLvl w:val="2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customStyle="1" w:styleId="16">
    <w:name w:val="标题 31"/>
    <w:basedOn w:val="1"/>
    <w:autoRedefine/>
    <w:qFormat/>
    <w:uiPriority w:val="1"/>
    <w:pPr>
      <w:spacing w:line="402" w:lineRule="exact"/>
      <w:ind w:left="1636"/>
      <w:outlineLvl w:val="3"/>
    </w:pPr>
    <w:rPr>
      <w:rFonts w:ascii="楷体" w:hAnsi="楷体" w:eastAsia="楷体" w:cs="楷体"/>
      <w:b/>
      <w:bCs/>
      <w:sz w:val="32"/>
      <w:szCs w:val="32"/>
    </w:rPr>
  </w:style>
  <w:style w:type="paragraph" w:customStyle="1" w:styleId="17">
    <w:name w:val="Table Paragraph"/>
    <w:basedOn w:val="1"/>
    <w:autoRedefine/>
    <w:qFormat/>
    <w:uiPriority w:val="1"/>
  </w:style>
  <w:style w:type="table" w:customStyle="1" w:styleId="18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Char"/>
    <w:basedOn w:val="10"/>
    <w:link w:val="6"/>
    <w:autoRedefine/>
    <w:qFormat/>
    <w:uiPriority w:val="0"/>
    <w:rPr>
      <w:rFonts w:ascii="宋体" w:hAnsi="宋体" w:eastAsia="宋体" w:cs="宋体"/>
      <w:kern w:val="0"/>
      <w:sz w:val="18"/>
      <w:szCs w:val="18"/>
    </w:rPr>
  </w:style>
  <w:style w:type="character" w:customStyle="1" w:styleId="20">
    <w:name w:val="页脚 Char"/>
    <w:basedOn w:val="10"/>
    <w:link w:val="5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1">
    <w:name w:val="批注框文本 Char"/>
    <w:basedOn w:val="10"/>
    <w:link w:val="4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2">
    <w:name w:val="HTML 预设格式 Char"/>
    <w:basedOn w:val="10"/>
    <w:link w:val="7"/>
    <w:autoRedefine/>
    <w:qFormat/>
    <w:uiPriority w:val="0"/>
    <w:rPr>
      <w:rFonts w:ascii="Calibri" w:hAnsi="宋体" w:eastAsia="宋体" w:cs="宋体"/>
      <w:sz w:val="24"/>
      <w:szCs w:val="24"/>
    </w:rPr>
  </w:style>
  <w:style w:type="character" w:customStyle="1" w:styleId="23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0D7FC-C42B-4B88-8E99-1CE19D67F6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49</Pages>
  <Words>4092</Words>
  <Characters>23327</Characters>
  <Lines>194</Lines>
  <Paragraphs>54</Paragraphs>
  <TotalTime>3</TotalTime>
  <ScaleCrop>false</ScaleCrop>
  <LinksUpToDate>false</LinksUpToDate>
  <CharactersWithSpaces>27365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2024-01-10T07:59:00Z</dcterms:created>
  <dc:creator>xt256.com</dc:creator>
  <cp:lastModifiedBy>lx</cp:lastModifiedBy>
  <cp:lastPrinted>2024-03-08T02:35:00Z</cp:lastPrinted>
  <dcterms:modified xsi:type="dcterms:W3CDTF">2024-03-13T07:48:05Z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28DFE5CFA8E24FEDA1522542EFC4BEFD_13</vt:lpwstr>
  </property>
</Properties>
</file>