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海原县生态观光自驾游配套设施项目</w:t>
      </w:r>
      <w:r>
        <w:rPr>
          <w:rFonts w:hint="eastAsia" w:ascii="黑体" w:eastAsia="黑体"/>
          <w:sz w:val="32"/>
          <w:szCs w:val="32"/>
        </w:rPr>
        <w:t>绩效目标申报表</w:t>
      </w:r>
    </w:p>
    <w:tbl>
      <w:tblPr>
        <w:tblStyle w:val="3"/>
        <w:tblW w:w="10191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40"/>
        <w:gridCol w:w="97"/>
        <w:gridCol w:w="1151"/>
        <w:gridCol w:w="1646"/>
        <w:gridCol w:w="1924"/>
        <w:gridCol w:w="561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51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海原县生态观光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eastAsia="zh-CN"/>
              </w:rPr>
              <w:t>自驾游配套设施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海原县文化旅游广电局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3234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海原县文化旅游广电局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7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项目资金</w:t>
            </w:r>
          </w:p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5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75" w:type="dxa"/>
            <w:gridSpan w:val="3"/>
            <w:vMerge w:val="continue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2797" w:type="dxa"/>
            <w:gridSpan w:val="2"/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其中：财政资金</w:t>
            </w:r>
          </w:p>
        </w:tc>
        <w:tc>
          <w:tcPr>
            <w:tcW w:w="5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75" w:type="dxa"/>
            <w:gridSpan w:val="3"/>
            <w:vMerge w:val="continue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2797" w:type="dxa"/>
            <w:gridSpan w:val="2"/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其他资金</w:t>
            </w:r>
            <w:bookmarkStart w:id="0" w:name="_GoBack"/>
            <w:bookmarkEnd w:id="0"/>
          </w:p>
        </w:tc>
        <w:tc>
          <w:tcPr>
            <w:tcW w:w="5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3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绩效目标</w:t>
            </w:r>
          </w:p>
        </w:tc>
        <w:tc>
          <w:tcPr>
            <w:tcW w:w="9553" w:type="dxa"/>
            <w:gridSpan w:val="7"/>
            <w:tcBorders>
              <w:lef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目标1：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美化乡村环境，提升乡村形象通过发展旅游产业，促进资金、信息流动，刺激经济发展，促进相关餐饮、就业、交通、商品销售等行业的发展，助推乡村振兴战略实施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目标2：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在发展经济、提升整体形象文化品位的同时，随着游客日益增加，提升海原县知名度。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5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产</w:t>
            </w:r>
          </w:p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出</w:t>
            </w:r>
          </w:p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标</w:t>
            </w:r>
          </w:p>
        </w:tc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指标1: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新建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服务驿站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配套营地综合服务驿站1座，建筑面积约为520㎡，含咨询服务、餐饮休闲、商品售卖、艺术展示、汽车维护、综合办公等功能；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指标2: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卫生间、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乡村旅游导视牌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建设旅游卫生间（含淋浴间）面积：180㎡；沿路标识牌F杆：8个；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营地内部标识标牌：20块；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建设精神堡垒及内部道路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营地入口精神堡垒1座，修建营地内部道路1.2公里，宽度6.5m；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新建旅居车营位、自驾车营位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配套布置旅居车营位20个，自驾车营位20个；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5：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山地阶梯式营地舞台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建设山地阶梯式营地舞台1处，占地约260㎡，含露天影院功能，阶梯式挡土墙坐凳；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6：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水、电配套设施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丝路古道主题营地景观氛围小品5组；丝路古道主题无动力乐园1处，占地约1200㎡；配套给排水设施、电力设施、照明亮化、绿化等。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工程质量达到设计要求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合格率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实效指标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指标1:按规定计划时间完成全部建设任务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2023年10月前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指标1：所有支出不能超预算安排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≤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280万元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带动周边村民创业增收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1000至2000元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社会效益</w:t>
            </w:r>
          </w:p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指标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提升旅游接待服务水平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旅游接待服务水平较之前大幅提升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为游客提供良好的旅游环境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旅游环境较之前大幅提升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3：提升整体形象文化品位和知名度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较项目建设前大幅提升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生态效益</w:t>
            </w:r>
          </w:p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指标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利用营业利润，补偿景区周边的生态恢复和生态治理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营业利润的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指标1：项目持续发挥作用期限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有利于项目周边生态环境的良好循环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生态环境优于项目建设前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24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指标1：游客对工作的满意度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≥9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指标2：公众投诉率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≤5%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2IxYzc4Y2RjMDM4NWZlOTk2MTUyMTU4ZTFiMWYifQ=="/>
  </w:docVars>
  <w:rsids>
    <w:rsidRoot w:val="7E5D004B"/>
    <w:rsid w:val="0CB523D4"/>
    <w:rsid w:val="7C5136D6"/>
    <w:rsid w:val="7E5D0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946</Characters>
  <Lines>0</Lines>
  <Paragraphs>0</Paragraphs>
  <TotalTime>5</TotalTime>
  <ScaleCrop>false</ScaleCrop>
  <LinksUpToDate>false</LinksUpToDate>
  <CharactersWithSpaces>947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2023-05-05T01:44:00Z</dcterms:created>
  <dc:creator>Administrator</dc:creator>
  <cp:lastModifiedBy>Administrator</cp:lastModifiedBy>
  <cp:lastPrinted>2023-05-30T07:08:27Z</cp:lastPrinted>
  <dcterms:modified xsi:type="dcterms:W3CDTF">2023-05-30T07:12:11Z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DA5D7848823140B0BC26B0B1BD4BBA05_12</vt:lpwstr>
  </property>
</Properties>
</file>