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ertAlign w:val="baseline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ind w:firstLine="1120" w:firstLineChars="400"/>
        <w:rPr>
          <w:vertAlign w:val="baseli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年度海原县一般公共预算“三公”经费支出表</w:t>
      </w:r>
    </w:p>
    <w:p>
      <w:pPr>
        <w:ind w:firstLine="6930" w:firstLineChars="3300"/>
        <w:jc w:val="both"/>
        <w:rPr>
          <w:rFonts w:hint="eastAsia" w:eastAsiaTheme="minor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2"/>
        <w:gridCol w:w="1382"/>
        <w:gridCol w:w="1384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年预算数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2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决算数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占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预算数的比率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年决算数</w:t>
            </w:r>
          </w:p>
        </w:tc>
        <w:tc>
          <w:tcPr>
            <w:tcW w:w="1384" w:type="dxa"/>
          </w:tcPr>
          <w:p>
            <w:pPr>
              <w:numPr>
                <w:ilvl w:val="0"/>
                <w:numId w:val="0"/>
              </w:numPr>
              <w:ind w:left="0" w:leftChars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同比增长率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“三公经费”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850.25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608.85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71.61%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723.48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-15.84%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一、因公出国（境）费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2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84" w:type="dxa"/>
          </w:tcPr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二、公务用车 购置及运行维 护费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613.1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553.29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90.24%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661.66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-16.38%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公务用车购置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97.91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97.91%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180.76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-45.83%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2" w:type="dxa"/>
          </w:tcPr>
          <w:p>
            <w:pPr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公务用车运行维护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513.1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455.38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88.75%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480.90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-5.31%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2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三、公务接待 费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227.15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55.56</w:t>
            </w:r>
          </w:p>
        </w:tc>
        <w:tc>
          <w:tcPr>
            <w:tcW w:w="1382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24.50%</w:t>
            </w:r>
          </w:p>
        </w:tc>
        <w:tc>
          <w:tcPr>
            <w:tcW w:w="1384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61.82</w:t>
            </w:r>
          </w:p>
        </w:tc>
        <w:tc>
          <w:tcPr>
            <w:tcW w:w="1384" w:type="dxa"/>
          </w:tcPr>
          <w:p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-10.13%</w:t>
            </w:r>
          </w:p>
        </w:tc>
      </w:tr>
    </w:tbl>
    <w:p/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因公出国（境）费，全年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与上年持平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车辆运行费及购置费，全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年决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553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减少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其中：公务用车购置费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98万元，减少82万元，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严格执行中央八项规定，大力压缩公务用车购置费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公务用车运行维护费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455万元，减少25万元，主要原因为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严格执行中央八项规定，大力压缩公务用车运行维护费。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公务接待费，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年全年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决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算公务接待费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color w:val="000000"/>
          <w:sz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减少6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lang w:val="en-US" w:eastAsia="zh-CN"/>
        </w:rPr>
        <w:t>万元，主要原因为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严格执行中央八项规定，大力压缩公务用车运行维护费。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2CF2314A"/>
    <w:rsid w:val="33F565B6"/>
    <w:rsid w:val="3B77202A"/>
    <w:rsid w:val="3BF9F4ED"/>
    <w:rsid w:val="3DFF5E31"/>
    <w:rsid w:val="3F5FDDE2"/>
    <w:rsid w:val="45DD1B00"/>
    <w:rsid w:val="55BE431C"/>
    <w:rsid w:val="577D6036"/>
    <w:rsid w:val="5AFD9994"/>
    <w:rsid w:val="5DC3EFB7"/>
    <w:rsid w:val="5DFF9987"/>
    <w:rsid w:val="5F3FF7E2"/>
    <w:rsid w:val="656F2356"/>
    <w:rsid w:val="67DBDC4A"/>
    <w:rsid w:val="68E8390D"/>
    <w:rsid w:val="69EF4D88"/>
    <w:rsid w:val="6BE9282D"/>
    <w:rsid w:val="6F53F9A0"/>
    <w:rsid w:val="6FEE1FF6"/>
    <w:rsid w:val="6FF92723"/>
    <w:rsid w:val="731B65D6"/>
    <w:rsid w:val="76BB1DA8"/>
    <w:rsid w:val="7BAF610D"/>
    <w:rsid w:val="7CFDD218"/>
    <w:rsid w:val="7D79FCCB"/>
    <w:rsid w:val="7D9FE35E"/>
    <w:rsid w:val="7EEFF126"/>
    <w:rsid w:val="7F6F915E"/>
    <w:rsid w:val="7F79BBF2"/>
    <w:rsid w:val="7FF172FB"/>
    <w:rsid w:val="87FA4476"/>
    <w:rsid w:val="96F3DBAD"/>
    <w:rsid w:val="B7F6E7BC"/>
    <w:rsid w:val="BBDF84EE"/>
    <w:rsid w:val="BDFF52AF"/>
    <w:rsid w:val="BEEBFB8C"/>
    <w:rsid w:val="BF36CFE7"/>
    <w:rsid w:val="BFCD509D"/>
    <w:rsid w:val="D9F70388"/>
    <w:rsid w:val="DB75E77F"/>
    <w:rsid w:val="DFEF314B"/>
    <w:rsid w:val="E7C330F5"/>
    <w:rsid w:val="E7FFACFE"/>
    <w:rsid w:val="ED776F38"/>
    <w:rsid w:val="EDBF18E6"/>
    <w:rsid w:val="EDD555BD"/>
    <w:rsid w:val="EF53C955"/>
    <w:rsid w:val="F3C51AF8"/>
    <w:rsid w:val="F5676B42"/>
    <w:rsid w:val="F7FB90B6"/>
    <w:rsid w:val="F9E7C71B"/>
    <w:rsid w:val="FABDA5A2"/>
    <w:rsid w:val="FAFD7B1A"/>
    <w:rsid w:val="FBF391BB"/>
    <w:rsid w:val="FBFF0C71"/>
    <w:rsid w:val="FCB33286"/>
    <w:rsid w:val="FD770878"/>
    <w:rsid w:val="FEB54797"/>
    <w:rsid w:val="FEEEBD5F"/>
    <w:rsid w:val="FF5C532D"/>
    <w:rsid w:val="FF8748AE"/>
    <w:rsid w:val="FFD6967E"/>
    <w:rsid w:val="FFF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2023-09-22T11:56:00Z</dcterms:created>
  <dc:creator>Melon</dc:creator>
  <cp:lastModifiedBy>lin</cp:lastModifiedBy>
  <dcterms:modified xsi:type="dcterms:W3CDTF">2024-10-23T10:25:01Z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