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outlineLvl w:val="1"/>
        <w:rPr>
          <w:rFonts w:hint="eastAsia" w:ascii="仿宋_GB2312" w:hAnsi="宋体" w:eastAsia="仿宋_GB2312"/>
          <w:b/>
          <w:color w:val="auto"/>
          <w:kern w:val="0"/>
          <w:sz w:val="36"/>
          <w:szCs w:val="36"/>
          <w:highlight w:val="none"/>
        </w:rPr>
      </w:pPr>
      <w:bookmarkStart w:id="0" w:name="_GoBack"/>
      <w:r>
        <w:rPr>
          <w:rFonts w:hint="eastAsia" w:ascii="仿宋_GB2312" w:hAnsi="宋体" w:eastAsia="仿宋_GB2312"/>
          <w:b/>
          <w:color w:val="auto"/>
          <w:kern w:val="0"/>
          <w:sz w:val="36"/>
          <w:szCs w:val="36"/>
          <w:highlight w:val="none"/>
        </w:rPr>
        <w:t>财政拨款收支预算总表</w:t>
      </w:r>
    </w:p>
    <w:bookmarkEnd w:id="0"/>
    <w:tbl>
      <w:tblPr>
        <w:tblStyle w:val="2"/>
        <w:tblpPr w:leftFromText="180" w:rightFromText="180" w:vertAnchor="text" w:horzAnchor="page" w:tblpX="1887" w:tblpY="87"/>
        <w:tblOverlap w:val="never"/>
        <w:tblW w:w="13019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18"/>
        <w:gridCol w:w="1346"/>
        <w:gridCol w:w="3818"/>
        <w:gridCol w:w="1343"/>
        <w:gridCol w:w="1343"/>
        <w:gridCol w:w="13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" w:hRule="atLeast"/>
        </w:trPr>
        <w:tc>
          <w:tcPr>
            <w:tcW w:w="516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b/>
                <w:color w:val="auto"/>
                <w:kern w:val="0"/>
                <w:sz w:val="22"/>
                <w:szCs w:val="22"/>
                <w:highlight w:val="none"/>
              </w:rPr>
              <w:t>收     入</w:t>
            </w:r>
          </w:p>
        </w:tc>
        <w:tc>
          <w:tcPr>
            <w:tcW w:w="7855" w:type="dxa"/>
            <w:gridSpan w:val="4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b/>
                <w:color w:val="auto"/>
                <w:kern w:val="0"/>
                <w:sz w:val="22"/>
                <w:szCs w:val="22"/>
                <w:highlight w:val="none"/>
              </w:rPr>
              <w:t>支     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3818" w:type="dxa"/>
            <w:vMerge w:val="restar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b/>
                <w:color w:val="auto"/>
                <w:kern w:val="0"/>
                <w:sz w:val="22"/>
                <w:szCs w:val="22"/>
                <w:highlight w:val="none"/>
              </w:rPr>
              <w:t>项    目</w:t>
            </w:r>
          </w:p>
        </w:tc>
        <w:tc>
          <w:tcPr>
            <w:tcW w:w="134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b/>
                <w:color w:val="auto"/>
                <w:kern w:val="0"/>
                <w:sz w:val="22"/>
                <w:szCs w:val="22"/>
                <w:highlight w:val="none"/>
              </w:rPr>
              <w:t>预算数</w:t>
            </w:r>
          </w:p>
        </w:tc>
        <w:tc>
          <w:tcPr>
            <w:tcW w:w="381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b/>
                <w:color w:val="auto"/>
                <w:kern w:val="0"/>
                <w:sz w:val="22"/>
                <w:szCs w:val="22"/>
                <w:highlight w:val="none"/>
              </w:rPr>
              <w:t>项目（按功能分类）</w:t>
            </w:r>
          </w:p>
        </w:tc>
        <w:tc>
          <w:tcPr>
            <w:tcW w:w="403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b/>
                <w:color w:val="auto"/>
                <w:kern w:val="0"/>
                <w:sz w:val="22"/>
                <w:szCs w:val="22"/>
                <w:highlight w:val="none"/>
              </w:rPr>
              <w:t>预算数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3818" w:type="dxa"/>
            <w:vMerge w:val="continue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34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381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b/>
                <w:color w:val="auto"/>
                <w:kern w:val="0"/>
                <w:sz w:val="22"/>
                <w:szCs w:val="22"/>
                <w:highlight w:val="none"/>
              </w:rPr>
              <w:t>小计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b/>
                <w:color w:val="auto"/>
                <w:kern w:val="0"/>
                <w:sz w:val="22"/>
                <w:szCs w:val="22"/>
                <w:highlight w:val="none"/>
              </w:rPr>
              <w:t>一般公共预算财政拨款</w:t>
            </w:r>
            <w:r>
              <w:rPr>
                <w:rFonts w:hint="eastAsia" w:ascii="宋体" w:hAnsi="宋体" w:cs="Arial"/>
                <w:b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支出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b/>
                <w:color w:val="auto"/>
                <w:kern w:val="0"/>
                <w:sz w:val="22"/>
                <w:szCs w:val="22"/>
                <w:highlight w:val="none"/>
              </w:rPr>
              <w:t>政府性基金预算财政拨款</w:t>
            </w:r>
            <w:r>
              <w:rPr>
                <w:rFonts w:hint="eastAsia" w:ascii="宋体" w:hAnsi="宋体" w:cs="Arial"/>
                <w:b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3818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一、本年收入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1407.40</w:t>
            </w:r>
          </w:p>
        </w:tc>
        <w:tc>
          <w:tcPr>
            <w:tcW w:w="38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一、本年支出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1407.40</w:t>
            </w: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1407.40</w:t>
            </w: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3818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（一）一般公共预算财政拨款</w:t>
            </w: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收入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1407.40</w:t>
            </w:r>
          </w:p>
        </w:tc>
        <w:tc>
          <w:tcPr>
            <w:tcW w:w="38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（一）一般公共服务支出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3818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（二）政府性基金预算财政拨款</w:t>
            </w: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收入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38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（二）外交支出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3818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38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（三）国防支出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3818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38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（四）公共安全支出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3818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38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（五）教育支出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3818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38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（六）科学技术支出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3818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38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（七）文化</w:t>
            </w: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旅游</w:t>
            </w: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体育与传媒支出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3818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381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（八）社会保障和就业支出</w:t>
            </w:r>
          </w:p>
        </w:tc>
        <w:tc>
          <w:tcPr>
            <w:tcW w:w="134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63.30</w:t>
            </w: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4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63.30</w:t>
            </w: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3818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38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（九）</w:t>
            </w: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卫生健康</w:t>
            </w: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支出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43.94</w:t>
            </w: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43.94</w:t>
            </w: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3818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38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（十）节能环保支出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3818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38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（十一）城乡社区支出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1207.37</w:t>
            </w: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1207.37</w:t>
            </w: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3818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38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（十二）农林水支出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3818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38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（十三）交通运输支出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3818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38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（十四）资源勘探信息等支出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3818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38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（十五）商业服务业等支出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3818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38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（十六）金融支出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3818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38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（十七）</w:t>
            </w: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自然资源</w:t>
            </w: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海洋气象等支出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3818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38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（十八）住房保障支出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92.79</w:t>
            </w: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92.79</w:t>
            </w: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3818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38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（十九）粮油物资储备支出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3818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38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（二十）</w:t>
            </w: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灾害防治及应急管理支出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3818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38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（二十</w:t>
            </w: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一</w:t>
            </w: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）</w:t>
            </w: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其他支出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3818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38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3818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二、上年结转结余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38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二、年末结转结余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3818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（一）一般公共预算财政拨款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38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（一）一般公共预算财政拨款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3818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（二）政府性基金预算财政拨款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3818" w:type="dxa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（二）政府性基金预算财政拨款</w:t>
            </w: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" w:hRule="atLeast"/>
        </w:trPr>
        <w:tc>
          <w:tcPr>
            <w:tcW w:w="38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收入总计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1407.40</w:t>
            </w:r>
            <w:r>
              <w:rPr>
                <w:rFonts w:hint="eastAsia" w:ascii="宋体" w:hAnsi="宋体" w:cs="Arial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3818" w:type="dxa"/>
            <w:tcBorders>
              <w:top w:val="single" w:color="000000" w:sz="4" w:space="0"/>
              <w:left w:val="nil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Arial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支出总计</w:t>
            </w:r>
          </w:p>
        </w:tc>
        <w:tc>
          <w:tcPr>
            <w:tcW w:w="13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1407.40</w:t>
            </w:r>
          </w:p>
        </w:tc>
        <w:tc>
          <w:tcPr>
            <w:tcW w:w="13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1407.40</w:t>
            </w:r>
          </w:p>
        </w:tc>
        <w:tc>
          <w:tcPr>
            <w:tcW w:w="13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</w:tbl>
    <w:p>
      <w:pPr>
        <w:widowControl/>
        <w:ind w:firstLine="632" w:firstLineChars="200"/>
        <w:outlineLvl w:val="1"/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 xml:space="preserve">                                                        单位：万元</w:t>
      </w:r>
    </w:p>
    <w:p>
      <w:pPr>
        <w:widowControl/>
        <w:outlineLvl w:val="1"/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注：支出预算功能科目各单位根据本单位实际据实填写，其他科目删除。</w:t>
      </w:r>
    </w:p>
    <w:p/>
    <w:sectPr>
      <w:pgSz w:w="16838" w:h="11906" w:orient="landscape"/>
      <w:pgMar w:top="1587" w:right="2098" w:bottom="1474" w:left="1984" w:header="851" w:footer="992" w:gutter="0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D92731"/>
    <w:rsid w:val="1B0D275E"/>
    <w:rsid w:val="203E70DD"/>
    <w:rsid w:val="32264187"/>
    <w:rsid w:val="38C43271"/>
    <w:rsid w:val="46D92731"/>
    <w:rsid w:val="6868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2020-04-30T06:18:00Z</dcterms:created>
  <dc:creator>lrone</dc:creator>
  <cp:lastModifiedBy>lrone</cp:lastModifiedBy>
  <dcterms:modified xsi:type="dcterms:W3CDTF">2020-04-30T06:24:16Z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