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40" w:firstLineChars="100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年度禁毒工作经费绩效自评报告</w:t>
      </w:r>
    </w:p>
    <w:p>
      <w:pPr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ascii="黑体" w:hAnsi="黑体" w:eastAsia="黑体" w:cs="黑体"/>
          <w:sz w:val="32"/>
          <w:szCs w:val="32"/>
        </w:rPr>
        <w:t>预算</w:t>
      </w:r>
      <w:r>
        <w:rPr>
          <w:rFonts w:hint="eastAsia" w:ascii="黑体" w:hAnsi="黑体" w:eastAsia="黑体" w:cs="黑体"/>
          <w:sz w:val="32"/>
          <w:szCs w:val="32"/>
        </w:rPr>
        <w:t>下达</w:t>
      </w:r>
      <w:r>
        <w:rPr>
          <w:rFonts w:ascii="黑体" w:hAnsi="黑体" w:eastAsia="黑体" w:cs="黑体"/>
          <w:sz w:val="32"/>
          <w:szCs w:val="32"/>
        </w:rPr>
        <w:t>和绩效目标情况。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年禁毒工作经费共下达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_GB2312"/>
          <w:sz w:val="32"/>
          <w:szCs w:val="32"/>
        </w:rPr>
        <w:t>万元，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年通过合理使用禁毒工作经费，保障禁毒工作正常进行，最大限度的遏制吸毒人员增加，强化禁毒宣传工作，加强毒品预防教育工作，进一步提高人民群众的满意度。</w:t>
      </w:r>
    </w:p>
    <w:p>
      <w:pPr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二、绩效目标完成情况分析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（一）资金投入情况分析。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1．项目资金到位情况分析。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年禁毒工作经费，根据宁党发（2014）6号文件申请，为202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年预算指标资金。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2．项目资金执行情况分析。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年禁毒工作经费共计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_GB2312"/>
          <w:sz w:val="32"/>
          <w:szCs w:val="32"/>
        </w:rPr>
        <w:t>万元，已使用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149.95</w:t>
      </w:r>
      <w:r>
        <w:rPr>
          <w:rFonts w:hint="eastAsia" w:ascii="Times New Roman" w:hAnsi="Times New Roman" w:eastAsia="仿宋_GB2312"/>
          <w:sz w:val="32"/>
          <w:szCs w:val="32"/>
        </w:rPr>
        <w:t>万元，使用率为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99.99</w:t>
      </w:r>
      <w:r>
        <w:rPr>
          <w:rFonts w:hint="eastAsia" w:ascii="Times New Roman" w:hAnsi="Times New Roman" w:eastAsia="仿宋_GB2312"/>
          <w:sz w:val="32"/>
          <w:szCs w:val="32"/>
        </w:rPr>
        <w:t>%，未执行部分已由县财政局收回指标。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3．项目资金管理情况分析。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（二）绩效目标完成情况分析。（根据年初绩效目标及指标逐项分析）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通过禁毒工作经费的保障，组织、指导、监督全县开展禁毒工作，不断普及全民禁毒预防教育，提高全民防毒、识毒、拒毒意识，着力改善禁毒基层基础，全力提升禁毒能力和水平，全方位、多手段遏制我县毒情的发展，在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年我局通过举办各类禁毒活动，提高群众禁毒意识，让“珍爱生命，远离毒品”的概念深入人心，从根本上杜绝毒品侵害。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1．产出指标完成情况分析。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(1)数量指标。</w:t>
      </w:r>
      <w:r>
        <w:rPr>
          <w:rFonts w:hint="eastAsia" w:ascii="Times New Roman" w:hAnsi="Times New Roman" w:eastAsia="仿宋_GB2312"/>
          <w:sz w:val="32"/>
          <w:szCs w:val="32"/>
        </w:rPr>
        <w:t>禁毒工作经费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_GB2312"/>
          <w:sz w:val="32"/>
          <w:szCs w:val="32"/>
        </w:rPr>
        <w:t>万元，保障全县禁毒工作完成率95%以上，使全县吸毒贩毒发生率为5%以下，禁毒工作完成及时率为95%以上，极大程度上减少毒品影响。</w:t>
      </w:r>
    </w:p>
    <w:p>
      <w:pPr>
        <w:spacing w:line="60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(2)质量指标。</w:t>
      </w:r>
      <w:r>
        <w:rPr>
          <w:rFonts w:hint="eastAsia" w:ascii="Times New Roman" w:hAnsi="Times New Roman" w:eastAsia="仿宋_GB2312"/>
          <w:sz w:val="32"/>
          <w:szCs w:val="32"/>
        </w:rPr>
        <w:t>禁毒工作经费很大程度上保障了禁毒工作的顺利开展，为禁毒办、缉毒大队工作提供资金支持。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(3)时效指标。</w:t>
      </w:r>
      <w:r>
        <w:rPr>
          <w:rFonts w:hint="eastAsia" w:ascii="Times New Roman" w:hAnsi="Times New Roman" w:eastAsia="仿宋_GB2312"/>
          <w:sz w:val="32"/>
          <w:szCs w:val="32"/>
        </w:rPr>
        <w:t>在202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年一年的时间内，吸毒人员新增0.2%，很大程度上减少吸毒发生率，禁毒成果显著。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(4)成本指标。</w:t>
      </w:r>
      <w:r>
        <w:rPr>
          <w:rFonts w:hint="eastAsia" w:ascii="Times New Roman" w:hAnsi="Times New Roman" w:eastAsia="仿宋_GB2312"/>
          <w:sz w:val="32"/>
          <w:szCs w:val="32"/>
        </w:rPr>
        <w:t>禁毒工作经费的使用依据相关规定，避免造成资金浪费及资金滥用，做到资金的专款专用。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2．效益指标完成情况分析。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(1)经济效益。</w:t>
      </w:r>
      <w:r>
        <w:rPr>
          <w:rFonts w:hint="eastAsia" w:ascii="Times New Roman" w:hAnsi="Times New Roman" w:eastAsia="仿宋_GB2312"/>
          <w:sz w:val="32"/>
          <w:szCs w:val="32"/>
        </w:rPr>
        <w:t>禁毒工作经费的保障维护了社会稳定，净化了社会环境，为经济发展提供了良好的发展社会环境。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(2)社会效益。</w:t>
      </w:r>
      <w:r>
        <w:rPr>
          <w:rFonts w:hint="eastAsia" w:ascii="Times New Roman" w:hAnsi="Times New Roman" w:eastAsia="仿宋_GB2312"/>
          <w:sz w:val="32"/>
          <w:szCs w:val="32"/>
        </w:rPr>
        <w:t>禁毒工作经费的足额保障为公安机关打击犯罪、维护社会治安、打击毒品犯罪发挥了重要作用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(3)生态效益。</w:t>
      </w:r>
      <w:r>
        <w:rPr>
          <w:rFonts w:hint="eastAsia" w:ascii="Times New Roman" w:hAnsi="Times New Roman" w:eastAsia="仿宋_GB2312"/>
          <w:sz w:val="32"/>
          <w:szCs w:val="32"/>
        </w:rPr>
        <w:t>禁毒工作经费的保障对加大禁毒知识宣传力度，让群众认识到毒品危害，保障禁毒工作者的基本工作需要，为禁毒工作提供资金支持。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(4)可持续影响。</w:t>
      </w:r>
      <w:r>
        <w:rPr>
          <w:rFonts w:hint="eastAsia" w:ascii="Times New Roman" w:hAnsi="Times New Roman" w:eastAsia="仿宋_GB2312"/>
          <w:sz w:val="32"/>
          <w:szCs w:val="32"/>
        </w:rPr>
        <w:t>禁毒工作经费</w:t>
      </w:r>
      <w:r>
        <w:rPr>
          <w:rFonts w:hint="eastAsia" w:ascii="仿宋_GB2312" w:eastAsia="仿宋_GB2312"/>
          <w:sz w:val="32"/>
          <w:szCs w:val="32"/>
        </w:rPr>
        <w:t>的保障对社会持续稳定、经济</w:t>
      </w:r>
      <w:r>
        <w:rPr>
          <w:rFonts w:hint="eastAsia" w:ascii="Times New Roman" w:hAnsi="Times New Roman" w:eastAsia="仿宋_GB2312"/>
          <w:sz w:val="32"/>
          <w:szCs w:val="32"/>
        </w:rPr>
        <w:t>持续发展、打击犯罪持续高压态势发挥了不可替代的作用。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3．满意度指标完成情况分析。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，我局深入贯彻落实中央、区、市禁毒工作精神，持续围绕创建禁毒示范县战略目标，不断加大基层社区戒毒康复工作机构建设投入力度，着力打造示范品牌，保持戒毒康复工作站、教育基地高起点高标准运行，提高群众知晓率，提高群众满意程度。</w:t>
      </w:r>
    </w:p>
    <w:p>
      <w:pPr>
        <w:spacing w:line="500" w:lineRule="exact"/>
        <w:ind w:left="1047" w:leftChars="304" w:right="318" w:hanging="409" w:hangingChars="128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4.绩效评价得分。</w:t>
      </w:r>
    </w:p>
    <w:p>
      <w:pPr>
        <w:spacing w:line="500" w:lineRule="exact"/>
        <w:ind w:right="31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通过对202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年禁毒工作经费项目的自评分析，我局在社会经济效益方面存在欠缺，所以总体绩效评价得分为9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分，全民禁毒防范意识虽有提升，但总体来说还有吸毒情况发生，这需要我们继续加大宣传力度，使得禁毒，防毒工作深入人心，全民普及禁毒预防教育。</w:t>
      </w:r>
    </w:p>
    <w:p/>
    <w:p>
      <w:pPr>
        <w:ind w:firstLine="5985" w:firstLineChars="2850"/>
      </w:pPr>
      <w:r>
        <w:rPr>
          <w:rFonts w:hint="eastAsia"/>
        </w:rPr>
        <w:t xml:space="preserve">                                               </w:t>
      </w:r>
    </w:p>
    <w:p>
      <w:pPr>
        <w:ind w:firstLine="5985" w:firstLineChars="2850"/>
      </w:pPr>
    </w:p>
    <w:p>
      <w:pPr>
        <w:ind w:firstLine="5985" w:firstLineChars="2850"/>
      </w:pPr>
    </w:p>
    <w:p>
      <w:pPr>
        <w:ind w:firstLine="5985" w:firstLineChars="2850"/>
      </w:pPr>
    </w:p>
    <w:p>
      <w:pPr>
        <w:ind w:left="6080" w:hanging="6080" w:hangingChars="1900"/>
        <w:rPr>
          <w:rFonts w:ascii="Times New Roman" w:hAnsi="Times New Roman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DE"/>
    <w:rsid w:val="000152A0"/>
    <w:rsid w:val="00131D3E"/>
    <w:rsid w:val="00183E13"/>
    <w:rsid w:val="001A5157"/>
    <w:rsid w:val="00217A41"/>
    <w:rsid w:val="00296F9F"/>
    <w:rsid w:val="002C71F4"/>
    <w:rsid w:val="002E6ECE"/>
    <w:rsid w:val="0030302E"/>
    <w:rsid w:val="00327095"/>
    <w:rsid w:val="00351CB6"/>
    <w:rsid w:val="003835CE"/>
    <w:rsid w:val="00383C62"/>
    <w:rsid w:val="003A0AA8"/>
    <w:rsid w:val="003F772D"/>
    <w:rsid w:val="00406F25"/>
    <w:rsid w:val="00464C5F"/>
    <w:rsid w:val="004D20F7"/>
    <w:rsid w:val="00630A77"/>
    <w:rsid w:val="00644A04"/>
    <w:rsid w:val="006954CC"/>
    <w:rsid w:val="007307B0"/>
    <w:rsid w:val="00735081"/>
    <w:rsid w:val="007D6DB5"/>
    <w:rsid w:val="00813B51"/>
    <w:rsid w:val="00846F7A"/>
    <w:rsid w:val="008517B0"/>
    <w:rsid w:val="00880D5E"/>
    <w:rsid w:val="008B3D52"/>
    <w:rsid w:val="008C2396"/>
    <w:rsid w:val="008C7F48"/>
    <w:rsid w:val="008E3A66"/>
    <w:rsid w:val="00933615"/>
    <w:rsid w:val="00971BAA"/>
    <w:rsid w:val="00985D7F"/>
    <w:rsid w:val="009D7FDE"/>
    <w:rsid w:val="009F4464"/>
    <w:rsid w:val="009F5072"/>
    <w:rsid w:val="00A02280"/>
    <w:rsid w:val="00A0331F"/>
    <w:rsid w:val="00A2204D"/>
    <w:rsid w:val="00A60C8B"/>
    <w:rsid w:val="00AF2399"/>
    <w:rsid w:val="00BA3BAF"/>
    <w:rsid w:val="00BB081D"/>
    <w:rsid w:val="00BC322B"/>
    <w:rsid w:val="00BF56D6"/>
    <w:rsid w:val="00C23387"/>
    <w:rsid w:val="00C418C3"/>
    <w:rsid w:val="00C6533B"/>
    <w:rsid w:val="00CA5011"/>
    <w:rsid w:val="00CE34CC"/>
    <w:rsid w:val="00D1483D"/>
    <w:rsid w:val="00D53181"/>
    <w:rsid w:val="00D535FD"/>
    <w:rsid w:val="00D91693"/>
    <w:rsid w:val="00DC0675"/>
    <w:rsid w:val="00DD5287"/>
    <w:rsid w:val="00E02B47"/>
    <w:rsid w:val="00F3323A"/>
    <w:rsid w:val="00F5059D"/>
    <w:rsid w:val="00FB7713"/>
    <w:rsid w:val="00FE1262"/>
    <w:rsid w:val="00FE51EA"/>
    <w:rsid w:val="06780D41"/>
    <w:rsid w:val="17C83D71"/>
    <w:rsid w:val="1F7570A1"/>
    <w:rsid w:val="30416226"/>
    <w:rsid w:val="4E2168E9"/>
    <w:rsid w:val="54A5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1152</Words>
  <Characters>1230</Characters>
  <Lines>9</Lines>
  <Paragraphs>2</Paragraphs>
  <TotalTime>0</TotalTime>
  <ScaleCrop>false</ScaleCrop>
  <LinksUpToDate>false</LinksUpToDate>
  <CharactersWithSpaces>1315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2023-03-29T01:17:00Z</dcterms:created>
  <dc:creator>op</dc:creator>
  <cp:lastModifiedBy>Administrator</cp:lastModifiedBy>
  <cp:lastPrinted>2022-04-25T02:31:00Z</cp:lastPrinted>
  <dcterms:modified xsi:type="dcterms:W3CDTF">2025-09-22T01:42:39Z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KSOTemplateDocerSaveRecord">
    <vt:lpwstr>eyJoZGlkIjoiZjlmMmZiZjliZTgwZTY4NThmMDc2YTM4NzMzYzFiMDYiLCJ1c2VySWQiOiI1MjA3MTEzMzQifQ==</vt:lpwstr>
  </property>
  <property fmtid="{D5CDD505-2E9C-101B-9397-08002B2CF9AE}" pid="4" name="ICV">
    <vt:lpwstr>E822B5CB7A464DD3B6B9ACD91EADDA63_12</vt:lpwstr>
  </property>
</Properties>
</file>