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1000" w:lineRule="exact"/>
        <w:jc w:val="center"/>
        <w:outlineLvl w:val="1"/>
        <w:rPr>
          <w:rFonts w:hint="eastAsia" w:ascii="黑体" w:hAnsi="宋体" w:eastAsia="黑体"/>
          <w:b/>
          <w:kern w:val="0"/>
          <w:sz w:val="84"/>
          <w:szCs w:val="84"/>
        </w:rPr>
      </w:pPr>
      <w:bookmarkStart w:id="0" w:name="_GoBack"/>
      <w:r>
        <w:rPr>
          <w:rFonts w:hint="eastAsia" w:ascii="黑体" w:hAnsi="宋体" w:eastAsia="黑体"/>
          <w:b/>
          <w:kern w:val="0"/>
          <w:sz w:val="84"/>
          <w:szCs w:val="84"/>
        </w:rPr>
        <w:t>2017度</w:t>
      </w:r>
    </w:p>
    <w:p>
      <w:pPr>
        <w:spacing w:before="100" w:beforeAutospacing="1" w:after="100" w:afterAutospacing="1" w:line="1000" w:lineRule="exact"/>
        <w:jc w:val="center"/>
        <w:outlineLvl w:val="1"/>
        <w:rPr>
          <w:rFonts w:hint="eastAsia" w:ascii="黑体" w:hAnsi="宋体" w:eastAsia="黑体"/>
          <w:b/>
          <w:kern w:val="0"/>
          <w:sz w:val="52"/>
          <w:szCs w:val="52"/>
        </w:rPr>
      </w:pPr>
      <w:r>
        <w:rPr>
          <w:rFonts w:hint="eastAsia" w:ascii="黑体" w:hAnsi="宋体" w:eastAsia="黑体"/>
          <w:b/>
          <w:kern w:val="0"/>
          <w:sz w:val="52"/>
          <w:szCs w:val="52"/>
        </w:rPr>
        <w:t>海原县安全生产监督管理局</w:t>
      </w:r>
    </w:p>
    <w:p>
      <w:pPr>
        <w:spacing w:before="100" w:beforeAutospacing="1" w:after="100" w:afterAutospacing="1" w:line="1000" w:lineRule="exact"/>
        <w:jc w:val="center"/>
        <w:outlineLvl w:val="1"/>
        <w:rPr>
          <w:rFonts w:hint="eastAsia" w:ascii="黑体" w:hAnsi="宋体" w:eastAsia="黑体"/>
          <w:b/>
          <w:kern w:val="0"/>
          <w:sz w:val="52"/>
          <w:szCs w:val="52"/>
        </w:rPr>
      </w:pPr>
      <w:r>
        <w:rPr>
          <w:rFonts w:hint="eastAsia" w:ascii="黑体" w:hAnsi="宋体" w:eastAsia="黑体"/>
          <w:b/>
          <w:kern w:val="0"/>
          <w:sz w:val="52"/>
          <w:szCs w:val="52"/>
        </w:rPr>
        <w:t>部门决算</w:t>
      </w:r>
    </w:p>
    <w:bookmarkEnd w:id="0"/>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r>
        <w:rPr>
          <w:rFonts w:hint="eastAsia" w:hAnsi="宋体"/>
          <w:b/>
          <w:kern w:val="0"/>
          <w:sz w:val="44"/>
          <w:szCs w:val="44"/>
        </w:rPr>
        <w:t>海原县安全生产监督管理局</w:t>
      </w:r>
    </w:p>
    <w:p>
      <w:pPr>
        <w:spacing w:line="580" w:lineRule="exact"/>
        <w:jc w:val="center"/>
        <w:outlineLvl w:val="1"/>
        <w:rPr>
          <w:rFonts w:hint="eastAsia" w:hAnsi="宋体"/>
          <w:b/>
          <w:kern w:val="0"/>
          <w:sz w:val="44"/>
          <w:szCs w:val="44"/>
        </w:rPr>
      </w:pPr>
      <w:r>
        <w:rPr>
          <w:rFonts w:hint="eastAsia" w:hAnsi="宋体"/>
          <w:b/>
          <w:kern w:val="0"/>
          <w:sz w:val="44"/>
          <w:szCs w:val="44"/>
        </w:rPr>
        <w:t>二0一八年十月二十日</w:t>
      </w:r>
    </w:p>
    <w:p>
      <w:pPr>
        <w:spacing w:line="580" w:lineRule="exact"/>
        <w:jc w:val="center"/>
        <w:outlineLvl w:val="1"/>
        <w:rPr>
          <w:rFonts w:hint="eastAsia" w:hAnsi="宋体"/>
          <w:b/>
          <w:kern w:val="0"/>
          <w:sz w:val="44"/>
          <w:szCs w:val="44"/>
        </w:rPr>
      </w:pPr>
    </w:p>
    <w:p>
      <w:pPr>
        <w:spacing w:line="580" w:lineRule="exact"/>
        <w:jc w:val="center"/>
        <w:outlineLvl w:val="1"/>
        <w:rPr>
          <w:rFonts w:hint="eastAsia" w:hAnsi="宋体"/>
          <w:b/>
          <w:kern w:val="0"/>
          <w:sz w:val="44"/>
          <w:szCs w:val="44"/>
        </w:rPr>
      </w:pPr>
    </w:p>
    <w:p>
      <w:pPr>
        <w:spacing w:line="580" w:lineRule="exact"/>
        <w:jc w:val="center"/>
        <w:outlineLvl w:val="1"/>
        <w:rPr>
          <w:rFonts w:ascii="黑体" w:hAnsi="黑体" w:eastAsia="黑体"/>
          <w:b/>
          <w:kern w:val="0"/>
          <w:sz w:val="44"/>
          <w:szCs w:val="44"/>
        </w:rPr>
      </w:pPr>
      <w:r>
        <w:rPr>
          <w:rFonts w:hint="eastAsia" w:ascii="黑体" w:hAnsi="黑体" w:eastAsia="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黑体" w:hAnsi="黑体" w:eastAsia="黑体"/>
          <w:b/>
          <w:kern w:val="0"/>
          <w:sz w:val="32"/>
          <w:szCs w:val="32"/>
        </w:rPr>
      </w:pPr>
      <w:r>
        <w:rPr>
          <w:rFonts w:hint="eastAsia" w:ascii="黑体" w:hAnsi="黑体" w:eastAsia="黑体"/>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黑体" w:hAnsi="黑体" w:eastAsia="黑体"/>
          <w:b/>
          <w:kern w:val="0"/>
          <w:sz w:val="32"/>
          <w:szCs w:val="32"/>
        </w:rPr>
      </w:pPr>
      <w:r>
        <w:rPr>
          <w:rFonts w:hint="eastAsia" w:ascii="黑体" w:hAnsi="黑体" w:eastAsia="黑体"/>
          <w:b/>
          <w:kern w:val="0"/>
          <w:sz w:val="32"/>
          <w:szCs w:val="32"/>
        </w:rPr>
        <w:t>第二部分  2017年度部门决算表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黑体" w:hAnsi="黑体" w:eastAsia="黑体"/>
          <w:b/>
          <w:kern w:val="0"/>
          <w:sz w:val="32"/>
          <w:szCs w:val="32"/>
        </w:rPr>
      </w:pPr>
      <w:r>
        <w:rPr>
          <w:rFonts w:hint="eastAsia" w:ascii="黑体" w:hAnsi="黑体" w:eastAsia="黑体"/>
          <w:b/>
          <w:kern w:val="0"/>
          <w:sz w:val="32"/>
          <w:szCs w:val="32"/>
        </w:rPr>
        <w:t>第三部分  2017年度部门决算数据说明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w:t>
      </w:r>
      <w:r>
        <w:rPr>
          <w:rFonts w:hint="eastAsia" w:eastAsia="仿宋_GB2312"/>
          <w:kern w:val="0"/>
          <w:sz w:val="32"/>
          <w:szCs w:val="32"/>
        </w:rPr>
        <w:t>、</w:t>
      </w:r>
      <w:r>
        <w:rPr>
          <w:rFonts w:eastAsia="仿宋_GB2312"/>
          <w:kern w:val="0"/>
          <w:sz w:val="32"/>
          <w:szCs w:val="32"/>
        </w:rPr>
        <w:t>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800" w:firstLineChars="250"/>
        <w:outlineLvl w:val="1"/>
        <w:rPr>
          <w:rFonts w:eastAsia="仿宋_GB2312"/>
          <w:w w:val="90"/>
          <w:kern w:val="0"/>
          <w:sz w:val="32"/>
          <w:szCs w:val="32"/>
        </w:rPr>
      </w:pPr>
      <w:r>
        <w:rPr>
          <w:rFonts w:eastAsia="仿宋_GB2312"/>
          <w:kern w:val="0"/>
          <w:sz w:val="32"/>
          <w:szCs w:val="32"/>
        </w:rPr>
        <w:t>七、</w:t>
      </w:r>
      <w:r>
        <w:rPr>
          <w:rFonts w:eastAsia="仿宋_GB2312"/>
          <w:w w:val="90"/>
          <w:kern w:val="0"/>
          <w:sz w:val="32"/>
          <w:szCs w:val="32"/>
        </w:rPr>
        <w:t>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黑体" w:hAnsi="黑体" w:eastAsia="黑体"/>
          <w:b/>
          <w:kern w:val="0"/>
          <w:sz w:val="32"/>
          <w:szCs w:val="32"/>
        </w:rPr>
      </w:pPr>
      <w:r>
        <w:rPr>
          <w:rFonts w:hint="eastAsia" w:ascii="黑体" w:hAnsi="黑体" w:eastAsia="黑体"/>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center"/>
        <w:outlineLvl w:val="1"/>
        <w:rPr>
          <w:rFonts w:ascii="黑体" w:hAnsi="宋体" w:eastAsia="黑体"/>
          <w:b/>
          <w:kern w:val="0"/>
          <w:sz w:val="44"/>
          <w:szCs w:val="44"/>
        </w:rPr>
      </w:pPr>
      <w:r>
        <w:rPr>
          <w:rFonts w:hint="eastAsia" w:ascii="黑体" w:hAnsi="宋体" w:eastAsia="黑体"/>
          <w:b/>
          <w:kern w:val="0"/>
          <w:sz w:val="44"/>
          <w:szCs w:val="44"/>
        </w:rPr>
        <w:t>第一部分  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630" w:firstLineChars="196"/>
        <w:jc w:val="left"/>
        <w:rPr>
          <w:rFonts w:ascii="黑体" w:hAnsi="黑体" w:eastAsia="黑体" w:cs="宋体"/>
          <w:b/>
          <w:bCs/>
          <w:kern w:val="0"/>
          <w:sz w:val="32"/>
          <w:szCs w:val="32"/>
        </w:rPr>
      </w:pPr>
      <w:r>
        <w:rPr>
          <w:rFonts w:hint="eastAsia" w:ascii="黑体" w:hAnsi="黑体" w:eastAsia="黑体" w:cs="宋体"/>
          <w:b/>
          <w:bCs/>
          <w:kern w:val="0"/>
          <w:sz w:val="32"/>
          <w:szCs w:val="32"/>
        </w:rPr>
        <w:t>一、部门职责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原县安全生产监督管理局主要承担全县安全生产综合监督管理，指导、协调、监督、检查有关部门和乡镇安全生产工作，对全县非煤矿山、危险化学品、道路交通、烟花爆竹等行业领域的安全生产工作进行监督管理，组织全县安全生产大检查和专项整治、专项检查。同时承办上级业务部门和</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交办的其他工作任务。</w:t>
      </w:r>
    </w:p>
    <w:p>
      <w:pPr>
        <w:widowControl/>
        <w:spacing w:line="560" w:lineRule="exact"/>
        <w:ind w:firstLine="640" w:firstLineChars="200"/>
        <w:jc w:val="left"/>
        <w:rPr>
          <w:rFonts w:ascii="仿宋_GB2312" w:hAnsi="宋体" w:eastAsia="仿宋_GB2312" w:cs="宋体"/>
          <w:bCs/>
          <w:kern w:val="0"/>
          <w:sz w:val="32"/>
          <w:szCs w:val="32"/>
        </w:rPr>
      </w:pPr>
      <w:r>
        <w:rPr>
          <w:rFonts w:hint="eastAsia" w:ascii="仿宋_GB2312" w:hAnsi="黑体" w:eastAsia="仿宋_GB2312" w:cs="宋体"/>
          <w:bCs/>
          <w:kern w:val="0"/>
          <w:sz w:val="32"/>
          <w:szCs w:val="32"/>
        </w:rPr>
        <w:t>。</w:t>
      </w:r>
      <w:r>
        <w:rPr>
          <w:rFonts w:hint="eastAsia" w:ascii="仿宋_GB2312" w:hAnsi="宋体" w:eastAsia="仿宋_GB2312" w:cs="宋体"/>
          <w:bCs/>
          <w:kern w:val="0"/>
          <w:sz w:val="32"/>
          <w:szCs w:val="32"/>
        </w:rPr>
        <w:t xml:space="preserve"> </w:t>
      </w:r>
    </w:p>
    <w:p>
      <w:pPr>
        <w:widowControl/>
        <w:spacing w:line="560" w:lineRule="exact"/>
        <w:ind w:firstLine="643" w:firstLineChars="200"/>
        <w:jc w:val="left"/>
        <w:rPr>
          <w:rFonts w:ascii="黑体" w:hAnsi="黑体" w:eastAsia="黑体" w:cs="宋体"/>
          <w:b/>
          <w:bCs/>
          <w:kern w:val="0"/>
          <w:sz w:val="32"/>
          <w:szCs w:val="32"/>
        </w:rPr>
      </w:pPr>
      <w:r>
        <w:rPr>
          <w:rFonts w:hint="eastAsia" w:ascii="黑体" w:hAnsi="黑体" w:eastAsia="黑体" w:cs="宋体"/>
          <w:b/>
          <w:bCs/>
          <w:kern w:val="0"/>
          <w:sz w:val="32"/>
          <w:szCs w:val="32"/>
        </w:rPr>
        <w:t>二、机构设置</w:t>
      </w:r>
    </w:p>
    <w:p>
      <w:pPr>
        <w:widowControl/>
        <w:spacing w:line="560" w:lineRule="exact"/>
        <w:ind w:firstLine="640" w:firstLineChars="200"/>
        <w:jc w:val="left"/>
        <w:rPr>
          <w:rFonts w:hint="eastAsia"/>
        </w:rPr>
      </w:pPr>
      <w:r>
        <w:rPr>
          <w:rFonts w:hint="eastAsia" w:ascii="仿宋_GB2312" w:hAnsi="黑体" w:eastAsia="仿宋_GB2312" w:cs="宋体"/>
          <w:bCs/>
          <w:kern w:val="0"/>
          <w:sz w:val="32"/>
          <w:szCs w:val="32"/>
        </w:rPr>
        <w:t>对</w:t>
      </w:r>
      <w:r>
        <w:rPr>
          <w:rFonts w:hint="eastAsia" w:ascii="仿宋_GB2312" w:hAnsi="宋体" w:eastAsia="仿宋_GB2312" w:cs="宋体"/>
          <w:kern w:val="0"/>
          <w:sz w:val="32"/>
          <w:szCs w:val="32"/>
        </w:rPr>
        <w:t>从预算单位构成看，海原县安全生产监督管理局部门预算包括：海原县安全生产监督管理局本级预算。</w:t>
      </w:r>
    </w:p>
    <w:p>
      <w:pPr>
        <w:widowControl/>
        <w:spacing w:line="560" w:lineRule="exact"/>
        <w:ind w:firstLine="640" w:firstLineChars="20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rPr>
          <w:rFonts w:ascii="宋体" w:hAnsi="宋体" w:cs="Arial"/>
          <w:b/>
          <w:bCs/>
          <w:color w:val="000000"/>
          <w:kern w:val="0"/>
          <w:sz w:val="44"/>
          <w:szCs w:val="44"/>
        </w:rPr>
        <w:sectPr>
          <w:headerReference r:id="rId3" w:type="default"/>
          <w:pgSz w:w="11906" w:h="16838"/>
          <w:pgMar w:top="1440" w:right="1800" w:bottom="1440" w:left="1800" w:header="851" w:footer="992" w:gutter="0"/>
          <w:cols w:space="720" w:num="1"/>
          <w:docGrid w:type="lines" w:linePitch="312" w:charSpace="0"/>
        </w:sectPr>
      </w:pPr>
    </w:p>
    <w:tbl>
      <w:tblPr>
        <w:tblStyle w:val="7"/>
        <w:tblpPr w:leftFromText="180" w:rightFromText="180" w:horzAnchor="margin" w:tblpXSpec="center" w:tblpY="-405"/>
        <w:tblW w:w="14709" w:type="dxa"/>
        <w:tblInd w:w="0" w:type="dxa"/>
        <w:tblLayout w:type="fixed"/>
        <w:tblCellMar>
          <w:top w:w="0" w:type="dxa"/>
          <w:left w:w="108" w:type="dxa"/>
          <w:bottom w:w="0" w:type="dxa"/>
          <w:right w:w="108" w:type="dxa"/>
        </w:tblCellMar>
      </w:tblPr>
      <w:tblGrid>
        <w:gridCol w:w="5464"/>
        <w:gridCol w:w="456"/>
        <w:gridCol w:w="278"/>
        <w:gridCol w:w="1079"/>
        <w:gridCol w:w="4225"/>
        <w:gridCol w:w="701"/>
        <w:gridCol w:w="2506"/>
      </w:tblGrid>
      <w:tr>
        <w:tblPrEx>
          <w:tblCellMar>
            <w:top w:w="0" w:type="dxa"/>
            <w:left w:w="108" w:type="dxa"/>
            <w:bottom w:w="0" w:type="dxa"/>
            <w:right w:w="108" w:type="dxa"/>
          </w:tblCellMar>
        </w:tblPrEx>
        <w:trPr>
          <w:trHeight w:val="1287" w:hRule="atLeast"/>
        </w:trPr>
        <w:tc>
          <w:tcPr>
            <w:tcW w:w="14709" w:type="dxa"/>
            <w:gridSpan w:val="7"/>
            <w:tcBorders>
              <w:top w:val="nil"/>
              <w:left w:val="nil"/>
              <w:bottom w:val="nil"/>
              <w:right w:val="nil"/>
            </w:tcBorders>
            <w:vAlign w:val="bottom"/>
          </w:tcPr>
          <w:p>
            <w:pPr>
              <w:spacing w:beforeLines="50" w:line="580" w:lineRule="exact"/>
              <w:ind w:firstLine="215" w:firstLineChars="49"/>
              <w:jc w:val="center"/>
              <w:outlineLvl w:val="1"/>
              <w:rPr>
                <w:rFonts w:ascii="黑体" w:hAnsi="黑体" w:eastAsia="黑体"/>
                <w:b/>
                <w:kern w:val="0"/>
                <w:sz w:val="32"/>
                <w:szCs w:val="32"/>
              </w:rPr>
            </w:pPr>
            <w:r>
              <w:rPr>
                <w:rFonts w:hint="eastAsia" w:ascii="黑体" w:hAnsi="黑体" w:eastAsia="黑体" w:cs="Arial"/>
                <w:b/>
                <w:bCs/>
                <w:color w:val="000000"/>
                <w:kern w:val="0"/>
                <w:sz w:val="44"/>
                <w:szCs w:val="44"/>
              </w:rPr>
              <w:t>第二部分  2017年度部门决算表</w:t>
            </w:r>
          </w:p>
          <w:p>
            <w:pPr>
              <w:widowControl/>
              <w:jc w:val="center"/>
              <w:rPr>
                <w:rFonts w:ascii="宋体" w:hAnsi="宋体" w:cs="Arial"/>
                <w:b/>
                <w:bCs/>
                <w:color w:val="000000"/>
                <w:kern w:val="0"/>
                <w:sz w:val="36"/>
                <w:szCs w:val="36"/>
              </w:rPr>
            </w:pPr>
            <w:r>
              <w:rPr>
                <w:rFonts w:hint="eastAsia" w:ascii="宋体" w:hAnsi="宋体" w:cs="Arial"/>
                <w:b/>
                <w:color w:val="000000"/>
                <w:kern w:val="0"/>
                <w:sz w:val="36"/>
                <w:szCs w:val="36"/>
              </w:rPr>
              <w:t>收入支出决算总表</w:t>
            </w:r>
          </w:p>
        </w:tc>
      </w:tr>
      <w:tr>
        <w:tblPrEx>
          <w:tblCellMar>
            <w:top w:w="0" w:type="dxa"/>
            <w:left w:w="108" w:type="dxa"/>
            <w:bottom w:w="0" w:type="dxa"/>
            <w:right w:w="108" w:type="dxa"/>
          </w:tblCellMar>
        </w:tblPrEx>
        <w:trPr>
          <w:trHeight w:val="284" w:hRule="exact"/>
        </w:trPr>
        <w:tc>
          <w:tcPr>
            <w:tcW w:w="546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0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84" w:hRule="exact"/>
        </w:trPr>
        <w:tc>
          <w:tcPr>
            <w:tcW w:w="5464"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4"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2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0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84" w:hRule="exact"/>
        </w:trPr>
        <w:tc>
          <w:tcPr>
            <w:tcW w:w="72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432"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1357"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c>
          <w:tcPr>
            <w:tcW w:w="422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项目(按功能分类)</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行次</w:t>
            </w:r>
          </w:p>
        </w:tc>
        <w:tc>
          <w:tcPr>
            <w:tcW w:w="250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57"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2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0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3,073,573.00</w:t>
            </w:r>
          </w:p>
          <w:p>
            <w:pPr>
              <w:widowControl/>
              <w:jc w:val="right"/>
              <w:rPr>
                <w:rFonts w:ascii="宋体" w:hAnsi="宋体" w:cs="Arial"/>
                <w:color w:val="000000"/>
                <w:kern w:val="0"/>
                <w:sz w:val="18"/>
                <w:szCs w:val="18"/>
              </w:rPr>
            </w:pPr>
            <w:r>
              <w:rPr>
                <w:rFonts w:ascii="宋体" w:hAnsi="宋体" w:cs="Arial"/>
                <w:color w:val="000000"/>
                <w:kern w:val="0"/>
                <w:sz w:val="18"/>
                <w:szCs w:val="18"/>
              </w:rPr>
              <w:t>0.00</w:t>
            </w:r>
          </w:p>
          <w:p>
            <w:pPr>
              <w:widowControl/>
              <w:jc w:val="right"/>
              <w:rPr>
                <w:rFonts w:ascii="宋体" w:hAnsi="宋体" w:cs="Arial"/>
                <w:color w:val="000000"/>
                <w:kern w:val="0"/>
                <w:sz w:val="18"/>
                <w:szCs w:val="18"/>
              </w:rPr>
            </w:pPr>
            <w:r>
              <w:rPr>
                <w:rFonts w:ascii="宋体" w:hAnsi="宋体" w:cs="Arial"/>
                <w:color w:val="000000"/>
                <w:kern w:val="0"/>
                <w:sz w:val="18"/>
                <w:szCs w:val="18"/>
              </w:rPr>
              <w:t>0.00</w:t>
            </w:r>
          </w:p>
          <w:p>
            <w:pPr>
              <w:widowControl/>
              <w:jc w:val="right"/>
              <w:rPr>
                <w:rFonts w:ascii="宋体" w:hAnsi="宋体" w:cs="Arial"/>
                <w:color w:val="000000"/>
                <w:kern w:val="0"/>
                <w:sz w:val="18"/>
                <w:szCs w:val="18"/>
              </w:rPr>
            </w:pPr>
            <w:r>
              <w:rPr>
                <w:rFonts w:ascii="宋体" w:hAnsi="宋体" w:cs="Arial"/>
                <w:color w:val="000000"/>
                <w:kern w:val="0"/>
                <w:sz w:val="18"/>
                <w:szCs w:val="18"/>
              </w:rPr>
              <w:t>0.00</w:t>
            </w:r>
          </w:p>
          <w:p>
            <w:pPr>
              <w:widowControl/>
              <w:jc w:val="right"/>
              <w:rPr>
                <w:rFonts w:ascii="宋体" w:hAnsi="宋体" w:cs="Arial"/>
                <w:color w:val="000000"/>
                <w:kern w:val="0"/>
                <w:sz w:val="18"/>
                <w:szCs w:val="18"/>
              </w:rPr>
            </w:pPr>
            <w:r>
              <w:rPr>
                <w:rFonts w:ascii="宋体" w:hAnsi="宋体" w:cs="Arial"/>
                <w:color w:val="000000"/>
                <w:kern w:val="0"/>
                <w:sz w:val="18"/>
                <w:szCs w:val="18"/>
              </w:rPr>
              <w:t>0.00</w:t>
            </w:r>
          </w:p>
          <w:p>
            <w:pPr>
              <w:widowControl/>
              <w:jc w:val="right"/>
              <w:rPr>
                <w:rFonts w:ascii="宋体" w:hAnsi="宋体" w:cs="Arial"/>
                <w:color w:val="000000"/>
                <w:kern w:val="0"/>
                <w:sz w:val="18"/>
                <w:szCs w:val="18"/>
              </w:rPr>
            </w:pPr>
            <w:r>
              <w:rPr>
                <w:rFonts w:ascii="宋体" w:hAnsi="宋体" w:cs="Arial"/>
                <w:color w:val="000000"/>
                <w:kern w:val="0"/>
                <w:sz w:val="18"/>
                <w:szCs w:val="18"/>
              </w:rPr>
              <w:t>0.00</w:t>
            </w:r>
          </w:p>
          <w:p>
            <w:pPr>
              <w:widowControl/>
              <w:jc w:val="right"/>
              <w:rPr>
                <w:rFonts w:ascii="宋体" w:hAnsi="宋体" w:cs="Arial"/>
                <w:color w:val="000000"/>
                <w:kern w:val="0"/>
                <w:sz w:val="18"/>
                <w:szCs w:val="18"/>
              </w:rPr>
            </w:pPr>
            <w:r>
              <w:rPr>
                <w:rFonts w:ascii="宋体" w:hAnsi="宋体" w:cs="Arial"/>
                <w:color w:val="000000"/>
                <w:kern w:val="0"/>
                <w:sz w:val="18"/>
                <w:szCs w:val="18"/>
              </w:rPr>
              <w:t>1,252.68</w:t>
            </w: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1,252.68</w:t>
            </w: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519,899.00</w:t>
            </w:r>
          </w:p>
          <w:p>
            <w:pPr>
              <w:widowControl/>
              <w:jc w:val="right"/>
              <w:rPr>
                <w:rFonts w:ascii="宋体" w:hAnsi="宋体" w:cs="Arial"/>
                <w:color w:val="000000"/>
                <w:kern w:val="0"/>
                <w:sz w:val="18"/>
                <w:szCs w:val="18"/>
              </w:rPr>
            </w:pPr>
            <w:r>
              <w:rPr>
                <w:rFonts w:ascii="宋体" w:hAnsi="宋体" w:cs="Arial"/>
                <w:color w:val="000000"/>
                <w:kern w:val="0"/>
                <w:sz w:val="18"/>
                <w:szCs w:val="18"/>
              </w:rPr>
              <w:t>103,168.00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103,168.00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1,771,356.70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84,000.00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0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57"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nil"/>
              <w:bottom w:val="nil"/>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06" w:type="dxa"/>
            <w:tcBorders>
              <w:top w:val="nil"/>
              <w:left w:val="nil"/>
              <w:bottom w:val="nil"/>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57" w:type="dxa"/>
            <w:gridSpan w:val="2"/>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3,074,825.68</w:t>
            </w:r>
            <w:r>
              <w:rPr>
                <w:rFonts w:hint="eastAsia" w:ascii="宋体" w:hAnsi="宋体" w:cs="Arial"/>
                <w:color w:val="000000"/>
                <w:kern w:val="0"/>
                <w:sz w:val="18"/>
                <w:szCs w:val="18"/>
              </w:rPr>
              <w:t>　</w:t>
            </w:r>
          </w:p>
        </w:tc>
        <w:tc>
          <w:tcPr>
            <w:tcW w:w="42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xml:space="preserve">　           </w:t>
            </w:r>
            <w:r>
              <w:rPr>
                <w:rFonts w:ascii="宋体" w:hAnsi="宋体" w:cs="Arial"/>
                <w:b/>
                <w:bCs/>
                <w:color w:val="000000"/>
                <w:kern w:val="0"/>
                <w:sz w:val="18"/>
                <w:szCs w:val="18"/>
              </w:rPr>
              <w:t>2,478,423.70</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57" w:type="dxa"/>
            <w:gridSpan w:val="2"/>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2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0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57" w:type="dxa"/>
            <w:gridSpan w:val="2"/>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253,041.0</w:t>
            </w:r>
            <w:r>
              <w:rPr>
                <w:rFonts w:hint="eastAsia" w:ascii="宋体" w:hAnsi="宋体" w:cs="Arial"/>
                <w:color w:val="000000"/>
                <w:kern w:val="0"/>
                <w:sz w:val="18"/>
                <w:szCs w:val="18"/>
              </w:rPr>
              <w:t>1　</w:t>
            </w:r>
          </w:p>
        </w:tc>
        <w:tc>
          <w:tcPr>
            <w:tcW w:w="422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0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w:t>
            </w:r>
            <w:r>
              <w:rPr>
                <w:rFonts w:ascii="宋体" w:hAnsi="宋体" w:cs="Arial"/>
                <w:color w:val="000000"/>
                <w:kern w:val="0"/>
                <w:sz w:val="18"/>
                <w:szCs w:val="18"/>
              </w:rPr>
              <w:t>849,442.99</w:t>
            </w:r>
          </w:p>
        </w:tc>
      </w:tr>
      <w:tr>
        <w:tblPrEx>
          <w:tblCellMar>
            <w:top w:w="0" w:type="dxa"/>
            <w:left w:w="108" w:type="dxa"/>
            <w:bottom w:w="0" w:type="dxa"/>
            <w:right w:w="108" w:type="dxa"/>
          </w:tblCellMar>
        </w:tblPrEx>
        <w:trPr>
          <w:trHeight w:val="284" w:hRule="exact"/>
        </w:trPr>
        <w:tc>
          <w:tcPr>
            <w:tcW w:w="5464"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4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57" w:type="dxa"/>
            <w:gridSpan w:val="2"/>
            <w:tcBorders>
              <w:top w:val="nil"/>
              <w:left w:val="nil"/>
              <w:bottom w:val="single" w:color="000000" w:sz="8" w:space="0"/>
              <w:right w:val="nil"/>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3,327,866.69</w:t>
            </w:r>
            <w:r>
              <w:rPr>
                <w:rFonts w:hint="eastAsia" w:ascii="宋体" w:hAnsi="宋体" w:cs="Arial"/>
                <w:color w:val="000000"/>
                <w:kern w:val="0"/>
                <w:sz w:val="18"/>
                <w:szCs w:val="18"/>
              </w:rPr>
              <w:t>　</w:t>
            </w:r>
          </w:p>
        </w:tc>
        <w:tc>
          <w:tcPr>
            <w:tcW w:w="422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0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xml:space="preserve">　         </w:t>
            </w:r>
            <w:r>
              <w:rPr>
                <w:rFonts w:ascii="宋体" w:hAnsi="宋体" w:cs="Arial"/>
                <w:b/>
                <w:bCs/>
                <w:color w:val="000000"/>
                <w:kern w:val="0"/>
                <w:sz w:val="18"/>
                <w:szCs w:val="18"/>
              </w:rPr>
              <w:t>3,327,866.69</w:t>
            </w:r>
          </w:p>
        </w:tc>
      </w:tr>
      <w:tr>
        <w:tblPrEx>
          <w:tblCellMar>
            <w:top w:w="0" w:type="dxa"/>
            <w:left w:w="108" w:type="dxa"/>
            <w:bottom w:w="0" w:type="dxa"/>
            <w:right w:w="108" w:type="dxa"/>
          </w:tblCellMar>
        </w:tblPrEx>
        <w:trPr>
          <w:trHeight w:val="439" w:hRule="exact"/>
        </w:trPr>
        <w:tc>
          <w:tcPr>
            <w:tcW w:w="7277" w:type="dxa"/>
            <w:gridSpan w:val="4"/>
            <w:tcBorders>
              <w:top w:val="single" w:color="000000" w:sz="4" w:space="0"/>
              <w:left w:val="single" w:color="000000" w:sz="8" w:space="0"/>
              <w:bottom w:val="nil"/>
              <w:right w:val="nil"/>
            </w:tcBorders>
            <w:vAlign w:val="center"/>
          </w:tcPr>
          <w:p>
            <w:pPr>
              <w:widowControl/>
              <w:jc w:val="left"/>
              <w:rPr>
                <w:rFonts w:ascii="宋体" w:hAnsi="宋体" w:cs="Arial"/>
                <w:color w:val="000000"/>
                <w:w w:val="90"/>
                <w:kern w:val="0"/>
                <w:sz w:val="22"/>
                <w:szCs w:val="22"/>
              </w:rPr>
            </w:pPr>
            <w:r>
              <w:rPr>
                <w:rFonts w:hint="eastAsia" w:ascii="宋体" w:hAnsi="宋体" w:cs="Arial"/>
                <w:color w:val="000000"/>
                <w:w w:val="90"/>
                <w:kern w:val="0"/>
                <w:sz w:val="22"/>
                <w:szCs w:val="22"/>
              </w:rPr>
              <w:t>注：本表反映部门本年度的总收支和年末结余结转情况，数据取自财决01表</w:t>
            </w:r>
          </w:p>
        </w:tc>
        <w:tc>
          <w:tcPr>
            <w:tcW w:w="4225" w:type="dxa"/>
            <w:tcBorders>
              <w:top w:val="nil"/>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1" w:type="dxa"/>
            <w:tcBorders>
              <w:top w:val="nil"/>
              <w:left w:val="nil"/>
              <w:bottom w:val="nil"/>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06" w:type="dxa"/>
            <w:tcBorders>
              <w:top w:val="nil"/>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Pr>
        <w:spacing w:line="580" w:lineRule="exact"/>
      </w:pPr>
    </w:p>
    <w:tbl>
      <w:tblPr>
        <w:tblStyle w:val="7"/>
        <w:tblW w:w="13487" w:type="dxa"/>
        <w:tblInd w:w="88" w:type="dxa"/>
        <w:tblLayout w:type="fixed"/>
        <w:tblCellMar>
          <w:top w:w="0" w:type="dxa"/>
          <w:left w:w="108" w:type="dxa"/>
          <w:bottom w:w="0" w:type="dxa"/>
          <w:right w:w="108" w:type="dxa"/>
        </w:tblCellMar>
      </w:tblPr>
      <w:tblGrid>
        <w:gridCol w:w="440"/>
        <w:gridCol w:w="440"/>
        <w:gridCol w:w="440"/>
        <w:gridCol w:w="118"/>
        <w:gridCol w:w="2410"/>
        <w:gridCol w:w="1559"/>
        <w:gridCol w:w="1559"/>
        <w:gridCol w:w="709"/>
        <w:gridCol w:w="992"/>
        <w:gridCol w:w="1418"/>
        <w:gridCol w:w="1559"/>
        <w:gridCol w:w="1843"/>
      </w:tblGrid>
      <w:tr>
        <w:tblPrEx>
          <w:tblCellMar>
            <w:top w:w="0" w:type="dxa"/>
            <w:left w:w="108" w:type="dxa"/>
            <w:bottom w:w="0" w:type="dxa"/>
            <w:right w:w="108" w:type="dxa"/>
          </w:tblCellMar>
        </w:tblPrEx>
        <w:trPr>
          <w:trHeight w:val="1110" w:hRule="atLeast"/>
        </w:trPr>
        <w:tc>
          <w:tcPr>
            <w:tcW w:w="13487" w:type="dxa"/>
            <w:gridSpan w:val="12"/>
            <w:tcBorders>
              <w:top w:val="nil"/>
              <w:left w:val="nil"/>
              <w:bottom w:val="nil"/>
              <w:right w:val="nil"/>
            </w:tcBorders>
            <w:vAlign w:val="bottom"/>
          </w:tcPr>
          <w:p>
            <w:pPr>
              <w:widowControl/>
              <w:jc w:val="center"/>
              <w:rPr>
                <w:rFonts w:ascii="宋体" w:hAnsi="宋体" w:cs="Arial"/>
                <w:b/>
                <w:color w:val="000000"/>
                <w:kern w:val="0"/>
                <w:sz w:val="36"/>
                <w:szCs w:val="36"/>
              </w:rPr>
            </w:pPr>
            <w:r>
              <w:rPr>
                <w:rFonts w:hint="eastAsia" w:ascii="宋体" w:hAnsi="宋体" w:cs="Arial"/>
                <w:b/>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2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3848" w:type="dxa"/>
            <w:gridSpan w:val="5"/>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pPr>
              <w:widowControl/>
              <w:jc w:val="center"/>
              <w:rPr>
                <w:rFonts w:ascii="宋体" w:hAnsi="宋体" w:cs="Arial"/>
                <w:color w:val="000000"/>
                <w:kern w:val="0"/>
                <w:sz w:val="24"/>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rPr>
          <w:trHeight w:val="308" w:hRule="atLeast"/>
        </w:trPr>
        <w:tc>
          <w:tcPr>
            <w:tcW w:w="3848"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70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41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84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1438"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41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438"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438"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rPr>
          <w:trHeight w:val="469"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58"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41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843"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CellMar>
            <w:top w:w="0" w:type="dxa"/>
            <w:left w:w="108" w:type="dxa"/>
            <w:bottom w:w="0" w:type="dxa"/>
            <w:right w:w="108" w:type="dxa"/>
          </w:tblCellMar>
        </w:tblPrEx>
        <w:trPr>
          <w:trHeight w:val="574"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5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0" w:type="dxa"/>
            <w:tcBorders>
              <w:top w:val="nil"/>
              <w:left w:val="nil"/>
              <w:bottom w:val="single" w:color="000000" w:sz="4" w:space="0"/>
              <w:right w:val="single" w:color="000000"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合计</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3,074,825.68</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3,073,573.00</w:t>
            </w: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1,252.68</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3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2080505</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241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机关事业单位基本养老保险缴费支出</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514313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514313　</w:t>
            </w:r>
          </w:p>
        </w:tc>
        <w:tc>
          <w:tcPr>
            <w:tcW w:w="70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3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2082702</w:t>
            </w:r>
            <w:r>
              <w:rPr>
                <w:rFonts w:ascii="宋体" w:hAnsi="宋体" w:cs="Arial"/>
                <w:color w:val="000000"/>
                <w:kern w:val="0"/>
                <w:sz w:val="22"/>
                <w:szCs w:val="22"/>
              </w:rPr>
              <w:tab/>
            </w:r>
            <w:r>
              <w:rPr>
                <w:rFonts w:ascii="宋体" w:hAnsi="宋体" w:cs="Arial"/>
                <w:color w:val="000000"/>
                <w:kern w:val="0"/>
                <w:sz w:val="22"/>
                <w:szCs w:val="22"/>
              </w:rPr>
              <w:tab/>
            </w:r>
          </w:p>
        </w:tc>
        <w:tc>
          <w:tcPr>
            <w:tcW w:w="241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财政对工伤保险基金的补助★</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1,718.00</w:t>
            </w:r>
          </w:p>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1,718.00</w:t>
            </w:r>
          </w:p>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308" w:hRule="atLeast"/>
        </w:trPr>
        <w:tc>
          <w:tcPr>
            <w:tcW w:w="143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2082703</w:t>
            </w:r>
            <w:r>
              <w:rPr>
                <w:rFonts w:ascii="宋体" w:hAnsi="宋体" w:cs="Arial"/>
                <w:color w:val="000000"/>
                <w:kern w:val="0"/>
                <w:sz w:val="22"/>
                <w:szCs w:val="22"/>
              </w:rPr>
              <w:tab/>
            </w:r>
            <w:r>
              <w:rPr>
                <w:rFonts w:ascii="宋体" w:hAnsi="宋体" w:cs="Arial"/>
                <w:color w:val="000000"/>
                <w:kern w:val="0"/>
                <w:sz w:val="22"/>
                <w:szCs w:val="22"/>
              </w:rPr>
              <w:tab/>
            </w:r>
          </w:p>
        </w:tc>
        <w:tc>
          <w:tcPr>
            <w:tcW w:w="241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财政对生育保险基金的补助★</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3,868.00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3,868.00</w:t>
            </w: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3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2101201</w:t>
            </w:r>
            <w:r>
              <w:rPr>
                <w:rFonts w:ascii="宋体" w:hAnsi="宋体" w:cs="Arial"/>
                <w:color w:val="000000"/>
                <w:kern w:val="0"/>
                <w:sz w:val="22"/>
                <w:szCs w:val="22"/>
              </w:rPr>
              <w:tab/>
            </w:r>
            <w:r>
              <w:rPr>
                <w:rFonts w:ascii="宋体" w:hAnsi="宋体" w:cs="Arial"/>
                <w:color w:val="000000"/>
                <w:kern w:val="0"/>
                <w:sz w:val="22"/>
                <w:szCs w:val="22"/>
              </w:rPr>
              <w:tab/>
            </w:r>
          </w:p>
        </w:tc>
        <w:tc>
          <w:tcPr>
            <w:tcW w:w="241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财政对城镇职工基本医疗保险基金的补助★</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103,168.00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103,168.00</w:t>
            </w: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38"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2150601</w:t>
            </w:r>
            <w:r>
              <w:rPr>
                <w:rFonts w:ascii="宋体" w:hAnsi="宋体" w:cs="Arial"/>
                <w:color w:val="000000"/>
                <w:kern w:val="0"/>
                <w:sz w:val="22"/>
                <w:szCs w:val="22"/>
              </w:rPr>
              <w:tab/>
            </w:r>
            <w:r>
              <w:rPr>
                <w:rFonts w:ascii="宋体" w:hAnsi="宋体" w:cs="Arial"/>
                <w:color w:val="000000"/>
                <w:kern w:val="0"/>
                <w:sz w:val="22"/>
                <w:szCs w:val="22"/>
              </w:rPr>
              <w:tab/>
            </w:r>
          </w:p>
        </w:tc>
        <w:tc>
          <w:tcPr>
            <w:tcW w:w="241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行政运行</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1,696,506.00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1,696,506.00</w:t>
            </w:r>
            <w:r>
              <w:rPr>
                <w:rFonts w:hint="eastAsia" w:ascii="宋体" w:hAnsi="宋体" w:cs="Arial"/>
                <w:color w:val="000000"/>
                <w:kern w:val="0"/>
                <w:sz w:val="22"/>
                <w:szCs w:val="22"/>
              </w:rPr>
              <w:t>　</w:t>
            </w:r>
          </w:p>
        </w:tc>
        <w:tc>
          <w:tcPr>
            <w:tcW w:w="70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1,252.68</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438"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2150602</w:t>
            </w:r>
          </w:p>
        </w:tc>
        <w:tc>
          <w:tcPr>
            <w:tcW w:w="2410"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一般行政管理事务</w:t>
            </w:r>
          </w:p>
        </w:tc>
        <w:tc>
          <w:tcPr>
            <w:tcW w:w="155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300,000.00</w:t>
            </w:r>
            <w:r>
              <w:rPr>
                <w:rFonts w:hint="eastAsia" w:ascii="宋体" w:hAnsi="宋体" w:cs="Arial"/>
                <w:color w:val="000000"/>
                <w:kern w:val="0"/>
                <w:sz w:val="22"/>
                <w:szCs w:val="22"/>
              </w:rPr>
              <w:t>　</w:t>
            </w:r>
          </w:p>
        </w:tc>
        <w:tc>
          <w:tcPr>
            <w:tcW w:w="155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300,000.00</w:t>
            </w:r>
            <w:r>
              <w:rPr>
                <w:rFonts w:hint="eastAsia" w:ascii="宋体" w:hAnsi="宋体" w:cs="Arial"/>
                <w:color w:val="000000"/>
                <w:kern w:val="0"/>
                <w:sz w:val="22"/>
                <w:szCs w:val="22"/>
              </w:rPr>
              <w:t>　</w:t>
            </w:r>
          </w:p>
        </w:tc>
        <w:tc>
          <w:tcPr>
            <w:tcW w:w="70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308" w:hRule="atLeast"/>
        </w:trPr>
        <w:tc>
          <w:tcPr>
            <w:tcW w:w="1438" w:type="dxa"/>
            <w:gridSpan w:val="4"/>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2150605</w:t>
            </w:r>
          </w:p>
        </w:tc>
        <w:tc>
          <w:tcPr>
            <w:tcW w:w="241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安全监管监察专项</w:t>
            </w:r>
          </w:p>
        </w:tc>
        <w:tc>
          <w:tcPr>
            <w:tcW w:w="155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370,000.00</w:t>
            </w:r>
          </w:p>
        </w:tc>
        <w:tc>
          <w:tcPr>
            <w:tcW w:w="155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370,000.00</w:t>
            </w: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1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55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84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438" w:type="dxa"/>
            <w:gridSpan w:val="4"/>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eastAsia" w:ascii="宋体" w:hAnsi="宋体" w:cs="Arial"/>
                <w:color w:val="000000"/>
                <w:kern w:val="0"/>
                <w:sz w:val="22"/>
                <w:szCs w:val="22"/>
              </w:rPr>
            </w:pPr>
            <w:r>
              <w:rPr>
                <w:rFonts w:ascii="宋体" w:hAnsi="宋体" w:cs="Arial"/>
                <w:color w:val="000000"/>
                <w:kern w:val="0"/>
                <w:sz w:val="22"/>
                <w:szCs w:val="22"/>
              </w:rPr>
              <w:t>2210203</w:t>
            </w:r>
          </w:p>
        </w:tc>
        <w:tc>
          <w:tcPr>
            <w:tcW w:w="2410"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55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84,000.00</w:t>
            </w:r>
          </w:p>
        </w:tc>
        <w:tc>
          <w:tcPr>
            <w:tcW w:w="155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84,000.00</w:t>
            </w:r>
          </w:p>
        </w:tc>
        <w:tc>
          <w:tcPr>
            <w:tcW w:w="70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41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55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843"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5" w:hRule="atLeast"/>
        </w:trPr>
        <w:tc>
          <w:tcPr>
            <w:tcW w:w="13487" w:type="dxa"/>
            <w:gridSpan w:val="12"/>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tbl>
      <w:tblPr>
        <w:tblStyle w:val="7"/>
        <w:tblpPr w:leftFromText="180" w:rightFromText="180" w:vertAnchor="text" w:horzAnchor="margin" w:tblpY="491"/>
        <w:tblW w:w="0" w:type="auto"/>
        <w:tblInd w:w="0" w:type="dxa"/>
        <w:tblLayout w:type="fixed"/>
        <w:tblCellMar>
          <w:top w:w="0" w:type="dxa"/>
          <w:left w:w="108" w:type="dxa"/>
          <w:bottom w:w="0" w:type="dxa"/>
          <w:right w:w="108" w:type="dxa"/>
        </w:tblCellMar>
      </w:tblPr>
      <w:tblGrid>
        <w:gridCol w:w="455"/>
        <w:gridCol w:w="455"/>
        <w:gridCol w:w="455"/>
        <w:gridCol w:w="2287"/>
        <w:gridCol w:w="1843"/>
        <w:gridCol w:w="1559"/>
        <w:gridCol w:w="992"/>
        <w:gridCol w:w="1360"/>
        <w:gridCol w:w="1608"/>
        <w:gridCol w:w="2135"/>
      </w:tblGrid>
      <w:tr>
        <w:tblPrEx>
          <w:tblCellMar>
            <w:top w:w="0" w:type="dxa"/>
            <w:left w:w="108" w:type="dxa"/>
            <w:bottom w:w="0" w:type="dxa"/>
            <w:right w:w="108" w:type="dxa"/>
          </w:tblCellMar>
        </w:tblPrEx>
        <w:trPr>
          <w:trHeight w:val="1215" w:hRule="atLeast"/>
        </w:trPr>
        <w:tc>
          <w:tcPr>
            <w:tcW w:w="13149" w:type="dxa"/>
            <w:gridSpan w:val="10"/>
            <w:tcBorders>
              <w:top w:val="nil"/>
              <w:left w:val="nil"/>
              <w:bottom w:val="nil"/>
              <w:right w:val="nil"/>
            </w:tcBorders>
            <w:vAlign w:val="bottom"/>
          </w:tcPr>
          <w:p>
            <w:pPr>
              <w:widowControl/>
              <w:jc w:val="center"/>
              <w:rPr>
                <w:rFonts w:ascii="宋体" w:hAnsi="宋体" w:cs="Arial"/>
                <w:b/>
                <w:color w:val="000000"/>
                <w:kern w:val="0"/>
                <w:sz w:val="36"/>
                <w:szCs w:val="36"/>
              </w:rPr>
            </w:pPr>
            <w:r>
              <w:rPr>
                <w:rFonts w:hint="eastAsia" w:ascii="宋体" w:hAnsi="宋体" w:cs="Arial"/>
                <w:b/>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35"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3652"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center"/>
              <w:rPr>
                <w:rFonts w:ascii="宋体" w:hAnsi="宋体" w:cs="Arial"/>
                <w:color w:val="000000"/>
                <w:kern w:val="0"/>
                <w:sz w:val="24"/>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35"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65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3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135"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28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3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3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35"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66"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28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135"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697"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8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4"/>
              </w:rPr>
            </w:pPr>
            <w:r>
              <w:rPr>
                <w:rFonts w:ascii="宋体" w:hAnsi="宋体" w:cs="Arial"/>
                <w:b/>
                <w:bCs/>
                <w:color w:val="000000"/>
                <w:kern w:val="0"/>
                <w:sz w:val="24"/>
              </w:rPr>
              <w:t>2,478,423.70</w:t>
            </w:r>
            <w:r>
              <w:rPr>
                <w:rFonts w:hint="eastAsia" w:ascii="宋体" w:hAnsi="宋体" w:cs="Arial"/>
                <w:color w:val="000000"/>
                <w:kern w:val="0"/>
                <w:sz w:val="24"/>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2,426,103.70</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52320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35"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2080505</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228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机关事业单位基本养老保险缴费支出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514313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514313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35"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2082702</w:t>
            </w:r>
            <w:r>
              <w:rPr>
                <w:rFonts w:ascii="宋体" w:hAnsi="宋体" w:cs="Arial"/>
                <w:color w:val="000000"/>
                <w:kern w:val="0"/>
                <w:sz w:val="22"/>
                <w:szCs w:val="22"/>
              </w:rPr>
              <w:tab/>
            </w:r>
            <w:r>
              <w:rPr>
                <w:rFonts w:ascii="宋体" w:hAnsi="宋体" w:cs="Arial"/>
                <w:color w:val="000000"/>
                <w:kern w:val="0"/>
                <w:sz w:val="22"/>
                <w:szCs w:val="22"/>
              </w:rPr>
              <w:tab/>
            </w:r>
          </w:p>
        </w:tc>
        <w:tc>
          <w:tcPr>
            <w:tcW w:w="228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财政对工伤保险基金的补助★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1,718.00</w:t>
            </w:r>
          </w:p>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1,718.00</w:t>
            </w:r>
          </w:p>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35"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2082703</w:t>
            </w:r>
            <w:r>
              <w:rPr>
                <w:rFonts w:ascii="宋体" w:hAnsi="宋体" w:cs="Arial"/>
                <w:color w:val="000000"/>
                <w:kern w:val="0"/>
                <w:sz w:val="22"/>
                <w:szCs w:val="22"/>
              </w:rPr>
              <w:tab/>
            </w:r>
            <w:r>
              <w:rPr>
                <w:rFonts w:ascii="宋体" w:hAnsi="宋体" w:cs="Arial"/>
                <w:color w:val="000000"/>
                <w:kern w:val="0"/>
                <w:sz w:val="22"/>
                <w:szCs w:val="22"/>
              </w:rPr>
              <w:tab/>
            </w:r>
          </w:p>
        </w:tc>
        <w:tc>
          <w:tcPr>
            <w:tcW w:w="228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财政对生育保险基金的补助★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3,868.00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3,868.00</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35"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2101201</w:t>
            </w:r>
            <w:r>
              <w:rPr>
                <w:rFonts w:ascii="宋体" w:hAnsi="宋体" w:cs="Arial"/>
                <w:color w:val="000000"/>
                <w:kern w:val="0"/>
                <w:sz w:val="22"/>
                <w:szCs w:val="22"/>
              </w:rPr>
              <w:tab/>
            </w:r>
            <w:r>
              <w:rPr>
                <w:rFonts w:ascii="宋体" w:hAnsi="宋体" w:cs="Arial"/>
                <w:color w:val="000000"/>
                <w:kern w:val="0"/>
                <w:sz w:val="22"/>
                <w:szCs w:val="22"/>
              </w:rPr>
              <w:tab/>
            </w:r>
          </w:p>
        </w:tc>
        <w:tc>
          <w:tcPr>
            <w:tcW w:w="228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财政对城镇职工基本医疗保险基金的补助★</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103,168.00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103,168.00</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35"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2150601</w:t>
            </w:r>
            <w:r>
              <w:rPr>
                <w:rFonts w:ascii="宋体" w:hAnsi="宋体" w:cs="Arial"/>
                <w:color w:val="000000"/>
                <w:kern w:val="0"/>
                <w:sz w:val="22"/>
                <w:szCs w:val="22"/>
              </w:rPr>
              <w:tab/>
            </w:r>
            <w:r>
              <w:rPr>
                <w:rFonts w:ascii="宋体" w:hAnsi="宋体" w:cs="Arial"/>
                <w:color w:val="000000"/>
                <w:kern w:val="0"/>
                <w:sz w:val="22"/>
                <w:szCs w:val="22"/>
              </w:rPr>
              <w:tab/>
            </w:r>
          </w:p>
        </w:tc>
        <w:tc>
          <w:tcPr>
            <w:tcW w:w="228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行政运行</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1,719,036.70</w:t>
            </w:r>
            <w:r>
              <w:rPr>
                <w:rFonts w:hint="eastAsia" w:ascii="宋体" w:hAnsi="宋体" w:cs="Arial"/>
                <w:color w:val="000000"/>
                <w:kern w:val="0"/>
                <w:sz w:val="22"/>
                <w:szCs w:val="22"/>
              </w:rPr>
              <w:t>　</w:t>
            </w:r>
          </w:p>
        </w:tc>
        <w:tc>
          <w:tcPr>
            <w:tcW w:w="155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1,719,036.70</w:t>
            </w: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35"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2150602</w:t>
            </w:r>
          </w:p>
        </w:tc>
        <w:tc>
          <w:tcPr>
            <w:tcW w:w="228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一般行政管理事务</w:t>
            </w:r>
          </w:p>
        </w:tc>
        <w:tc>
          <w:tcPr>
            <w:tcW w:w="184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52320　</w:t>
            </w:r>
          </w:p>
        </w:tc>
        <w:tc>
          <w:tcPr>
            <w:tcW w:w="155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52320　</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35"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70"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eastAsia" w:ascii="宋体" w:hAnsi="宋体" w:cs="Arial"/>
                <w:color w:val="000000"/>
                <w:kern w:val="0"/>
                <w:sz w:val="22"/>
                <w:szCs w:val="22"/>
              </w:rPr>
            </w:pPr>
            <w:r>
              <w:rPr>
                <w:rFonts w:ascii="宋体" w:hAnsi="宋体" w:cs="Arial"/>
                <w:color w:val="000000"/>
                <w:kern w:val="0"/>
                <w:sz w:val="22"/>
                <w:szCs w:val="22"/>
              </w:rPr>
              <w:t>2210203</w:t>
            </w:r>
          </w:p>
        </w:tc>
        <w:tc>
          <w:tcPr>
            <w:tcW w:w="228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843"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84,000.00</w:t>
            </w:r>
          </w:p>
        </w:tc>
        <w:tc>
          <w:tcPr>
            <w:tcW w:w="1559"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84,000.00</w:t>
            </w:r>
          </w:p>
        </w:tc>
        <w:tc>
          <w:tcPr>
            <w:tcW w:w="992"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360"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c>
          <w:tcPr>
            <w:tcW w:w="2135" w:type="dxa"/>
            <w:tcBorders>
              <w:top w:val="nil"/>
              <w:left w:val="nil"/>
              <w:bottom w:val="single" w:color="000000" w:sz="8" w:space="0"/>
              <w:right w:val="single" w:color="000000" w:sz="8" w:space="0"/>
            </w:tcBorders>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10" w:hRule="atLeast"/>
        </w:trPr>
        <w:tc>
          <w:tcPr>
            <w:tcW w:w="13149"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tbl>
      <w:tblPr>
        <w:tblStyle w:val="7"/>
        <w:tblpPr w:leftFromText="180" w:rightFromText="180" w:vertAnchor="text" w:horzAnchor="margin" w:tblpXSpec="center" w:tblpY="-7913"/>
        <w:tblW w:w="15201" w:type="dxa"/>
        <w:tblInd w:w="0" w:type="dxa"/>
        <w:tblLayout w:type="autofit"/>
        <w:tblCellMar>
          <w:top w:w="0" w:type="dxa"/>
          <w:left w:w="108" w:type="dxa"/>
          <w:bottom w:w="0" w:type="dxa"/>
          <w:right w:w="108" w:type="dxa"/>
        </w:tblCellMar>
      </w:tblPr>
      <w:tblGrid>
        <w:gridCol w:w="15201"/>
      </w:tblGrid>
      <w:tr>
        <w:tblPrEx>
          <w:tblCellMar>
            <w:top w:w="0" w:type="dxa"/>
            <w:left w:w="108" w:type="dxa"/>
            <w:bottom w:w="0" w:type="dxa"/>
            <w:right w:w="108" w:type="dxa"/>
          </w:tblCellMar>
        </w:tblPrEx>
        <w:trPr>
          <w:trHeight w:val="450" w:hRule="atLeast"/>
        </w:trPr>
        <w:tc>
          <w:tcPr>
            <w:tcW w:w="15201" w:type="dxa"/>
            <w:tcBorders>
              <w:top w:val="nil"/>
              <w:left w:val="nil"/>
              <w:bottom w:val="nil"/>
              <w:right w:val="nil"/>
            </w:tcBorders>
            <w:shd w:val="clear" w:color="auto" w:fill="auto"/>
            <w:noWrap/>
            <w:vAlign w:val="center"/>
          </w:tcPr>
          <w:tbl>
            <w:tblPr>
              <w:tblStyle w:val="7"/>
              <w:tblpPr w:leftFromText="180" w:rightFromText="180" w:vertAnchor="page" w:horzAnchor="margin" w:tblpY="412"/>
              <w:tblW w:w="14940" w:type="dxa"/>
              <w:tblInd w:w="0" w:type="dxa"/>
              <w:tblLayout w:type="autofit"/>
              <w:tblCellMar>
                <w:top w:w="0" w:type="dxa"/>
                <w:left w:w="108" w:type="dxa"/>
                <w:bottom w:w="0" w:type="dxa"/>
                <w:right w:w="108" w:type="dxa"/>
              </w:tblCellMar>
            </w:tblPr>
            <w:tblGrid>
              <w:gridCol w:w="2681"/>
              <w:gridCol w:w="348"/>
              <w:gridCol w:w="369"/>
              <w:gridCol w:w="187"/>
              <w:gridCol w:w="1109"/>
              <w:gridCol w:w="2720"/>
              <w:gridCol w:w="896"/>
              <w:gridCol w:w="1653"/>
              <w:gridCol w:w="2287"/>
              <w:gridCol w:w="2690"/>
            </w:tblGrid>
            <w:tr>
              <w:tblPrEx>
                <w:tblCellMar>
                  <w:top w:w="0" w:type="dxa"/>
                  <w:left w:w="108" w:type="dxa"/>
                  <w:bottom w:w="0" w:type="dxa"/>
                  <w:right w:w="108" w:type="dxa"/>
                </w:tblCellMar>
              </w:tblPrEx>
              <w:trPr>
                <w:trHeight w:val="469" w:hRule="atLeast"/>
              </w:trPr>
              <w:tc>
                <w:tcPr>
                  <w:tcW w:w="14940" w:type="dxa"/>
                  <w:gridSpan w:val="10"/>
                  <w:tcBorders>
                    <w:top w:val="nil"/>
                    <w:left w:val="nil"/>
                    <w:bottom w:val="nil"/>
                    <w:right w:val="nil"/>
                  </w:tcBorders>
                  <w:vAlign w:val="bottom"/>
                </w:tcPr>
                <w:p>
                  <w:pPr>
                    <w:widowControl/>
                    <w:jc w:val="center"/>
                    <w:rPr>
                      <w:rFonts w:ascii="宋体" w:hAnsi="宋体" w:cs="Arial"/>
                      <w:b/>
                      <w:color w:val="000000"/>
                      <w:kern w:val="0"/>
                      <w:sz w:val="36"/>
                      <w:szCs w:val="36"/>
                    </w:rPr>
                  </w:pPr>
                  <w:r>
                    <w:rPr>
                      <w:rFonts w:hint="eastAsia" w:ascii="宋体" w:hAnsi="宋体" w:cs="Arial"/>
                      <w:b/>
                      <w:color w:val="000000"/>
                      <w:kern w:val="0"/>
                      <w:sz w:val="36"/>
                      <w:szCs w:val="36"/>
                    </w:rPr>
                    <w:t>财政拨款收入支出决算总表</w:t>
                  </w:r>
                </w:p>
              </w:tc>
            </w:tr>
            <w:tr>
              <w:tblPrEx>
                <w:tblCellMar>
                  <w:top w:w="0" w:type="dxa"/>
                  <w:left w:w="108" w:type="dxa"/>
                  <w:bottom w:w="0" w:type="dxa"/>
                  <w:right w:w="108" w:type="dxa"/>
                </w:tblCellMar>
              </w:tblPrEx>
              <w:trPr>
                <w:trHeight w:val="255" w:hRule="exact"/>
              </w:trPr>
              <w:tc>
                <w:tcPr>
                  <w:tcW w:w="305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3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08" w:type="dxa"/>
                  <w:tcBorders>
                    <w:top w:val="nil"/>
                    <w:left w:val="nil"/>
                    <w:bottom w:val="nil"/>
                    <w:right w:val="nil"/>
                  </w:tcBorders>
                  <w:vAlign w:val="bottom"/>
                </w:tcPr>
                <w:p>
                  <w:pPr>
                    <w:widowControl/>
                    <w:ind w:firstLine="480" w:firstLineChars="2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255" w:hRule="exact"/>
              </w:trPr>
              <w:tc>
                <w:tcPr>
                  <w:tcW w:w="3050"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53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pPr>
                    <w:widowControl/>
                    <w:jc w:val="center"/>
                    <w:rPr>
                      <w:rFonts w:ascii="宋体" w:hAnsi="宋体" w:cs="Arial"/>
                      <w:color w:val="000000"/>
                      <w:kern w:val="0"/>
                      <w:sz w:val="24"/>
                    </w:rPr>
                  </w:pPr>
                </w:p>
              </w:tc>
              <w:tc>
                <w:tcPr>
                  <w:tcW w:w="22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08" w:type="dxa"/>
                  <w:tcBorders>
                    <w:top w:val="nil"/>
                    <w:left w:val="nil"/>
                    <w:bottom w:val="nil"/>
                    <w:right w:val="nil"/>
                  </w:tcBorders>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55" w:hRule="exact"/>
              </w:trPr>
              <w:tc>
                <w:tcPr>
                  <w:tcW w:w="4640"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10300"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255" w:hRule="exact"/>
              </w:trPr>
              <w:tc>
                <w:tcPr>
                  <w:tcW w:w="270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720"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1220"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c>
                <w:tcPr>
                  <w:tcW w:w="27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项目</w:t>
                  </w:r>
                </w:p>
              </w:tc>
              <w:tc>
                <w:tcPr>
                  <w:tcW w:w="90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行次</w:t>
                  </w:r>
                </w:p>
              </w:tc>
              <w:tc>
                <w:tcPr>
                  <w:tcW w:w="666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tblPrEx>
                <w:tblCellMar>
                  <w:top w:w="0" w:type="dxa"/>
                  <w:left w:w="108" w:type="dxa"/>
                  <w:bottom w:w="0" w:type="dxa"/>
                  <w:right w:w="108" w:type="dxa"/>
                </w:tblCellMar>
              </w:tblPrEx>
              <w:trPr>
                <w:trHeight w:val="255" w:hRule="exact"/>
              </w:trPr>
              <w:tc>
                <w:tcPr>
                  <w:tcW w:w="270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72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22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27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9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0"/>
                    </w:rPr>
                  </w:pPr>
                </w:p>
              </w:tc>
              <w:tc>
                <w:tcPr>
                  <w:tcW w:w="16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22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一般公共预算财政拨款</w:t>
                  </w:r>
                </w:p>
              </w:tc>
              <w:tc>
                <w:tcPr>
                  <w:tcW w:w="27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政府性基金预算财政拨款</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74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3,073,573.00</w:t>
                  </w: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519,899.00</w:t>
                  </w: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519,899.00</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103,168.00</w:t>
                  </w: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103,168.00</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1,771,356.70</w:t>
                  </w: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1,771,356.70</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84,000.00</w:t>
                  </w: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84,000.00</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3,073,573.00</w:t>
                  </w: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2,478,423.70</w:t>
                  </w: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2,478,423.70</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252,211.57</w:t>
                  </w: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847,360.87</w:t>
                  </w: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847,360.87</w:t>
                  </w: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72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2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252,211.57</w:t>
                  </w:r>
                  <w:r>
                    <w:rPr>
                      <w:rFonts w:hint="eastAsia" w:ascii="宋体" w:hAnsi="宋体" w:cs="Arial"/>
                      <w:color w:val="000000"/>
                      <w:kern w:val="0"/>
                      <w:sz w:val="18"/>
                      <w:szCs w:val="18"/>
                    </w:rPr>
                    <w:t>　</w:t>
                  </w:r>
                </w:p>
              </w:tc>
              <w:tc>
                <w:tcPr>
                  <w:tcW w:w="274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65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8" w:hRule="exac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72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2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40" w:type="dxa"/>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65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0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52" w:hRule="exac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2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20" w:type="dxa"/>
                  <w:gridSpan w:val="2"/>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3,325,784.57</w:t>
                  </w:r>
                  <w:r>
                    <w:rPr>
                      <w:rFonts w:hint="eastAsia" w:ascii="宋体" w:hAnsi="宋体" w:cs="Arial"/>
                      <w:color w:val="000000"/>
                      <w:kern w:val="0"/>
                      <w:sz w:val="18"/>
                      <w:szCs w:val="18"/>
                    </w:rPr>
                    <w:t>　</w:t>
                  </w:r>
                </w:p>
              </w:tc>
              <w:tc>
                <w:tcPr>
                  <w:tcW w:w="27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9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65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3,325,784.57</w:t>
                  </w:r>
                  <w:r>
                    <w:rPr>
                      <w:rFonts w:hint="eastAsia" w:ascii="宋体" w:hAnsi="宋体" w:cs="Arial"/>
                      <w:color w:val="000000"/>
                      <w:kern w:val="0"/>
                      <w:sz w:val="18"/>
                      <w:szCs w:val="18"/>
                    </w:rPr>
                    <w:t>　</w:t>
                  </w:r>
                </w:p>
              </w:tc>
              <w:tc>
                <w:tcPr>
                  <w:tcW w:w="2296"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3,325,784.57</w:t>
                  </w:r>
                  <w:r>
                    <w:rPr>
                      <w:rFonts w:hint="eastAsia" w:ascii="宋体" w:hAnsi="宋体" w:cs="Arial"/>
                      <w:color w:val="000000"/>
                      <w:kern w:val="0"/>
                      <w:sz w:val="18"/>
                      <w:szCs w:val="18"/>
                    </w:rPr>
                    <w:t>　</w:t>
                  </w:r>
                </w:p>
              </w:tc>
              <w:tc>
                <w:tcPr>
                  <w:tcW w:w="2708" w:type="dxa"/>
                  <w:tcBorders>
                    <w:top w:val="single" w:color="000000"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4" w:hRule="exact"/>
              </w:trPr>
              <w:tc>
                <w:tcPr>
                  <w:tcW w:w="14940" w:type="dxa"/>
                  <w:gridSpan w:val="10"/>
                  <w:tcBorders>
                    <w:top w:val="single" w:color="000000" w:sz="4" w:space="0"/>
                    <w:bottom w:val="nil"/>
                    <w:right w:val="nil"/>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widowControl/>
              <w:jc w:val="center"/>
              <w:rPr>
                <w:rFonts w:ascii="宋体" w:hAnsi="宋体" w:cs="宋体"/>
                <w:b/>
                <w:bCs/>
                <w:color w:val="000000"/>
                <w:kern w:val="0"/>
                <w:sz w:val="36"/>
                <w:szCs w:val="36"/>
              </w:rPr>
            </w:pPr>
          </w:p>
        </w:tc>
      </w:tr>
    </w:tbl>
    <w:p>
      <w:pPr>
        <w:spacing w:line="580" w:lineRule="exact"/>
      </w:pPr>
    </w:p>
    <w:p>
      <w:pPr>
        <w:spacing w:line="580" w:lineRule="exact"/>
      </w:pPr>
    </w:p>
    <w:p>
      <w:pPr>
        <w:spacing w:line="580" w:lineRule="exact"/>
      </w:pPr>
    </w:p>
    <w:tbl>
      <w:tblPr>
        <w:tblStyle w:val="7"/>
        <w:tblW w:w="0" w:type="auto"/>
        <w:jc w:val="center"/>
        <w:tblLayout w:type="fixed"/>
        <w:tblCellMar>
          <w:top w:w="0" w:type="dxa"/>
          <w:left w:w="108" w:type="dxa"/>
          <w:bottom w:w="0" w:type="dxa"/>
          <w:right w:w="108" w:type="dxa"/>
        </w:tblCellMar>
      </w:tblPr>
      <w:tblGrid>
        <w:gridCol w:w="646"/>
        <w:gridCol w:w="567"/>
        <w:gridCol w:w="567"/>
        <w:gridCol w:w="3047"/>
        <w:gridCol w:w="2481"/>
        <w:gridCol w:w="2965"/>
        <w:gridCol w:w="2991"/>
      </w:tblGrid>
      <w:tr>
        <w:tblPrEx>
          <w:tblCellMar>
            <w:top w:w="0" w:type="dxa"/>
            <w:left w:w="108" w:type="dxa"/>
            <w:bottom w:w="0" w:type="dxa"/>
            <w:right w:w="108" w:type="dxa"/>
          </w:tblCellMar>
        </w:tblPrEx>
        <w:trPr>
          <w:trHeight w:val="1215" w:hRule="atLeast"/>
          <w:jc w:val="center"/>
        </w:trPr>
        <w:tc>
          <w:tcPr>
            <w:tcW w:w="13264" w:type="dxa"/>
            <w:gridSpan w:val="7"/>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6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91"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482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4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5" w:type="dxa"/>
            <w:tcBorders>
              <w:top w:val="nil"/>
              <w:left w:val="nil"/>
              <w:bottom w:val="nil"/>
              <w:right w:val="nil"/>
            </w:tcBorders>
            <w:vAlign w:val="bottom"/>
          </w:tcPr>
          <w:p>
            <w:pPr>
              <w:widowControl/>
              <w:jc w:val="center"/>
              <w:rPr>
                <w:rFonts w:ascii="宋体" w:hAnsi="宋体" w:cs="Arial"/>
                <w:color w:val="000000"/>
                <w:kern w:val="0"/>
                <w:sz w:val="24"/>
              </w:rPr>
            </w:pPr>
          </w:p>
        </w:tc>
        <w:tc>
          <w:tcPr>
            <w:tcW w:w="2991"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482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48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96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99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78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04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4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78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78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8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9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6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04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48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9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99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6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4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48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78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2080505</w:t>
            </w:r>
            <w:r>
              <w:rPr>
                <w:rFonts w:hint="eastAsia" w:ascii="宋体" w:hAnsi="宋体" w:cs="Arial"/>
                <w:color w:val="000000"/>
                <w:kern w:val="0"/>
                <w:sz w:val="22"/>
                <w:szCs w:val="22"/>
              </w:rPr>
              <w:tab/>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30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机关事业单位基本养老保险缴费支出</w:t>
            </w:r>
          </w:p>
        </w:tc>
        <w:tc>
          <w:tcPr>
            <w:tcW w:w="248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514313　</w:t>
            </w:r>
          </w:p>
        </w:tc>
        <w:tc>
          <w:tcPr>
            <w:tcW w:w="29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514313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78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2082702</w:t>
            </w:r>
            <w:r>
              <w:rPr>
                <w:rFonts w:ascii="宋体" w:hAnsi="宋体" w:cs="Arial"/>
                <w:color w:val="000000"/>
                <w:kern w:val="0"/>
                <w:sz w:val="22"/>
                <w:szCs w:val="22"/>
              </w:rPr>
              <w:tab/>
            </w:r>
            <w:r>
              <w:rPr>
                <w:rFonts w:ascii="宋体" w:hAnsi="宋体" w:cs="Arial"/>
                <w:color w:val="000000"/>
                <w:kern w:val="0"/>
                <w:sz w:val="22"/>
                <w:szCs w:val="22"/>
              </w:rPr>
              <w:tab/>
            </w:r>
          </w:p>
        </w:tc>
        <w:tc>
          <w:tcPr>
            <w:tcW w:w="30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财政对工伤保险基金的补助★</w:t>
            </w:r>
          </w:p>
        </w:tc>
        <w:tc>
          <w:tcPr>
            <w:tcW w:w="248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1,718.00</w:t>
            </w:r>
          </w:p>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1,718.00</w:t>
            </w:r>
          </w:p>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78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2082703</w:t>
            </w:r>
            <w:r>
              <w:rPr>
                <w:rFonts w:ascii="宋体" w:hAnsi="宋体" w:cs="Arial"/>
                <w:color w:val="000000"/>
                <w:kern w:val="0"/>
                <w:sz w:val="22"/>
                <w:szCs w:val="22"/>
              </w:rPr>
              <w:tab/>
            </w:r>
            <w:r>
              <w:rPr>
                <w:rFonts w:ascii="宋体" w:hAnsi="宋体" w:cs="Arial"/>
                <w:color w:val="000000"/>
                <w:kern w:val="0"/>
                <w:sz w:val="22"/>
                <w:szCs w:val="22"/>
              </w:rPr>
              <w:tab/>
            </w:r>
          </w:p>
        </w:tc>
        <w:tc>
          <w:tcPr>
            <w:tcW w:w="30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财政对生育保险基金的补助★</w:t>
            </w:r>
          </w:p>
        </w:tc>
        <w:tc>
          <w:tcPr>
            <w:tcW w:w="248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3,868.00</w:t>
            </w:r>
            <w:r>
              <w:rPr>
                <w:rFonts w:hint="eastAsia" w:ascii="宋体" w:hAnsi="宋体" w:cs="Arial"/>
                <w:color w:val="000000"/>
                <w:kern w:val="0"/>
                <w:sz w:val="22"/>
                <w:szCs w:val="22"/>
              </w:rPr>
              <w:t>　</w:t>
            </w:r>
          </w:p>
        </w:tc>
        <w:tc>
          <w:tcPr>
            <w:tcW w:w="29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3,868.00</w:t>
            </w: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78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2101201</w:t>
            </w:r>
            <w:r>
              <w:rPr>
                <w:rFonts w:ascii="宋体" w:hAnsi="宋体" w:cs="Arial"/>
                <w:color w:val="000000"/>
                <w:kern w:val="0"/>
                <w:sz w:val="22"/>
                <w:szCs w:val="22"/>
              </w:rPr>
              <w:tab/>
            </w:r>
            <w:r>
              <w:rPr>
                <w:rFonts w:ascii="宋体" w:hAnsi="宋体" w:cs="Arial"/>
                <w:color w:val="000000"/>
                <w:kern w:val="0"/>
                <w:sz w:val="22"/>
                <w:szCs w:val="22"/>
              </w:rPr>
              <w:tab/>
            </w:r>
          </w:p>
        </w:tc>
        <w:tc>
          <w:tcPr>
            <w:tcW w:w="30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财政对城镇职工基本医疗保险基金的补助★</w:t>
            </w:r>
          </w:p>
        </w:tc>
        <w:tc>
          <w:tcPr>
            <w:tcW w:w="248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103,168.00</w:t>
            </w:r>
            <w:r>
              <w:rPr>
                <w:rFonts w:hint="eastAsia" w:ascii="宋体" w:hAnsi="宋体" w:cs="Arial"/>
                <w:color w:val="000000"/>
                <w:kern w:val="0"/>
                <w:sz w:val="22"/>
                <w:szCs w:val="22"/>
              </w:rPr>
              <w:t>　</w:t>
            </w:r>
          </w:p>
        </w:tc>
        <w:tc>
          <w:tcPr>
            <w:tcW w:w="29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103,168.00</w:t>
            </w: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78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2150601</w:t>
            </w:r>
            <w:r>
              <w:rPr>
                <w:rFonts w:ascii="宋体" w:hAnsi="宋体" w:cs="Arial"/>
                <w:color w:val="000000"/>
                <w:kern w:val="0"/>
                <w:sz w:val="22"/>
                <w:szCs w:val="22"/>
              </w:rPr>
              <w:tab/>
            </w:r>
            <w:r>
              <w:rPr>
                <w:rFonts w:ascii="宋体" w:hAnsi="宋体" w:cs="Arial"/>
                <w:color w:val="000000"/>
                <w:kern w:val="0"/>
                <w:sz w:val="22"/>
                <w:szCs w:val="22"/>
              </w:rPr>
              <w:tab/>
            </w:r>
          </w:p>
        </w:tc>
        <w:tc>
          <w:tcPr>
            <w:tcW w:w="30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行政运行</w:t>
            </w:r>
          </w:p>
        </w:tc>
        <w:tc>
          <w:tcPr>
            <w:tcW w:w="248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1,719,036.70</w:t>
            </w:r>
            <w:r>
              <w:rPr>
                <w:rFonts w:hint="eastAsia" w:ascii="宋体" w:hAnsi="宋体" w:cs="Arial"/>
                <w:color w:val="000000"/>
                <w:kern w:val="0"/>
                <w:sz w:val="22"/>
                <w:szCs w:val="22"/>
              </w:rPr>
              <w:t>　</w:t>
            </w:r>
          </w:p>
        </w:tc>
        <w:tc>
          <w:tcPr>
            <w:tcW w:w="296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1,719,036.70</w:t>
            </w:r>
            <w:r>
              <w:rPr>
                <w:rFonts w:hint="eastAsia" w:ascii="宋体" w:hAnsi="宋体" w:cs="Arial"/>
                <w:color w:val="000000"/>
                <w:kern w:val="0"/>
                <w:sz w:val="22"/>
                <w:szCs w:val="22"/>
              </w:rPr>
              <w:t>　</w:t>
            </w:r>
          </w:p>
        </w:tc>
        <w:tc>
          <w:tcPr>
            <w:tcW w:w="29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85" w:hRule="atLeast"/>
          <w:jc w:val="center"/>
        </w:trPr>
        <w:tc>
          <w:tcPr>
            <w:tcW w:w="178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2150602</w:t>
            </w:r>
          </w:p>
        </w:tc>
        <w:tc>
          <w:tcPr>
            <w:tcW w:w="304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一般行政管理事务</w:t>
            </w:r>
          </w:p>
        </w:tc>
        <w:tc>
          <w:tcPr>
            <w:tcW w:w="248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52320　</w:t>
            </w:r>
          </w:p>
        </w:tc>
        <w:tc>
          <w:tcPr>
            <w:tcW w:w="296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9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52320　</w:t>
            </w:r>
          </w:p>
        </w:tc>
      </w:tr>
      <w:tr>
        <w:tblPrEx>
          <w:tblCellMar>
            <w:top w:w="0" w:type="dxa"/>
            <w:left w:w="108" w:type="dxa"/>
            <w:bottom w:w="0" w:type="dxa"/>
            <w:right w:w="108" w:type="dxa"/>
          </w:tblCellMar>
        </w:tblPrEx>
        <w:trPr>
          <w:trHeight w:val="553" w:hRule="atLeast"/>
          <w:jc w:val="center"/>
        </w:trPr>
        <w:tc>
          <w:tcPr>
            <w:tcW w:w="1780" w:type="dxa"/>
            <w:gridSpan w:val="3"/>
            <w:tcBorders>
              <w:top w:val="single" w:color="000000" w:sz="4" w:space="0"/>
              <w:left w:val="single" w:color="000000" w:sz="8" w:space="0"/>
              <w:bottom w:val="single" w:color="000000" w:sz="8" w:space="0"/>
              <w:right w:val="single" w:color="000000" w:sz="4" w:space="0"/>
            </w:tcBorders>
            <w:vAlign w:val="center"/>
          </w:tcPr>
          <w:p>
            <w:pPr>
              <w:widowControl/>
              <w:ind w:firstLine="220" w:firstLineChars="100"/>
              <w:jc w:val="left"/>
              <w:rPr>
                <w:rFonts w:hint="eastAsia" w:ascii="宋体" w:hAnsi="宋体" w:cs="Arial"/>
                <w:color w:val="000000"/>
                <w:kern w:val="0"/>
                <w:sz w:val="22"/>
                <w:szCs w:val="22"/>
              </w:rPr>
            </w:pPr>
            <w:r>
              <w:rPr>
                <w:rFonts w:ascii="宋体" w:hAnsi="宋体" w:cs="Arial"/>
                <w:color w:val="000000"/>
                <w:kern w:val="0"/>
                <w:sz w:val="22"/>
                <w:szCs w:val="22"/>
              </w:rPr>
              <w:t>2210203</w:t>
            </w:r>
          </w:p>
        </w:tc>
        <w:tc>
          <w:tcPr>
            <w:tcW w:w="3047" w:type="dxa"/>
            <w:tcBorders>
              <w:top w:val="nil"/>
              <w:left w:val="nil"/>
              <w:bottom w:val="single" w:color="000000" w:sz="8" w:space="0"/>
              <w:right w:val="single" w:color="000000" w:sz="4" w:space="0"/>
            </w:tcBorders>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2481"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84,000.00</w:t>
            </w:r>
          </w:p>
        </w:tc>
        <w:tc>
          <w:tcPr>
            <w:tcW w:w="2965"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r>
              <w:rPr>
                <w:rFonts w:ascii="宋体" w:hAnsi="宋体" w:cs="Arial"/>
                <w:color w:val="000000"/>
                <w:kern w:val="0"/>
                <w:sz w:val="22"/>
                <w:szCs w:val="22"/>
              </w:rPr>
              <w:t>84,000.00</w:t>
            </w:r>
          </w:p>
        </w:tc>
        <w:tc>
          <w:tcPr>
            <w:tcW w:w="2991" w:type="dxa"/>
            <w:tcBorders>
              <w:top w:val="nil"/>
              <w:left w:val="nil"/>
              <w:bottom w:val="single" w:color="000000" w:sz="8" w:space="0"/>
              <w:right w:val="single" w:color="000000" w:sz="4" w:space="0"/>
            </w:tcBorders>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3264"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tbl>
      <w:tblPr>
        <w:tblStyle w:val="7"/>
        <w:tblpPr w:leftFromText="180" w:rightFromText="180" w:horzAnchor="margin" w:tblpXSpec="center" w:tblpY="-1800"/>
        <w:tblW w:w="14737" w:type="dxa"/>
        <w:tblInd w:w="0" w:type="dxa"/>
        <w:tblLayout w:type="autofit"/>
        <w:tblCellMar>
          <w:top w:w="0" w:type="dxa"/>
          <w:left w:w="108" w:type="dxa"/>
          <w:bottom w:w="0" w:type="dxa"/>
          <w:right w:w="108" w:type="dxa"/>
        </w:tblCellMar>
      </w:tblPr>
      <w:tblGrid>
        <w:gridCol w:w="14737"/>
      </w:tblGrid>
      <w:tr>
        <w:tblPrEx>
          <w:tblCellMar>
            <w:top w:w="0" w:type="dxa"/>
            <w:left w:w="108" w:type="dxa"/>
            <w:bottom w:w="0" w:type="dxa"/>
            <w:right w:w="108" w:type="dxa"/>
          </w:tblCellMar>
        </w:tblPrEx>
        <w:trPr>
          <w:trHeight w:val="156" w:hRule="atLeast"/>
        </w:trPr>
        <w:tc>
          <w:tcPr>
            <w:tcW w:w="14737" w:type="dxa"/>
            <w:tcBorders>
              <w:top w:val="nil"/>
              <w:left w:val="nil"/>
              <w:bottom w:val="nil"/>
              <w:right w:val="nil"/>
            </w:tcBorders>
            <w:shd w:val="clear" w:color="auto" w:fill="auto"/>
            <w:noWrap/>
            <w:vAlign w:val="center"/>
          </w:tcPr>
          <w:tbl>
            <w:tblPr>
              <w:tblStyle w:val="7"/>
              <w:tblpPr w:leftFromText="180" w:rightFromText="180" w:vertAnchor="text" w:horzAnchor="margin" w:tblpY="256"/>
              <w:tblW w:w="14521" w:type="dxa"/>
              <w:tblInd w:w="0" w:type="dxa"/>
              <w:tblLayout w:type="autofit"/>
              <w:tblCellMar>
                <w:top w:w="0" w:type="dxa"/>
                <w:left w:w="108" w:type="dxa"/>
                <w:bottom w:w="0" w:type="dxa"/>
                <w:right w:w="108" w:type="dxa"/>
              </w:tblCellMar>
            </w:tblPr>
            <w:tblGrid>
              <w:gridCol w:w="1039"/>
              <w:gridCol w:w="296"/>
              <w:gridCol w:w="2048"/>
              <w:gridCol w:w="855"/>
              <w:gridCol w:w="1092"/>
              <w:gridCol w:w="1246"/>
              <w:gridCol w:w="216"/>
              <w:gridCol w:w="1605"/>
              <w:gridCol w:w="216"/>
              <w:gridCol w:w="864"/>
              <w:gridCol w:w="675"/>
              <w:gridCol w:w="382"/>
              <w:gridCol w:w="349"/>
              <w:gridCol w:w="2017"/>
              <w:gridCol w:w="1621"/>
            </w:tblGrid>
            <w:tr>
              <w:tblPrEx>
                <w:tblCellMar>
                  <w:top w:w="0" w:type="dxa"/>
                  <w:left w:w="108" w:type="dxa"/>
                  <w:bottom w:w="0" w:type="dxa"/>
                  <w:right w:w="108" w:type="dxa"/>
                </w:tblCellMar>
              </w:tblPrEx>
              <w:trPr>
                <w:trHeight w:val="425" w:hRule="atLeast"/>
              </w:trPr>
              <w:tc>
                <w:tcPr>
                  <w:tcW w:w="14521" w:type="dxa"/>
                  <w:gridSpan w:val="15"/>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一般公共预算财政拨款基本支出决算表</w:t>
                  </w:r>
                </w:p>
              </w:tc>
            </w:tr>
            <w:tr>
              <w:tblPrEx>
                <w:tblCellMar>
                  <w:top w:w="0" w:type="dxa"/>
                  <w:left w:w="108" w:type="dxa"/>
                  <w:bottom w:w="0" w:type="dxa"/>
                  <w:right w:w="108" w:type="dxa"/>
                </w:tblCellMar>
              </w:tblPrEx>
              <w:trPr>
                <w:trHeight w:val="281" w:hRule="exact"/>
              </w:trPr>
              <w:tc>
                <w:tcPr>
                  <w:tcW w:w="1335"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2903"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092" w:type="dxa"/>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246" w:type="dxa"/>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821"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080"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057"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3987" w:type="dxa"/>
                  <w:gridSpan w:val="3"/>
                  <w:tcBorders>
                    <w:top w:val="nil"/>
                    <w:left w:val="nil"/>
                    <w:bottom w:val="nil"/>
                    <w:right w:val="nil"/>
                  </w:tcBorders>
                  <w:shd w:val="clear" w:color="auto" w:fill="auto"/>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公开06表</w:t>
                  </w:r>
                </w:p>
              </w:tc>
            </w:tr>
            <w:tr>
              <w:tblPrEx>
                <w:tblCellMar>
                  <w:top w:w="0" w:type="dxa"/>
                  <w:left w:w="108" w:type="dxa"/>
                  <w:bottom w:w="0" w:type="dxa"/>
                  <w:right w:w="108" w:type="dxa"/>
                </w:tblCellMar>
              </w:tblPrEx>
              <w:trPr>
                <w:trHeight w:val="281" w:hRule="exact"/>
              </w:trPr>
              <w:tc>
                <w:tcPr>
                  <w:tcW w:w="4238" w:type="dxa"/>
                  <w:gridSpan w:val="4"/>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公开部门：</w:t>
                  </w:r>
                </w:p>
              </w:tc>
              <w:tc>
                <w:tcPr>
                  <w:tcW w:w="1092" w:type="dxa"/>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246" w:type="dxa"/>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821"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080"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057" w:type="dxa"/>
                  <w:gridSpan w:val="2"/>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3987" w:type="dxa"/>
                  <w:gridSpan w:val="3"/>
                  <w:tcBorders>
                    <w:top w:val="nil"/>
                    <w:left w:val="nil"/>
                    <w:bottom w:val="single" w:color="auto" w:sz="4" w:space="0"/>
                    <w:right w:val="nil"/>
                  </w:tcBorders>
                  <w:shd w:val="clear" w:color="auto" w:fill="auto"/>
                  <w:vAlign w:val="bottom"/>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金额单位：元</w:t>
                  </w:r>
                </w:p>
              </w:tc>
            </w:tr>
            <w:tr>
              <w:tblPrEx>
                <w:tblCellMar>
                  <w:top w:w="0" w:type="dxa"/>
                  <w:left w:w="108" w:type="dxa"/>
                  <w:bottom w:w="0" w:type="dxa"/>
                  <w:right w:w="108" w:type="dxa"/>
                </w:tblCellMar>
              </w:tblPrEx>
              <w:trPr>
                <w:trHeight w:val="281" w:hRule="exact"/>
              </w:trPr>
              <w:tc>
                <w:tcPr>
                  <w:tcW w:w="53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人员经费</w:t>
                  </w:r>
                </w:p>
              </w:tc>
              <w:tc>
                <w:tcPr>
                  <w:tcW w:w="9191"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公用经费</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234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c>
                <w:tcPr>
                  <w:tcW w:w="146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182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c>
                <w:tcPr>
                  <w:tcW w:w="73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科目编码</w:t>
                  </w:r>
                </w:p>
              </w:tc>
              <w:tc>
                <w:tcPr>
                  <w:tcW w:w="20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科目名称</w:t>
                  </w:r>
                </w:p>
              </w:tc>
              <w:tc>
                <w:tcPr>
                  <w:tcW w:w="162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金额</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301</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工资福利支出</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1,782,129.00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302</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商品和服务支出</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495,250.70</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310</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其他资本性支出</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30101</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基本工资</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ascii="宋体" w:hAnsi="宋体" w:cs="宋体"/>
                      <w:kern w:val="0"/>
                      <w:sz w:val="18"/>
                      <w:szCs w:val="18"/>
                    </w:rPr>
                    <w:t>455,802.00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30201</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165,312.98</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31001</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房屋建筑物购建</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30102</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津贴补贴</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350,810.00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30202</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印刷费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22,376.50</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31002</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办公设备购置</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30103</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奖金</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206,163.00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30203</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咨询费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31003</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专用设备购置</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30104</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其他社会保障缴费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108,754.00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30204</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手续费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405.00</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31005</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基础设施建设</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30106</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伙食补助费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30205</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水费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31006</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大型修缮</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30107</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绩效工资</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60,924.00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30206</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电费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ascii="宋体" w:hAnsi="宋体" w:cs="宋体"/>
                      <w:kern w:val="0"/>
                      <w:sz w:val="18"/>
                      <w:szCs w:val="18"/>
                    </w:rPr>
                    <w:t>6,000.00</w:t>
                  </w: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31007</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信息网络及软件购置更新</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30108</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机关事业单位基本养老保险缴费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514,313.00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30207</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邮电费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7,188.19</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31008</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物资储备</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30109</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职业年金缴费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30208</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取暖费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31009</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土地补偿</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30199</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 xml:space="preserve">  其他工资福利支出</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85,363.00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30209</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物业管理费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31010</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安置补助</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303</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对个人和家庭的补助</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148,724.00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30211</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差旅费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ascii="宋体" w:hAnsi="宋体" w:cs="宋体"/>
                      <w:kern w:val="0"/>
                      <w:sz w:val="18"/>
                      <w:szCs w:val="18"/>
                    </w:rPr>
                    <w:t>84,002.50</w:t>
                  </w: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31011</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地上附着物和青苗补偿</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30301</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离休费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30212</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因公出国（境）费用</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31012</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拆迁补偿</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30302</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退休费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30213</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维修（护）费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1,950.00</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31013</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公务用车购置</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30303</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退职（役）费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30214</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租赁费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31019</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其他交通工具购置</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30304</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抚恤金</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30215</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会议费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31020</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产权参股</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30305</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生活补助</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30216</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培训费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31099</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其他资本性支出</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30306</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救济费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30217</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公务接待费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ascii="宋体" w:hAnsi="宋体" w:cs="宋体"/>
                      <w:kern w:val="0"/>
                      <w:sz w:val="18"/>
                      <w:szCs w:val="18"/>
                    </w:rPr>
                    <w:t>4,096.00</w:t>
                  </w: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304</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对企事业单位的补贴</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30307</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医疗费</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30218</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专用材料费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30401</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企业政策性补贴</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30308</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助学金</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30224</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被装购置费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30402</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事业单位补贴</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30309</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奖励金</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30225</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专用燃料费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30403</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财政贴息</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30310</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生产补贴</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30226</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劳务费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11,330.00</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30499</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其他对企事业单位的补贴</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30311</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住房公积金</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30227</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委托业务费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307</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债务利息支出</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30312</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提租补贴</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30228</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工会经费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30701</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国内债务付息</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30313</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购房补贴</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84,000.00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30229</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福利费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30707</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国外债务付息</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30314</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采暖补贴</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64,724.00</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30231</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公务用车运行维护费</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39,087.41</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399</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其他支出</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30315</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物业服务补贴</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30239</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其他交通费用</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100,640.00</w:t>
                  </w:r>
                </w:p>
              </w:tc>
              <w:tc>
                <w:tcPr>
                  <w:tcW w:w="73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39906</w:t>
                  </w:r>
                </w:p>
              </w:tc>
              <w:tc>
                <w:tcPr>
                  <w:tcW w:w="2017"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赠与</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281" w:hRule="exact"/>
              </w:trPr>
              <w:tc>
                <w:tcPr>
                  <w:tcW w:w="103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30399</w:t>
                  </w:r>
                </w:p>
              </w:tc>
              <w:tc>
                <w:tcPr>
                  <w:tcW w:w="2344"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其他对个人和家庭的补助支出</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30240</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税金及附加费用</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73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8" w:hRule="exact"/>
              </w:trPr>
              <w:tc>
                <w:tcPr>
                  <w:tcW w:w="103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4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94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62"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30299</w:t>
                  </w:r>
                </w:p>
              </w:tc>
              <w:tc>
                <w:tcPr>
                  <w:tcW w:w="1821" w:type="dxa"/>
                  <w:gridSpan w:val="2"/>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  其他商品和服务支出</w:t>
                  </w:r>
                </w:p>
              </w:tc>
              <w:tc>
                <w:tcPr>
                  <w:tcW w:w="153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52,862.12</w:t>
                  </w:r>
                </w:p>
              </w:tc>
              <w:tc>
                <w:tcPr>
                  <w:tcW w:w="73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62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18" w:hRule="exact"/>
              </w:trPr>
              <w:tc>
                <w:tcPr>
                  <w:tcW w:w="338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人员经费合计</w:t>
                  </w:r>
                </w:p>
              </w:tc>
              <w:tc>
                <w:tcPr>
                  <w:tcW w:w="194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1930853</w:t>
                  </w:r>
                </w:p>
              </w:tc>
              <w:tc>
                <w:tcPr>
                  <w:tcW w:w="757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公用经费合计</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495,250.70</w:t>
                  </w:r>
                  <w:r>
                    <w:rPr>
                      <w:rFonts w:hint="eastAsia" w:ascii="宋体" w:hAnsi="宋体" w:cs="宋体"/>
                      <w:kern w:val="0"/>
                      <w:sz w:val="18"/>
                      <w:szCs w:val="18"/>
                    </w:rPr>
                    <w:t>　</w:t>
                  </w:r>
                </w:p>
              </w:tc>
            </w:tr>
            <w:tr>
              <w:tblPrEx>
                <w:tblCellMar>
                  <w:top w:w="0" w:type="dxa"/>
                  <w:left w:w="108" w:type="dxa"/>
                  <w:bottom w:w="0" w:type="dxa"/>
                  <w:right w:w="108" w:type="dxa"/>
                </w:tblCellMar>
              </w:tblPrEx>
              <w:trPr>
                <w:trHeight w:val="322" w:hRule="exact"/>
              </w:trPr>
              <w:tc>
                <w:tcPr>
                  <w:tcW w:w="338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合计</w:t>
                  </w:r>
                </w:p>
              </w:tc>
              <w:tc>
                <w:tcPr>
                  <w:tcW w:w="11138"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r>
                    <w:rPr>
                      <w:rFonts w:ascii="宋体" w:hAnsi="宋体" w:cs="宋体"/>
                      <w:kern w:val="0"/>
                      <w:sz w:val="18"/>
                      <w:szCs w:val="18"/>
                    </w:rPr>
                    <w:t>2,426,103.70</w:t>
                  </w:r>
                </w:p>
              </w:tc>
            </w:tr>
            <w:tr>
              <w:tblPrEx>
                <w:tblCellMar>
                  <w:top w:w="0" w:type="dxa"/>
                  <w:left w:w="108" w:type="dxa"/>
                  <w:bottom w:w="0" w:type="dxa"/>
                  <w:right w:w="108" w:type="dxa"/>
                </w:tblCellMar>
              </w:tblPrEx>
              <w:trPr>
                <w:trHeight w:val="593" w:hRule="exact"/>
              </w:trPr>
              <w:tc>
                <w:tcPr>
                  <w:tcW w:w="14521" w:type="dxa"/>
                  <w:gridSpan w:val="15"/>
                  <w:tcBorders>
                    <w:top w:val="single" w:color="auto" w:sz="4" w:space="0"/>
                    <w:left w:val="nil"/>
                    <w:right w:val="nil"/>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注：本表反映部门本年度一般公共预算财政拨款基本支出情况，按经济分类填列到款级科目，数据取自财决08-1表</w:t>
                  </w:r>
                </w:p>
              </w:tc>
            </w:tr>
          </w:tbl>
          <w:p>
            <w:pPr>
              <w:jc w:val="center"/>
              <w:rPr>
                <w:rFonts w:ascii="宋体" w:hAnsi="宋体" w:cs="宋体"/>
                <w:b/>
                <w:bCs/>
                <w:color w:val="000000"/>
                <w:sz w:val="36"/>
                <w:szCs w:val="36"/>
              </w:rPr>
            </w:pPr>
          </w:p>
        </w:tc>
      </w:tr>
    </w:tbl>
    <w:p>
      <w:pPr>
        <w:spacing w:line="580" w:lineRule="exact"/>
      </w:pPr>
    </w:p>
    <w:tbl>
      <w:tblPr>
        <w:tblStyle w:val="7"/>
        <w:tblpPr w:leftFromText="180" w:rightFromText="180" w:vertAnchor="page" w:horzAnchor="margin" w:tblpY="2440"/>
        <w:tblW w:w="14560" w:type="dxa"/>
        <w:tblInd w:w="0" w:type="dxa"/>
        <w:tblLayout w:type="fixed"/>
        <w:tblCellMar>
          <w:top w:w="0" w:type="dxa"/>
          <w:left w:w="108" w:type="dxa"/>
          <w:bottom w:w="0" w:type="dxa"/>
          <w:right w:w="108" w:type="dxa"/>
        </w:tblCellMar>
      </w:tblPr>
      <w:tblGrid>
        <w:gridCol w:w="1133"/>
        <w:gridCol w:w="1148"/>
        <w:gridCol w:w="782"/>
        <w:gridCol w:w="1198"/>
        <w:gridCol w:w="1260"/>
        <w:gridCol w:w="1440"/>
        <w:gridCol w:w="1080"/>
        <w:gridCol w:w="289"/>
        <w:gridCol w:w="992"/>
        <w:gridCol w:w="842"/>
        <w:gridCol w:w="292"/>
        <w:gridCol w:w="1326"/>
        <w:gridCol w:w="1618"/>
        <w:gridCol w:w="1160"/>
      </w:tblGrid>
      <w:tr>
        <w:tblPrEx>
          <w:tblCellMar>
            <w:top w:w="0" w:type="dxa"/>
            <w:left w:w="108" w:type="dxa"/>
            <w:bottom w:w="0" w:type="dxa"/>
            <w:right w:w="108" w:type="dxa"/>
          </w:tblCellMar>
        </w:tblPrEx>
        <w:trPr>
          <w:trHeight w:val="1215" w:hRule="atLeast"/>
        </w:trPr>
        <w:tc>
          <w:tcPr>
            <w:tcW w:w="14560" w:type="dxa"/>
            <w:gridSpan w:val="14"/>
            <w:tcBorders>
              <w:top w:val="nil"/>
              <w:left w:val="nil"/>
              <w:bottom w:val="nil"/>
              <w:right w:val="nil"/>
            </w:tcBorders>
            <w:vAlign w:val="bottom"/>
          </w:tcPr>
          <w:p>
            <w:pPr>
              <w:widowControl/>
              <w:jc w:val="center"/>
              <w:rPr>
                <w:rFonts w:ascii="宋体" w:hAnsi="宋体" w:cs="Arial"/>
                <w:b/>
                <w:color w:val="000000"/>
                <w:kern w:val="0"/>
                <w:sz w:val="36"/>
                <w:szCs w:val="36"/>
              </w:rPr>
            </w:pPr>
            <w:r>
              <w:rPr>
                <w:rFonts w:hint="eastAsia" w:ascii="宋体" w:hAnsi="宋体" w:cs="Arial"/>
                <w:b/>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8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82" w:hRule="atLeast"/>
        </w:trPr>
        <w:tc>
          <w:tcPr>
            <w:tcW w:w="2281"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8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jc w:val="center"/>
              <w:rPr>
                <w:rFonts w:ascii="宋体" w:hAnsi="宋体" w:cs="Arial"/>
                <w:color w:val="000000"/>
                <w:kern w:val="0"/>
                <w:sz w:val="24"/>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trPr>
        <w:tc>
          <w:tcPr>
            <w:tcW w:w="696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99"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CellMar>
            <w:top w:w="0" w:type="dxa"/>
            <w:left w:w="108" w:type="dxa"/>
            <w:bottom w:w="0" w:type="dxa"/>
            <w:right w:w="108" w:type="dxa"/>
          </w:tblCellMar>
        </w:tblPrEx>
        <w:trPr>
          <w:trHeight w:val="570" w:hRule="atLeast"/>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4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2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36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   接待费</w:t>
            </w:r>
          </w:p>
        </w:tc>
      </w:tr>
      <w:tr>
        <w:tblPrEx>
          <w:tblCellMar>
            <w:top w:w="0" w:type="dxa"/>
            <w:left w:w="108" w:type="dxa"/>
            <w:bottom w:w="0" w:type="dxa"/>
            <w:right w:w="108" w:type="dxa"/>
          </w:tblCellMar>
        </w:tblPrEx>
        <w:trPr>
          <w:trHeight w:val="555" w:hRule="atLeast"/>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8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6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26" w:type="dxa"/>
            <w:tcBorders>
              <w:top w:val="nil"/>
              <w:left w:val="nil"/>
              <w:bottom w:val="single" w:color="auto" w:sz="4" w:space="0"/>
              <w:right w:val="single" w:color="auto" w:sz="4" w:space="0"/>
            </w:tcBorders>
            <w:vAlign w:val="center"/>
          </w:tcPr>
          <w:p>
            <w:pPr>
              <w:widowControl/>
              <w:ind w:left="110" w:hanging="110" w:hangingChars="50"/>
              <w:jc w:val="center"/>
              <w:rPr>
                <w:rFonts w:ascii="宋体" w:hAnsi="宋体" w:cs="Arial"/>
                <w:color w:val="000000"/>
                <w:kern w:val="0"/>
                <w:sz w:val="22"/>
                <w:szCs w:val="22"/>
              </w:rPr>
            </w:pPr>
            <w:r>
              <w:rPr>
                <w:rFonts w:hint="eastAsia" w:ascii="宋体" w:hAnsi="宋体" w:cs="Arial"/>
                <w:color w:val="000000"/>
                <w:kern w:val="0"/>
                <w:sz w:val="22"/>
                <w:szCs w:val="22"/>
              </w:rPr>
              <w:t>公务用车   购置费</w:t>
            </w:r>
          </w:p>
        </w:tc>
        <w:tc>
          <w:tcPr>
            <w:tcW w:w="1618" w:type="dxa"/>
            <w:tcBorders>
              <w:top w:val="nil"/>
              <w:left w:val="nil"/>
              <w:bottom w:val="single" w:color="auto" w:sz="4" w:space="0"/>
              <w:right w:val="single" w:color="auto" w:sz="4" w:space="0"/>
            </w:tcBorders>
            <w:vAlign w:val="center"/>
          </w:tcPr>
          <w:p>
            <w:pPr>
              <w:widowControl/>
              <w:ind w:left="110" w:hanging="110" w:hangingChars="50"/>
              <w:jc w:val="center"/>
              <w:rPr>
                <w:rFonts w:ascii="宋体" w:hAnsi="宋体" w:cs="Arial"/>
                <w:color w:val="000000"/>
                <w:kern w:val="0"/>
                <w:sz w:val="22"/>
                <w:szCs w:val="22"/>
              </w:rPr>
            </w:pPr>
            <w:r>
              <w:rPr>
                <w:rFonts w:hint="eastAsia" w:ascii="宋体" w:hAnsi="宋体" w:cs="Arial"/>
                <w:color w:val="000000"/>
                <w:kern w:val="0"/>
                <w:sz w:val="22"/>
                <w:szCs w:val="22"/>
              </w:rPr>
              <w:t>公务用车   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4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78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36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3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2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45000</w:t>
            </w:r>
          </w:p>
        </w:tc>
        <w:tc>
          <w:tcPr>
            <w:tcW w:w="114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78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40000</w:t>
            </w:r>
          </w:p>
        </w:tc>
        <w:tc>
          <w:tcPr>
            <w:tcW w:w="11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40000</w:t>
            </w:r>
          </w:p>
        </w:tc>
        <w:tc>
          <w:tcPr>
            <w:tcW w:w="14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5000</w:t>
            </w:r>
          </w:p>
        </w:tc>
        <w:tc>
          <w:tcPr>
            <w:tcW w:w="136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43,183.41</w:t>
            </w:r>
          </w:p>
        </w:tc>
        <w:tc>
          <w:tcPr>
            <w:tcW w:w="99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134"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39,087.41</w:t>
            </w:r>
          </w:p>
        </w:tc>
        <w:tc>
          <w:tcPr>
            <w:tcW w:w="132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61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39,087.41</w:t>
            </w:r>
          </w:p>
        </w:tc>
        <w:tc>
          <w:tcPr>
            <w:tcW w:w="116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4096</w:t>
            </w:r>
          </w:p>
        </w:tc>
      </w:tr>
      <w:tr>
        <w:tblPrEx>
          <w:tblCellMar>
            <w:top w:w="0" w:type="dxa"/>
            <w:left w:w="108" w:type="dxa"/>
            <w:bottom w:w="0" w:type="dxa"/>
            <w:right w:w="108" w:type="dxa"/>
          </w:tblCellMar>
        </w:tblPrEx>
        <w:trPr>
          <w:trHeight w:val="308" w:hRule="atLeast"/>
        </w:trPr>
        <w:tc>
          <w:tcPr>
            <w:tcW w:w="14560" w:type="dxa"/>
            <w:gridSpan w:val="14"/>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0" w:type="auto"/>
        <w:jc w:val="center"/>
        <w:tblLayout w:type="fixed"/>
        <w:tblCellMar>
          <w:top w:w="0" w:type="dxa"/>
          <w:left w:w="108" w:type="dxa"/>
          <w:bottom w:w="0" w:type="dxa"/>
          <w:right w:w="108" w:type="dxa"/>
        </w:tblCellMar>
      </w:tblPr>
      <w:tblGrid>
        <w:gridCol w:w="445"/>
        <w:gridCol w:w="445"/>
        <w:gridCol w:w="548"/>
        <w:gridCol w:w="1629"/>
        <w:gridCol w:w="1613"/>
        <w:gridCol w:w="1613"/>
        <w:gridCol w:w="1613"/>
        <w:gridCol w:w="1613"/>
        <w:gridCol w:w="1615"/>
        <w:gridCol w:w="2445"/>
      </w:tblGrid>
      <w:tr>
        <w:tblPrEx>
          <w:tblCellMar>
            <w:top w:w="0" w:type="dxa"/>
            <w:left w:w="108" w:type="dxa"/>
            <w:bottom w:w="0" w:type="dxa"/>
            <w:right w:w="108" w:type="dxa"/>
          </w:tblCellMar>
        </w:tblPrEx>
        <w:trPr>
          <w:trHeight w:val="1077" w:hRule="atLeast"/>
          <w:jc w:val="center"/>
        </w:trPr>
        <w:tc>
          <w:tcPr>
            <w:tcW w:w="13578" w:type="dxa"/>
            <w:gridSpan w:val="10"/>
            <w:vMerge w:val="restart"/>
            <w:tcBorders>
              <w:top w:val="nil"/>
              <w:left w:val="nil"/>
              <w:bottom w:val="nil"/>
              <w:right w:val="nil"/>
            </w:tcBorders>
            <w:vAlign w:val="bottom"/>
          </w:tcPr>
          <w:p>
            <w:pPr>
              <w:widowControl/>
              <w:jc w:val="center"/>
              <w:rPr>
                <w:rFonts w:ascii="宋体" w:hAnsi="宋体" w:cs="Arial"/>
                <w:b/>
                <w:color w:val="000000"/>
                <w:kern w:val="0"/>
                <w:sz w:val="36"/>
                <w:szCs w:val="36"/>
              </w:rPr>
            </w:pPr>
            <w:r>
              <w:rPr>
                <w:rFonts w:hint="eastAsia" w:ascii="宋体" w:hAnsi="宋体" w:cs="Arial"/>
                <w:b/>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718" w:hRule="atLeast"/>
          <w:jc w:val="center"/>
        </w:trPr>
        <w:tc>
          <w:tcPr>
            <w:tcW w:w="13578"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432" w:hRule="atLeast"/>
          <w:jc w:val="center"/>
        </w:trPr>
        <w:tc>
          <w:tcPr>
            <w:tcW w:w="44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4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47"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29"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614"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445"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CellMar>
            <w:top w:w="0" w:type="dxa"/>
            <w:left w:w="108" w:type="dxa"/>
            <w:bottom w:w="0" w:type="dxa"/>
            <w:right w:w="108" w:type="dxa"/>
          </w:tblCellMar>
        </w:tblPrEx>
        <w:trPr>
          <w:trHeight w:val="346" w:hRule="atLeast"/>
          <w:jc w:val="center"/>
        </w:trPr>
        <w:tc>
          <w:tcPr>
            <w:tcW w:w="306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45"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CellMar>
            <w:top w:w="0" w:type="dxa"/>
            <w:left w:w="108" w:type="dxa"/>
            <w:bottom w:w="0" w:type="dxa"/>
            <w:right w:w="108" w:type="dxa"/>
          </w:tblCellMar>
        </w:tblPrEx>
        <w:trPr>
          <w:trHeight w:val="355" w:hRule="atLeast"/>
          <w:jc w:val="center"/>
        </w:trPr>
        <w:tc>
          <w:tcPr>
            <w:tcW w:w="306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  结余</w:t>
            </w:r>
          </w:p>
        </w:tc>
        <w:tc>
          <w:tcPr>
            <w:tcW w:w="1613"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84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4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59" w:hRule="atLeast"/>
          <w:jc w:val="center"/>
        </w:trPr>
        <w:tc>
          <w:tcPr>
            <w:tcW w:w="143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61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1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1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59" w:hRule="atLeast"/>
          <w:jc w:val="center"/>
        </w:trPr>
        <w:tc>
          <w:tcPr>
            <w:tcW w:w="143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59" w:hRule="atLeast"/>
          <w:jc w:val="center"/>
        </w:trPr>
        <w:tc>
          <w:tcPr>
            <w:tcW w:w="143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4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55" w:hRule="atLeast"/>
          <w:jc w:val="center"/>
        </w:trPr>
        <w:tc>
          <w:tcPr>
            <w:tcW w:w="44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4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4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29"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1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1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1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1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44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55" w:hRule="atLeast"/>
          <w:jc w:val="center"/>
        </w:trPr>
        <w:tc>
          <w:tcPr>
            <w:tcW w:w="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9"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1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single" w:color="auto" w:sz="4" w:space="0"/>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4"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single" w:color="auto" w:sz="4" w:space="0"/>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4"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55" w:hRule="atLeast"/>
          <w:jc w:val="center"/>
        </w:trPr>
        <w:tc>
          <w:tcPr>
            <w:tcW w:w="143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708" w:hRule="atLeast"/>
          <w:jc w:val="center"/>
        </w:trPr>
        <w:tc>
          <w:tcPr>
            <w:tcW w:w="13578" w:type="dxa"/>
            <w:gridSpan w:val="10"/>
            <w:tcBorders>
              <w:top w:val="single" w:color="auto" w:sz="4" w:space="0"/>
              <w:left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255" w:right="1440" w:bottom="255" w:left="1440" w:header="0" w:footer="0" w:gutter="0"/>
          <w:cols w:space="720" w:num="1"/>
          <w:docGrid w:type="linesAndChars" w:linePitch="312" w:charSpace="0"/>
        </w:sectPr>
      </w:pPr>
    </w:p>
    <w:p>
      <w:pPr>
        <w:spacing w:line="580" w:lineRule="exact"/>
        <w:jc w:val="center"/>
        <w:outlineLvl w:val="1"/>
        <w:rPr>
          <w:rFonts w:ascii="黑体" w:hAnsi="黑体" w:eastAsia="黑体"/>
          <w:kern w:val="0"/>
          <w:sz w:val="44"/>
          <w:szCs w:val="44"/>
        </w:rPr>
      </w:pPr>
      <w:r>
        <w:rPr>
          <w:rFonts w:hint="eastAsia" w:ascii="黑体" w:hAnsi="黑体" w:eastAsia="黑体"/>
          <w:kern w:val="0"/>
          <w:sz w:val="44"/>
          <w:szCs w:val="44"/>
        </w:rPr>
        <w:t>第三部分 2017年度部门决算情况说明</w:t>
      </w:r>
    </w:p>
    <w:p>
      <w:pPr>
        <w:spacing w:line="580" w:lineRule="exact"/>
        <w:ind w:firstLine="537" w:firstLineChars="168"/>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spacing w:line="580" w:lineRule="exact"/>
        <w:ind w:firstLine="643" w:firstLineChars="200"/>
        <w:outlineLvl w:val="1"/>
        <w:rPr>
          <w:rFonts w:ascii="黑体" w:hAnsi="黑体" w:eastAsia="黑体"/>
          <w:kern w:val="0"/>
          <w:sz w:val="32"/>
          <w:szCs w:val="32"/>
        </w:rPr>
      </w:pPr>
      <w:r>
        <w:rPr>
          <w:rFonts w:hint="eastAsia" w:ascii="黑体" w:hAnsi="黑体" w:eastAsia="黑体"/>
          <w:b/>
          <w:kern w:val="0"/>
          <w:sz w:val="32"/>
          <w:szCs w:val="32"/>
        </w:rPr>
        <w:t>一、收入支出决算总体情况说明</w:t>
      </w:r>
    </w:p>
    <w:p>
      <w:pPr>
        <w:spacing w:line="5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2017年度收入总计</w:t>
      </w:r>
      <w:r>
        <w:rPr>
          <w:rFonts w:ascii="仿宋_GB2312" w:hAnsi="宋体" w:eastAsia="仿宋_GB2312"/>
          <w:kern w:val="0"/>
          <w:sz w:val="32"/>
          <w:szCs w:val="32"/>
        </w:rPr>
        <w:t>3,074,825.68</w:t>
      </w:r>
      <w:r>
        <w:rPr>
          <w:rFonts w:hint="eastAsia" w:ascii="仿宋_GB2312" w:hAnsi="宋体" w:eastAsia="仿宋_GB2312"/>
          <w:kern w:val="0"/>
          <w:sz w:val="32"/>
          <w:szCs w:val="32"/>
        </w:rPr>
        <w:t>元，支出总计</w:t>
      </w:r>
      <w:r>
        <w:rPr>
          <w:rFonts w:ascii="仿宋_GB2312" w:hAnsi="宋体" w:eastAsia="仿宋_GB2312"/>
          <w:kern w:val="0"/>
          <w:sz w:val="32"/>
          <w:szCs w:val="32"/>
        </w:rPr>
        <w:t>2,478,423.70</w:t>
      </w:r>
      <w:r>
        <w:rPr>
          <w:rFonts w:hint="eastAsia" w:ascii="仿宋_GB2312" w:hAnsi="宋体" w:eastAsia="仿宋_GB2312"/>
          <w:kern w:val="0"/>
          <w:sz w:val="32"/>
          <w:szCs w:val="32"/>
        </w:rPr>
        <w:t>元。与2016年相比，收入总计增加896219.24元，增长41.14%，主要原因是项目投入增加，人员支出增长。支出总计增加543456.89元，增长28.09%，主要原因是项目增加，人员支出增长。</w:t>
      </w:r>
    </w:p>
    <w:p>
      <w:pPr>
        <w:spacing w:line="580" w:lineRule="exact"/>
        <w:ind w:firstLine="630" w:firstLineChars="196"/>
        <w:outlineLvl w:val="1"/>
        <w:rPr>
          <w:rFonts w:ascii="黑体" w:hAnsi="黑体" w:eastAsia="黑体"/>
          <w:kern w:val="0"/>
          <w:sz w:val="32"/>
          <w:szCs w:val="32"/>
        </w:rPr>
      </w:pPr>
      <w:r>
        <w:rPr>
          <w:rFonts w:hint="eastAsia" w:ascii="黑体" w:hAnsi="黑体" w:eastAsia="黑体"/>
          <w:b/>
          <w:kern w:val="0"/>
          <w:sz w:val="32"/>
          <w:szCs w:val="32"/>
        </w:rPr>
        <w:t>二、收入决算总体情况说明</w:t>
      </w:r>
    </w:p>
    <w:p>
      <w:pPr>
        <w:pStyle w:val="13"/>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2017年度收入合计</w:t>
      </w:r>
      <w:r>
        <w:rPr>
          <w:rFonts w:ascii="仿宋_GB2312" w:hAnsi="宋体" w:eastAsia="仿宋_GB2312"/>
          <w:sz w:val="32"/>
          <w:szCs w:val="32"/>
        </w:rPr>
        <w:t>3,074,825.68</w:t>
      </w:r>
      <w:r>
        <w:rPr>
          <w:rFonts w:hint="eastAsia" w:ascii="仿宋_GB2312" w:hAnsi="宋体" w:eastAsia="仿宋_GB2312" w:cs="Times New Roman"/>
          <w:color w:val="auto"/>
          <w:sz w:val="32"/>
          <w:szCs w:val="32"/>
        </w:rPr>
        <w:t xml:space="preserve">元，其中：财政拨款收入 </w:t>
      </w:r>
      <w:r>
        <w:rPr>
          <w:rFonts w:ascii="仿宋_GB2312" w:hAnsi="宋体" w:eastAsia="仿宋_GB2312" w:cs="Times New Roman"/>
          <w:color w:val="auto"/>
          <w:sz w:val="32"/>
          <w:szCs w:val="32"/>
        </w:rPr>
        <w:t>3,073,573.00</w:t>
      </w:r>
      <w:r>
        <w:rPr>
          <w:rFonts w:hint="eastAsia" w:ascii="仿宋_GB2312" w:hAnsi="宋体" w:eastAsia="仿宋_GB2312" w:cs="Times New Roman"/>
          <w:color w:val="auto"/>
          <w:sz w:val="32"/>
          <w:szCs w:val="32"/>
        </w:rPr>
        <w:t>元，占99.96%；事业收入0元，占0%；经营收入0元，占0%；其他收入1252.65元，占0.04%。</w:t>
      </w:r>
    </w:p>
    <w:p>
      <w:pPr>
        <w:pStyle w:val="13"/>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三、支出决算情况说明</w:t>
      </w:r>
    </w:p>
    <w:p>
      <w:pPr>
        <w:pStyle w:val="13"/>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2017年度支出合计</w:t>
      </w:r>
      <w:r>
        <w:rPr>
          <w:rFonts w:ascii="仿宋_GB2312" w:hAnsi="宋体" w:eastAsia="仿宋_GB2312" w:cs="Times New Roman"/>
          <w:color w:val="auto"/>
          <w:sz w:val="32"/>
          <w:szCs w:val="32"/>
        </w:rPr>
        <w:t>2,478,423.70</w:t>
      </w:r>
      <w:r>
        <w:rPr>
          <w:rFonts w:hint="eastAsia" w:ascii="仿宋_GB2312" w:hAnsi="宋体" w:eastAsia="仿宋_GB2312" w:cs="Times New Roman"/>
          <w:color w:val="auto"/>
          <w:sz w:val="32"/>
          <w:szCs w:val="32"/>
        </w:rPr>
        <w:t>元，其中：基本支出</w:t>
      </w:r>
      <w:r>
        <w:rPr>
          <w:rFonts w:ascii="仿宋_GB2312" w:hAnsi="宋体" w:eastAsia="仿宋_GB2312" w:cs="Times New Roman"/>
          <w:color w:val="auto"/>
          <w:sz w:val="32"/>
          <w:szCs w:val="32"/>
        </w:rPr>
        <w:t>2,426,103.70</w:t>
      </w:r>
      <w:r>
        <w:rPr>
          <w:rFonts w:hint="eastAsia" w:ascii="仿宋_GB2312" w:hAnsi="宋体" w:eastAsia="仿宋_GB2312" w:cs="Times New Roman"/>
          <w:color w:val="auto"/>
          <w:sz w:val="32"/>
          <w:szCs w:val="32"/>
        </w:rPr>
        <w:t>元，占97.89%；项目支出</w:t>
      </w:r>
      <w:r>
        <w:rPr>
          <w:rFonts w:ascii="仿宋_GB2312" w:hAnsi="宋体" w:eastAsia="仿宋_GB2312" w:cs="Times New Roman"/>
          <w:color w:val="auto"/>
          <w:sz w:val="32"/>
          <w:szCs w:val="32"/>
        </w:rPr>
        <w:t>52,320.00</w:t>
      </w:r>
      <w:r>
        <w:rPr>
          <w:rFonts w:hint="eastAsia" w:ascii="仿宋_GB2312" w:hAnsi="宋体" w:eastAsia="仿宋_GB2312" w:cs="Times New Roman"/>
          <w:color w:val="auto"/>
          <w:sz w:val="32"/>
          <w:szCs w:val="32"/>
        </w:rPr>
        <w:t>元，占2.11%；经营支出0元，占0%。</w:t>
      </w:r>
    </w:p>
    <w:p>
      <w:pPr>
        <w:spacing w:line="580" w:lineRule="exact"/>
        <w:ind w:firstLine="627" w:firstLineChars="196"/>
        <w:outlineLvl w:val="1"/>
        <w:rPr>
          <w:rFonts w:ascii="黑体" w:hAnsi="黑体" w:eastAsia="黑体"/>
          <w:kern w:val="0"/>
          <w:sz w:val="32"/>
          <w:szCs w:val="32"/>
        </w:rPr>
      </w:pPr>
      <w:r>
        <w:rPr>
          <w:rFonts w:hint="eastAsia" w:ascii="黑体" w:hAnsi="黑体" w:eastAsia="黑体"/>
          <w:kern w:val="0"/>
          <w:sz w:val="32"/>
          <w:szCs w:val="32"/>
        </w:rPr>
        <w:t>四、财政拨款收入支出决算总体情况说明</w:t>
      </w:r>
    </w:p>
    <w:p>
      <w:pPr>
        <w:spacing w:line="58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2017年度财政拨款收入总计</w:t>
      </w:r>
      <w:r>
        <w:rPr>
          <w:rFonts w:ascii="仿宋_GB2312" w:hAnsi="宋体" w:eastAsia="仿宋_GB2312"/>
          <w:kern w:val="0"/>
          <w:sz w:val="32"/>
          <w:szCs w:val="32"/>
        </w:rPr>
        <w:t>3,073,573.00</w:t>
      </w:r>
      <w:r>
        <w:rPr>
          <w:rFonts w:hint="eastAsia" w:ascii="仿宋_GB2312" w:hAnsi="宋体" w:eastAsia="仿宋_GB2312"/>
          <w:kern w:val="0"/>
          <w:sz w:val="32"/>
          <w:szCs w:val="32"/>
        </w:rPr>
        <w:t>元，支出总计</w:t>
      </w:r>
      <w:r>
        <w:rPr>
          <w:rFonts w:ascii="仿宋_GB2312" w:hAnsi="宋体" w:eastAsia="仿宋_GB2312"/>
          <w:kern w:val="0"/>
          <w:sz w:val="32"/>
          <w:szCs w:val="32"/>
        </w:rPr>
        <w:t>2,478,423.70</w:t>
      </w:r>
      <w:r>
        <w:rPr>
          <w:rFonts w:hint="eastAsia" w:ascii="仿宋_GB2312" w:hAnsi="宋体" w:eastAsia="仿宋_GB2312"/>
          <w:kern w:val="0"/>
          <w:sz w:val="32"/>
          <w:szCs w:val="32"/>
        </w:rPr>
        <w:t>元。与2016年相比，财政拨款收入总计增加895796元，增长41.13%，主要原因是项目投入增加，人员支出增长。财政拨款支出总计增加543456.89元，增长28.09%，主要原因是项目增加，人员支出增长。</w:t>
      </w:r>
    </w:p>
    <w:p>
      <w:pPr>
        <w:spacing w:line="58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五、一般公共预算财政拨款支出决算情况说明</w:t>
      </w:r>
    </w:p>
    <w:p>
      <w:pPr>
        <w:spacing w:line="580" w:lineRule="exact"/>
        <w:ind w:firstLine="472" w:firstLineChars="147"/>
        <w:rPr>
          <w:rFonts w:ascii="仿宋_GB2312" w:hAnsi="宋体" w:eastAsia="仿宋_GB2312"/>
          <w:kern w:val="0"/>
          <w:sz w:val="32"/>
          <w:szCs w:val="32"/>
        </w:rPr>
      </w:pPr>
      <w:r>
        <w:rPr>
          <w:rFonts w:hint="eastAsia" w:ascii="楷体_GB2312" w:hAnsi="宋体" w:eastAsia="楷体_GB2312"/>
          <w:b/>
          <w:kern w:val="0"/>
          <w:sz w:val="32"/>
          <w:szCs w:val="32"/>
        </w:rPr>
        <w:t>（一）一般公共预算财政拨款支出决算总体情况。</w:t>
      </w:r>
      <w:r>
        <w:rPr>
          <w:rFonts w:hint="eastAsia" w:ascii="仿宋_GB2312" w:hAnsi="宋体" w:eastAsia="仿宋_GB2312"/>
          <w:kern w:val="0"/>
          <w:sz w:val="32"/>
          <w:szCs w:val="32"/>
        </w:rPr>
        <w:t>2017年度一般公共预算财政拨款支出</w:t>
      </w:r>
      <w:r>
        <w:rPr>
          <w:rFonts w:ascii="仿宋_GB2312" w:hAnsi="宋体" w:eastAsia="仿宋_GB2312"/>
          <w:kern w:val="0"/>
          <w:sz w:val="32"/>
          <w:szCs w:val="32"/>
        </w:rPr>
        <w:t>2,478,423.70</w:t>
      </w:r>
      <w:r>
        <w:rPr>
          <w:rFonts w:hint="eastAsia" w:ascii="仿宋_GB2312" w:hAnsi="宋体" w:eastAsia="仿宋_GB2312"/>
          <w:kern w:val="0"/>
          <w:sz w:val="32"/>
          <w:szCs w:val="32"/>
        </w:rPr>
        <w:t>元，占本年支出合计的100%。与2016年相比，一般公共预算财政拨款支出增加543456.89元，增长28.09%，主要原因是项目增加，人员支出增长。</w:t>
      </w:r>
    </w:p>
    <w:p>
      <w:pPr>
        <w:spacing w:line="580" w:lineRule="exact"/>
        <w:ind w:firstLine="472" w:firstLineChars="147"/>
        <w:rPr>
          <w:rFonts w:ascii="仿宋_GB2312" w:hAnsi="宋体" w:eastAsia="仿宋_GB2312"/>
          <w:b/>
          <w:kern w:val="0"/>
          <w:sz w:val="32"/>
          <w:szCs w:val="32"/>
        </w:rPr>
      </w:pPr>
      <w:r>
        <w:rPr>
          <w:rFonts w:hint="eastAsia" w:ascii="楷体_GB2312" w:hAnsi="宋体" w:eastAsia="楷体_GB2312"/>
          <w:b/>
          <w:kern w:val="0"/>
          <w:sz w:val="32"/>
          <w:szCs w:val="32"/>
        </w:rPr>
        <w:t>（二）一般公共预算财政拨款支出决算结构情况。</w:t>
      </w:r>
      <w:r>
        <w:rPr>
          <w:rFonts w:hint="eastAsia" w:ascii="仿宋_GB2312" w:hAnsi="宋体" w:eastAsia="仿宋_GB2312"/>
          <w:kern w:val="0"/>
          <w:sz w:val="32"/>
          <w:szCs w:val="32"/>
        </w:rPr>
        <w:t>2017年度一般公共预算财政拨款支出</w:t>
      </w:r>
      <w:r>
        <w:rPr>
          <w:rFonts w:ascii="仿宋_GB2312" w:hAnsi="宋体" w:eastAsia="仿宋_GB2312"/>
          <w:kern w:val="0"/>
          <w:sz w:val="32"/>
          <w:szCs w:val="32"/>
        </w:rPr>
        <w:t>2,478,423.70</w:t>
      </w:r>
      <w:r>
        <w:rPr>
          <w:rFonts w:hint="eastAsia" w:ascii="仿宋_GB2312" w:hAnsi="宋体" w:eastAsia="仿宋_GB2312"/>
          <w:kern w:val="0"/>
          <w:sz w:val="32"/>
          <w:szCs w:val="32"/>
        </w:rPr>
        <w:t>元，主要用于以下方面：按支出功能分类科目说明：如：社会保障和就业（类）支出</w:t>
      </w:r>
      <w:r>
        <w:rPr>
          <w:rFonts w:ascii="仿宋_GB2312" w:hAnsi="宋体" w:eastAsia="仿宋_GB2312"/>
          <w:kern w:val="0"/>
          <w:sz w:val="32"/>
          <w:szCs w:val="32"/>
        </w:rPr>
        <w:t>519,899.00</w:t>
      </w:r>
      <w:r>
        <w:rPr>
          <w:rFonts w:hint="eastAsia" w:ascii="仿宋_GB2312" w:hAnsi="宋体" w:eastAsia="仿宋_GB2312"/>
          <w:kern w:val="0"/>
          <w:sz w:val="32"/>
          <w:szCs w:val="32"/>
        </w:rPr>
        <w:t>元，占20.98%；医疗卫生和计划生育（类）支出</w:t>
      </w:r>
      <w:r>
        <w:rPr>
          <w:rFonts w:ascii="仿宋_GB2312" w:hAnsi="宋体" w:eastAsia="仿宋_GB2312"/>
          <w:kern w:val="0"/>
          <w:sz w:val="32"/>
          <w:szCs w:val="32"/>
        </w:rPr>
        <w:t>103,168.00</w:t>
      </w:r>
      <w:r>
        <w:rPr>
          <w:rFonts w:hint="eastAsia" w:ascii="仿宋_GB2312" w:hAnsi="宋体" w:eastAsia="仿宋_GB2312"/>
          <w:kern w:val="0"/>
          <w:sz w:val="32"/>
          <w:szCs w:val="32"/>
        </w:rPr>
        <w:t>元，占4.16%；资源勘探信息等（类）支出</w:t>
      </w:r>
      <w:r>
        <w:rPr>
          <w:rFonts w:ascii="仿宋_GB2312" w:hAnsi="宋体" w:eastAsia="仿宋_GB2312"/>
          <w:kern w:val="0"/>
          <w:sz w:val="32"/>
          <w:szCs w:val="32"/>
        </w:rPr>
        <w:t>1,771,356.70</w:t>
      </w:r>
      <w:r>
        <w:rPr>
          <w:rFonts w:hint="eastAsia" w:ascii="仿宋_GB2312" w:hAnsi="宋体" w:eastAsia="仿宋_GB2312"/>
          <w:kern w:val="0"/>
          <w:sz w:val="32"/>
          <w:szCs w:val="32"/>
        </w:rPr>
        <w:t>元，占71.47%；住房保障（类）支出84000元，占3.39%。</w:t>
      </w:r>
    </w:p>
    <w:p>
      <w:pPr>
        <w:spacing w:line="580" w:lineRule="exact"/>
        <w:ind w:firstLine="472" w:firstLineChars="147"/>
        <w:rPr>
          <w:rFonts w:ascii="仿宋_GB2312" w:hAnsi="宋体" w:eastAsia="仿宋_GB2312"/>
          <w:b/>
          <w:kern w:val="0"/>
          <w:sz w:val="32"/>
          <w:szCs w:val="32"/>
        </w:rPr>
      </w:pPr>
      <w:r>
        <w:rPr>
          <w:rFonts w:hint="eastAsia" w:ascii="楷体_GB2312" w:hAnsi="宋体" w:eastAsia="楷体_GB2312"/>
          <w:b/>
          <w:kern w:val="0"/>
          <w:sz w:val="32"/>
          <w:szCs w:val="32"/>
        </w:rPr>
        <w:t>（三）一般公共预算财政拨款支出决算具体情况。</w:t>
      </w:r>
      <w:r>
        <w:rPr>
          <w:rFonts w:hint="eastAsia" w:ascii="仿宋_GB2312" w:hAnsi="宋体" w:eastAsia="仿宋_GB2312"/>
          <w:kern w:val="0"/>
          <w:sz w:val="32"/>
          <w:szCs w:val="32"/>
        </w:rPr>
        <w:t>2017年度一般公共预算财政拨款支出年初预算为</w:t>
      </w:r>
      <w:r>
        <w:rPr>
          <w:rFonts w:ascii="仿宋_GB2312" w:hAnsi="宋体" w:eastAsia="仿宋_GB2312"/>
          <w:kern w:val="0"/>
          <w:sz w:val="32"/>
          <w:szCs w:val="32"/>
        </w:rPr>
        <w:t>2,142,257.00</w:t>
      </w:r>
      <w:r>
        <w:rPr>
          <w:rFonts w:hint="eastAsia" w:ascii="仿宋_GB2312" w:hAnsi="宋体" w:eastAsia="仿宋_GB2312"/>
          <w:kern w:val="0"/>
          <w:sz w:val="32"/>
          <w:szCs w:val="32"/>
        </w:rPr>
        <w:t>元，支出决算为</w:t>
      </w:r>
      <w:r>
        <w:rPr>
          <w:rFonts w:ascii="仿宋_GB2312" w:hAnsi="宋体" w:eastAsia="仿宋_GB2312"/>
          <w:kern w:val="0"/>
          <w:sz w:val="32"/>
          <w:szCs w:val="32"/>
        </w:rPr>
        <w:t>2,478,423.70</w:t>
      </w:r>
      <w:r>
        <w:rPr>
          <w:rFonts w:hint="eastAsia" w:ascii="仿宋_GB2312" w:hAnsi="宋体" w:eastAsia="仿宋_GB2312"/>
          <w:kern w:val="0"/>
          <w:sz w:val="32"/>
          <w:szCs w:val="32"/>
        </w:rPr>
        <w:t>元，完成年初预算的115.69%。决算数大于预算数的主要原因：一是项目增加，二是人员支出增长；其中（按支出功能分类说明）：社会保障和就业（类）支出</w:t>
      </w:r>
      <w:r>
        <w:rPr>
          <w:rFonts w:ascii="仿宋_GB2312" w:hAnsi="宋体" w:eastAsia="仿宋_GB2312"/>
          <w:kern w:val="0"/>
          <w:sz w:val="32"/>
          <w:szCs w:val="32"/>
        </w:rPr>
        <w:t>519,899.00</w:t>
      </w:r>
      <w:r>
        <w:rPr>
          <w:rFonts w:hint="eastAsia" w:ascii="仿宋_GB2312" w:hAnsi="宋体" w:eastAsia="仿宋_GB2312"/>
          <w:kern w:val="0"/>
          <w:sz w:val="32"/>
          <w:szCs w:val="32"/>
        </w:rPr>
        <w:t>元，超年初预算98%；医疗卫生和计划生育（类）支出</w:t>
      </w:r>
      <w:r>
        <w:rPr>
          <w:rFonts w:ascii="仿宋_GB2312" w:hAnsi="宋体" w:eastAsia="仿宋_GB2312"/>
          <w:kern w:val="0"/>
          <w:sz w:val="32"/>
          <w:szCs w:val="32"/>
        </w:rPr>
        <w:t>103,168.00</w:t>
      </w:r>
      <w:r>
        <w:rPr>
          <w:rFonts w:hint="eastAsia" w:ascii="仿宋_GB2312" w:hAnsi="宋体" w:eastAsia="仿宋_GB2312"/>
          <w:kern w:val="0"/>
          <w:sz w:val="32"/>
          <w:szCs w:val="32"/>
        </w:rPr>
        <w:t>元，未完成预算；资源勘探信息等（类）支出</w:t>
      </w:r>
      <w:r>
        <w:rPr>
          <w:rFonts w:ascii="仿宋_GB2312" w:hAnsi="宋体" w:eastAsia="仿宋_GB2312"/>
          <w:kern w:val="0"/>
          <w:sz w:val="32"/>
          <w:szCs w:val="32"/>
        </w:rPr>
        <w:t>1,771,356.70</w:t>
      </w:r>
      <w:r>
        <w:rPr>
          <w:rFonts w:hint="eastAsia" w:ascii="仿宋_GB2312" w:hAnsi="宋体" w:eastAsia="仿宋_GB2312"/>
          <w:kern w:val="0"/>
          <w:sz w:val="32"/>
          <w:szCs w:val="32"/>
        </w:rPr>
        <w:t>元，完成预算103.56%；住房保障（类）支出84000元，完成67.5%。</w:t>
      </w:r>
    </w:p>
    <w:p>
      <w:pPr>
        <w:spacing w:line="580" w:lineRule="exact"/>
        <w:ind w:firstLine="800" w:firstLineChars="250"/>
        <w:rPr>
          <w:rFonts w:ascii="黑体" w:hAnsi="黑体" w:eastAsia="黑体"/>
          <w:sz w:val="32"/>
          <w:szCs w:val="32"/>
        </w:rPr>
      </w:pPr>
      <w:r>
        <w:rPr>
          <w:rFonts w:hint="eastAsia" w:ascii="黑体" w:hAnsi="黑体" w:eastAsia="黑体"/>
          <w:kern w:val="0"/>
          <w:sz w:val="32"/>
          <w:szCs w:val="32"/>
        </w:rPr>
        <w:t>六、一般公共预算财政拨款基本支出决算情况说明</w:t>
      </w:r>
      <w:r>
        <w:rPr>
          <w:rFonts w:hint="eastAsia" w:ascii="黑体" w:hAnsi="黑体" w:eastAsia="黑体"/>
          <w:sz w:val="32"/>
          <w:szCs w:val="32"/>
        </w:rPr>
        <w:t>（按经济分类填列到款级科目）</w:t>
      </w:r>
    </w:p>
    <w:p>
      <w:pPr>
        <w:pStyle w:val="13"/>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2017年度一般公共预算财政拨款基本支出</w:t>
      </w:r>
      <w:r>
        <w:rPr>
          <w:rFonts w:ascii="仿宋_GB2312" w:hAnsi="宋体" w:eastAsia="仿宋_GB2312"/>
          <w:sz w:val="32"/>
          <w:szCs w:val="32"/>
        </w:rPr>
        <w:t>2,142,257.00</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hint="eastAsia" w:hAnsi="宋体"/>
          <w:sz w:val="32"/>
          <w:szCs w:val="18"/>
        </w:rPr>
        <w:t>1930853</w:t>
      </w:r>
      <w:r>
        <w:rPr>
          <w:rFonts w:hint="eastAsia" w:ascii="仿宋_GB2312" w:hAnsi="宋体" w:eastAsia="仿宋_GB2312"/>
          <w:sz w:val="32"/>
          <w:szCs w:val="32"/>
        </w:rPr>
        <w:t>元，公用经费</w:t>
      </w:r>
      <w:r>
        <w:rPr>
          <w:rFonts w:hAnsi="宋体"/>
          <w:sz w:val="32"/>
          <w:szCs w:val="18"/>
        </w:rPr>
        <w:t>495,250.70</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p>
    <w:p>
      <w:pPr>
        <w:pStyle w:val="13"/>
        <w:ind w:firstLine="643" w:firstLineChars="200"/>
        <w:rPr>
          <w:rFonts w:ascii="仿宋_GB2312" w:hAnsi="宋体" w:eastAsia="仿宋_GB2312" w:cs="Times New Roman"/>
          <w:color w:val="auto"/>
          <w:sz w:val="32"/>
          <w:szCs w:val="32"/>
        </w:rPr>
      </w:pPr>
      <w:r>
        <w:rPr>
          <w:rFonts w:hint="eastAsia" w:ascii="仿宋_GB2312" w:hAnsi="宋体" w:eastAsia="仿宋_GB2312" w:cs="Times New Roman"/>
          <w:b/>
          <w:color w:val="auto"/>
          <w:sz w:val="32"/>
          <w:szCs w:val="32"/>
        </w:rPr>
        <w:t>1、工资福利支出</w:t>
      </w:r>
      <w:r>
        <w:rPr>
          <w:rFonts w:ascii="仿宋_GB2312" w:hAnsi="宋体" w:eastAsia="仿宋_GB2312" w:cs="Times New Roman"/>
          <w:b/>
          <w:color w:val="auto"/>
          <w:sz w:val="32"/>
          <w:szCs w:val="32"/>
        </w:rPr>
        <w:t>1,782,129.00</w:t>
      </w:r>
      <w:r>
        <w:rPr>
          <w:rFonts w:hint="eastAsia" w:ascii="仿宋_GB2312" w:hAnsi="宋体" w:eastAsia="仿宋_GB2312" w:cs="Times New Roman"/>
          <w:b/>
          <w:color w:val="auto"/>
          <w:sz w:val="32"/>
          <w:szCs w:val="32"/>
        </w:rPr>
        <w:t>元。</w:t>
      </w:r>
      <w:r>
        <w:rPr>
          <w:rFonts w:hint="eastAsia" w:ascii="仿宋_GB2312" w:hAnsi="宋体" w:eastAsia="仿宋_GB2312" w:cs="Times New Roman"/>
          <w:color w:val="auto"/>
          <w:sz w:val="32"/>
          <w:szCs w:val="32"/>
        </w:rPr>
        <w:t>较2017年度年初预算数增加306696元，增长18.88%，主要原因是人员增资；较2016年决算数增加564392元，增长46.35%。</w:t>
      </w:r>
    </w:p>
    <w:p>
      <w:pPr>
        <w:pStyle w:val="13"/>
        <w:ind w:firstLine="643" w:firstLineChars="200"/>
        <w:rPr>
          <w:rFonts w:ascii="仿宋_GB2312" w:hAnsi="宋体" w:eastAsia="仿宋_GB2312" w:cs="Times New Roman"/>
          <w:color w:val="auto"/>
          <w:sz w:val="32"/>
          <w:szCs w:val="32"/>
        </w:rPr>
      </w:pPr>
      <w:r>
        <w:rPr>
          <w:rFonts w:hint="eastAsia" w:ascii="仿宋_GB2312" w:eastAsia="仿宋_GB2312" w:cs="仿宋_GB2312"/>
          <w:b/>
          <w:sz w:val="32"/>
          <w:szCs w:val="32"/>
        </w:rPr>
        <w:t>2、商品和服务支出</w:t>
      </w:r>
      <w:r>
        <w:rPr>
          <w:rFonts w:ascii="仿宋_GB2312" w:eastAsia="仿宋_GB2312" w:cs="仿宋_GB2312"/>
          <w:b/>
          <w:sz w:val="32"/>
          <w:szCs w:val="32"/>
        </w:rPr>
        <w:t>495,250.70</w:t>
      </w:r>
      <w:r>
        <w:rPr>
          <w:rFonts w:hint="eastAsia" w:ascii="仿宋_GB2312" w:eastAsia="仿宋_GB2312" w:cs="仿宋_GB2312"/>
          <w:b/>
          <w:sz w:val="32"/>
          <w:szCs w:val="32"/>
        </w:rPr>
        <w:t>元。</w:t>
      </w:r>
      <w:r>
        <w:rPr>
          <w:rFonts w:hint="eastAsia" w:ascii="仿宋_GB2312" w:hAnsi="宋体" w:eastAsia="仿宋_GB2312" w:cs="Times New Roman"/>
          <w:color w:val="auto"/>
          <w:sz w:val="32"/>
          <w:szCs w:val="32"/>
        </w:rPr>
        <w:t>较2017年度年初预算数减少22848.4元，下降4.41%，主要原因是节约支出；较2016年决算数增加274962元，增长124.8%。</w:t>
      </w:r>
    </w:p>
    <w:p>
      <w:pPr>
        <w:pStyle w:val="13"/>
        <w:ind w:firstLine="643" w:firstLineChars="200"/>
        <w:rPr>
          <w:rFonts w:hint="eastAsia" w:ascii="仿宋_GB2312" w:hAnsi="宋体" w:eastAsia="仿宋_GB2312" w:cs="Times New Roman"/>
          <w:color w:val="auto"/>
          <w:sz w:val="32"/>
          <w:szCs w:val="32"/>
        </w:rPr>
      </w:pPr>
      <w:r>
        <w:rPr>
          <w:rFonts w:hint="eastAsia" w:ascii="仿宋_GB2312" w:eastAsia="仿宋_GB2312" w:cs="仿宋_GB2312"/>
          <w:b/>
          <w:sz w:val="32"/>
          <w:szCs w:val="32"/>
        </w:rPr>
        <w:t>3、对个人和家庭的补助</w:t>
      </w:r>
      <w:r>
        <w:rPr>
          <w:rFonts w:ascii="仿宋_GB2312" w:eastAsia="仿宋_GB2312" w:cs="仿宋_GB2312"/>
          <w:b/>
          <w:sz w:val="32"/>
          <w:szCs w:val="32"/>
        </w:rPr>
        <w:t>148,724.00</w:t>
      </w:r>
      <w:r>
        <w:rPr>
          <w:rFonts w:hint="eastAsia" w:ascii="仿宋_GB2312" w:eastAsia="仿宋_GB2312" w:cs="仿宋_GB2312"/>
          <w:b/>
          <w:sz w:val="32"/>
          <w:szCs w:val="32"/>
        </w:rPr>
        <w:t>元。</w:t>
      </w:r>
    </w:p>
    <w:p>
      <w:pPr>
        <w:pStyle w:val="13"/>
        <w:ind w:firstLine="643" w:firstLineChars="200"/>
        <w:rPr>
          <w:rFonts w:ascii="仿宋_GB2312" w:eastAsia="仿宋_GB2312"/>
          <w:sz w:val="32"/>
          <w:szCs w:val="32"/>
        </w:rPr>
      </w:pPr>
      <w:r>
        <w:rPr>
          <w:rFonts w:hint="eastAsia" w:ascii="仿宋_GB2312" w:eastAsia="仿宋_GB2312" w:cs="仿宋_GB2312"/>
          <w:b/>
          <w:sz w:val="32"/>
          <w:szCs w:val="32"/>
        </w:rPr>
        <w:t>4.其他资本性支出52320元。</w:t>
      </w:r>
    </w:p>
    <w:p>
      <w:pPr>
        <w:pStyle w:val="13"/>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autoSpaceDE w:val="0"/>
        <w:autoSpaceDN w:val="0"/>
        <w:adjustRightInd w:val="0"/>
        <w:ind w:firstLine="630" w:firstLineChars="196"/>
        <w:jc w:val="left"/>
        <w:rPr>
          <w:rFonts w:ascii="仿宋_GB2312" w:hAnsi="宋体" w:eastAsia="仿宋_GB2312"/>
          <w:kern w:val="0"/>
          <w:sz w:val="32"/>
          <w:szCs w:val="32"/>
        </w:rPr>
      </w:pPr>
      <w:r>
        <w:rPr>
          <w:rFonts w:hint="eastAsia" w:ascii="楷体_GB2312" w:hAnsi="宋体" w:eastAsia="楷体_GB2312"/>
          <w:b/>
          <w:kern w:val="0"/>
          <w:sz w:val="32"/>
          <w:szCs w:val="32"/>
        </w:rPr>
        <w:t>（一）“三公” 经费</w:t>
      </w:r>
      <w:r>
        <w:rPr>
          <w:rFonts w:hint="eastAsia" w:ascii="楷体_GB2312" w:eastAsia="楷体_GB2312"/>
          <w:b/>
          <w:kern w:val="0"/>
          <w:sz w:val="32"/>
          <w:szCs w:val="32"/>
        </w:rPr>
        <w:t xml:space="preserve"> 一般公共预算</w:t>
      </w:r>
      <w:r>
        <w:rPr>
          <w:rFonts w:hint="eastAsia" w:ascii="楷体_GB2312" w:hAnsi="宋体" w:eastAsia="楷体_GB2312"/>
          <w:b/>
          <w:kern w:val="0"/>
          <w:sz w:val="32"/>
          <w:szCs w:val="32"/>
        </w:rPr>
        <w:t>财政拨款支出决算总体情况说明。</w:t>
      </w:r>
      <w:r>
        <w:rPr>
          <w:rFonts w:hint="eastAsia" w:ascii="仿宋_GB2312" w:hAnsi="宋体" w:eastAsia="仿宋_GB2312"/>
          <w:kern w:val="0"/>
          <w:sz w:val="32"/>
          <w:szCs w:val="32"/>
        </w:rPr>
        <w:t>2017年度“三公”经费一般公共预算财政拨款支出预算为45000元，支出决算为43183.41元，完成预算的95.96%，其中：因公出国（境）费支出决算为0元，完成预算的0%；公务用车购置及运行费支出决算为</w:t>
      </w:r>
      <w:r>
        <w:rPr>
          <w:rFonts w:hint="eastAsia" w:ascii="仿宋_GB2312" w:hAnsi="宋体" w:eastAsia="仿宋_GB2312"/>
          <w:sz w:val="32"/>
          <w:szCs w:val="32"/>
        </w:rPr>
        <w:t>39087.41</w:t>
      </w:r>
      <w:r>
        <w:rPr>
          <w:rFonts w:hint="eastAsia" w:ascii="仿宋_GB2312" w:hAnsi="宋体" w:eastAsia="仿宋_GB2312"/>
          <w:kern w:val="0"/>
          <w:sz w:val="32"/>
          <w:szCs w:val="32"/>
        </w:rPr>
        <w:t>元，完成预算的97.7%；公务接待费支出决算为4096元，完成预算的81.92%。2017年度“三公”经费支出决算数小于预算数的主要原因：节约开支。</w:t>
      </w:r>
    </w:p>
    <w:p>
      <w:pPr>
        <w:autoSpaceDE w:val="0"/>
        <w:autoSpaceDN w:val="0"/>
        <w:adjustRightInd w:val="0"/>
        <w:ind w:firstLine="800" w:firstLineChars="250"/>
        <w:jc w:val="left"/>
        <w:rPr>
          <w:rFonts w:ascii="仿宋_GB2312" w:hAnsi="宋体" w:eastAsia="仿宋_GB2312"/>
          <w:kern w:val="0"/>
          <w:sz w:val="32"/>
          <w:szCs w:val="32"/>
        </w:rPr>
      </w:pPr>
      <w:r>
        <w:rPr>
          <w:rFonts w:hint="eastAsia" w:ascii="仿宋_GB2312" w:hAnsi="宋体" w:eastAsia="仿宋_GB2312"/>
          <w:kern w:val="0"/>
          <w:sz w:val="32"/>
          <w:szCs w:val="32"/>
        </w:rPr>
        <w:t>2017年度“三公”经费一般公共预算财政拨款支出决算数比2016年减少23317元，下降35%，其中：因公出国（境）费支出决算减少（增加）0元，下降（增长）0%；公务用车购置及运行费支出决算减少19367元，下降33.68%；公务接待费支出决算减少5000元，下降55%。因公出国（境）费支出减少（增加）的主要原因是***；公务用车购置及运行费支出减少（增加）的主要原因是车辆减少；公务接待费支出减少（增加）的主要原因是接待减少。</w:t>
      </w:r>
    </w:p>
    <w:p>
      <w:pPr>
        <w:pStyle w:val="13"/>
        <w:ind w:firstLine="630" w:firstLineChars="196"/>
        <w:rPr>
          <w:rFonts w:ascii="仿宋_GB2312" w:hAnsi="宋体" w:eastAsia="仿宋_GB2312"/>
          <w:sz w:val="32"/>
          <w:szCs w:val="32"/>
        </w:rPr>
      </w:pPr>
      <w:r>
        <w:rPr>
          <w:rFonts w:hint="eastAsia" w:ascii="楷体_GB2312" w:hAnsi="宋体" w:eastAsia="楷体_GB2312"/>
          <w:b/>
          <w:sz w:val="32"/>
          <w:szCs w:val="32"/>
        </w:rPr>
        <w:t>（二）“三公”经费一般公共预算财政拨款支出决算具体情况说明。</w:t>
      </w:r>
      <w:r>
        <w:rPr>
          <w:rFonts w:hint="eastAsia" w:ascii="楷体_GB2312" w:hAnsi="宋体" w:eastAsia="楷体_GB2312"/>
          <w:sz w:val="32"/>
          <w:szCs w:val="32"/>
        </w:rPr>
        <w:t xml:space="preserve"> </w:t>
      </w:r>
      <w:r>
        <w:rPr>
          <w:rFonts w:hint="eastAsia" w:ascii="仿宋_GB2312" w:hAnsi="宋体" w:eastAsia="仿宋_GB2312" w:cs="Times New Roman"/>
          <w:color w:val="auto"/>
          <w:sz w:val="32"/>
          <w:szCs w:val="32"/>
        </w:rPr>
        <w:t>2017年度“三公”经费</w:t>
      </w:r>
      <w:r>
        <w:rPr>
          <w:rFonts w:hint="eastAsia" w:ascii="仿宋_GB2312" w:hAnsi="宋体" w:eastAsia="仿宋_GB2312"/>
          <w:sz w:val="32"/>
          <w:szCs w:val="32"/>
        </w:rPr>
        <w:t>一般公共预算</w:t>
      </w:r>
      <w:r>
        <w:rPr>
          <w:rFonts w:hint="eastAsia" w:ascii="仿宋_GB2312" w:hAnsi="宋体" w:eastAsia="仿宋_GB2312" w:cs="Times New Roman"/>
          <w:color w:val="auto"/>
          <w:sz w:val="32"/>
          <w:szCs w:val="32"/>
        </w:rPr>
        <w:t>财政拨款支出决算中，因公出国（境）费支出决算0元，占0%；公务用车购置及运行费支出决算39087.41元，占90%；公务接待费支出决算4096元，占10%。具体情况如下：</w:t>
      </w:r>
    </w:p>
    <w:p>
      <w:pPr>
        <w:pStyle w:val="13"/>
        <w:ind w:firstLine="630" w:firstLineChars="196"/>
        <w:rPr>
          <w:rFonts w:ascii="仿宋_GB2312" w:hAnsi="宋体" w:eastAsia="仿宋_GB2312" w:cs="Times New Roman"/>
          <w:color w:val="auto"/>
          <w:sz w:val="32"/>
          <w:szCs w:val="32"/>
        </w:rPr>
      </w:pPr>
      <w:r>
        <w:rPr>
          <w:rFonts w:hint="eastAsia" w:ascii="仿宋_GB2312" w:hAnsi="宋体" w:eastAsia="仿宋_GB2312" w:cs="Times New Roman"/>
          <w:b/>
          <w:color w:val="auto"/>
          <w:sz w:val="32"/>
          <w:szCs w:val="32"/>
        </w:rPr>
        <w:t>1、因公出国（境）费支出0元。</w:t>
      </w:r>
      <w:r>
        <w:rPr>
          <w:rFonts w:hint="eastAsia" w:ascii="仿宋_GB2312" w:hAnsi="宋体" w:eastAsia="仿宋_GB2312" w:cs="Times New Roman"/>
          <w:color w:val="auto"/>
          <w:sz w:val="32"/>
          <w:szCs w:val="32"/>
        </w:rPr>
        <w:t xml:space="preserve">2017年因公出国（境）团组数0个，因公出国（境）人次数0人。开支内容包括：******。 </w:t>
      </w:r>
    </w:p>
    <w:p>
      <w:pPr>
        <w:autoSpaceDE w:val="0"/>
        <w:autoSpaceDN w:val="0"/>
        <w:adjustRightInd w:val="0"/>
        <w:ind w:firstLine="630" w:firstLineChars="196"/>
        <w:jc w:val="left"/>
        <w:rPr>
          <w:rFonts w:ascii="仿宋_GB2312" w:hAnsi="宋体" w:eastAsia="仿宋_GB2312"/>
          <w:kern w:val="0"/>
          <w:sz w:val="32"/>
          <w:szCs w:val="32"/>
        </w:rPr>
      </w:pPr>
      <w:r>
        <w:rPr>
          <w:rFonts w:hint="eastAsia" w:ascii="仿宋_GB2312" w:hAnsi="宋体" w:eastAsia="仿宋_GB2312"/>
          <w:b/>
          <w:kern w:val="0"/>
          <w:sz w:val="32"/>
          <w:szCs w:val="32"/>
        </w:rPr>
        <w:t>2、公务用车购置及运行维护费支出</w:t>
      </w:r>
      <w:r>
        <w:rPr>
          <w:rFonts w:hint="eastAsia" w:ascii="仿宋_GB2312" w:hAnsi="宋体" w:eastAsia="仿宋_GB2312"/>
          <w:sz w:val="32"/>
          <w:szCs w:val="32"/>
        </w:rPr>
        <w:t>39087.41</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其中：公务用车购置费支出为0元，公务用车运行维护费支出</w:t>
      </w:r>
      <w:r>
        <w:rPr>
          <w:rFonts w:hint="eastAsia" w:ascii="仿宋_GB2312" w:hAnsi="宋体" w:eastAsia="仿宋_GB2312"/>
          <w:sz w:val="32"/>
          <w:szCs w:val="32"/>
        </w:rPr>
        <w:t>39087.41</w:t>
      </w:r>
      <w:r>
        <w:rPr>
          <w:rFonts w:hint="eastAsia" w:ascii="仿宋_GB2312" w:hAnsi="宋体" w:eastAsia="仿宋_GB2312"/>
          <w:kern w:val="0"/>
          <w:sz w:val="32"/>
          <w:szCs w:val="32"/>
        </w:rPr>
        <w:t xml:space="preserve">元，主要用于燃油支出等。2017年，一般公共预算财政拨款开支的公务用车购置数1辆，公务用车保有量为1辆。 </w:t>
      </w:r>
    </w:p>
    <w:p>
      <w:pPr>
        <w:autoSpaceDE w:val="0"/>
        <w:autoSpaceDN w:val="0"/>
        <w:adjustRightInd w:val="0"/>
        <w:ind w:firstLine="630" w:firstLineChars="196"/>
        <w:jc w:val="left"/>
        <w:rPr>
          <w:rFonts w:ascii="仿宋_GB2312" w:hAnsi="宋体" w:eastAsia="仿宋_GB2312"/>
          <w:kern w:val="0"/>
          <w:sz w:val="32"/>
          <w:szCs w:val="32"/>
        </w:rPr>
      </w:pPr>
      <w:r>
        <w:rPr>
          <w:rFonts w:hint="eastAsia" w:ascii="仿宋_GB2312" w:hAnsi="宋体" w:eastAsia="仿宋_GB2312"/>
          <w:b/>
          <w:kern w:val="0"/>
          <w:sz w:val="32"/>
          <w:szCs w:val="32"/>
        </w:rPr>
        <w:t>3、公务接待费支出4096元。</w:t>
      </w:r>
      <w:r>
        <w:rPr>
          <w:rFonts w:hint="eastAsia" w:ascii="仿宋_GB2312" w:hAnsi="宋体" w:eastAsia="仿宋_GB2312"/>
          <w:kern w:val="0"/>
          <w:sz w:val="32"/>
          <w:szCs w:val="32"/>
        </w:rPr>
        <w:t>其中： 国内接待费支出4096元，主要用于上级来人接待。国（境）外接待费支出0元，主要用于***。2017年国内公务接待批次14个，国内公务接待人次70人，国（境）外公务接待批次0个，国（境）外公务接待人次0人。</w:t>
      </w:r>
    </w:p>
    <w:p>
      <w:pPr>
        <w:spacing w:line="58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3"/>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2017年度政府性基金预算财政拨款本年收入***元，本年支出***元，年末结转和结余***元。</w:t>
      </w:r>
      <w:r>
        <w:rPr>
          <w:rFonts w:hint="eastAsia" w:ascii="仿宋_GB2312" w:hAnsi="宋体" w:eastAsia="仿宋_GB2312"/>
          <w:sz w:val="32"/>
          <w:szCs w:val="32"/>
        </w:rPr>
        <w:t>较2016年决算数增加（减少）***元，增长（下降）***%。主要原因是：***。</w:t>
      </w:r>
      <w:r>
        <w:rPr>
          <w:rFonts w:hint="eastAsia" w:ascii="仿宋_GB2312" w:hAnsi="宋体" w:eastAsia="仿宋_GB2312" w:cs="Times New Roman"/>
          <w:color w:val="auto"/>
          <w:sz w:val="32"/>
          <w:szCs w:val="32"/>
        </w:rPr>
        <w:t xml:space="preserve">支出具体情况如下： ***（按支出功能分类科目说明）。 </w:t>
      </w:r>
    </w:p>
    <w:p>
      <w:pPr>
        <w:spacing w:line="58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九、其他重要事项的情况说明</w:t>
      </w:r>
    </w:p>
    <w:p>
      <w:pPr>
        <w:spacing w:line="58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（一）机关运行经费支出情况说明（备注：此数据与部门决算中行政单位和参照公务员法管理事业单位一般公共预算财政拨款基本支出中公用经费之和保持一致）</w:t>
      </w:r>
    </w:p>
    <w:p>
      <w:pPr>
        <w:spacing w:line="58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2017年，本部门机关运行经费支出495250.70元，比2016年增加275022.7元，增长55.64%。主要原因是：业务量增加，下乡出差支出增大。 </w:t>
      </w:r>
    </w:p>
    <w:p>
      <w:pPr>
        <w:spacing w:line="58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（二）政府采购情况说明</w:t>
      </w:r>
    </w:p>
    <w:p>
      <w:pPr>
        <w:spacing w:line="580" w:lineRule="exact"/>
        <w:ind w:firstLine="640" w:firstLineChars="200"/>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2017年，海原县安全生产监督管理局政府采购预算0元，</w:t>
      </w:r>
      <w:r>
        <w:rPr>
          <w:rFonts w:hint="eastAsia" w:ascii="仿宋_GB2312" w:hAnsi="宋体" w:eastAsia="仿宋_GB2312"/>
          <w:kern w:val="0"/>
          <w:sz w:val="32"/>
          <w:szCs w:val="32"/>
        </w:rPr>
        <w:t>支出决算总额0元。</w:t>
      </w:r>
    </w:p>
    <w:p>
      <w:pPr>
        <w:spacing w:line="58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480"/>
        <w:jc w:val="left"/>
        <w:rPr>
          <w:rFonts w:hint="eastAsia" w:ascii="仿宋_GB2312" w:hAnsi="宋体" w:eastAsia="仿宋_GB2312"/>
          <w:kern w:val="0"/>
          <w:sz w:val="32"/>
          <w:szCs w:val="32"/>
        </w:rPr>
      </w:pPr>
      <w:r>
        <w:rPr>
          <w:rFonts w:ascii="仿宋_GB2312" w:hAnsi="宋体" w:eastAsia="仿宋_GB2312"/>
          <w:kern w:val="0"/>
          <w:sz w:val="32"/>
          <w:szCs w:val="32"/>
        </w:rPr>
        <w:t>截至2016年12月31日，</w:t>
      </w:r>
      <w:r>
        <w:rPr>
          <w:rFonts w:hint="eastAsia" w:ascii="仿宋_GB2312" w:hAnsi="宋体" w:eastAsia="仿宋_GB2312"/>
          <w:kern w:val="0"/>
          <w:sz w:val="32"/>
          <w:szCs w:val="32"/>
        </w:rPr>
        <w:t>本部门房屋面积1,578</w:t>
      </w:r>
      <w:r>
        <w:rPr>
          <w:rFonts w:ascii="仿宋_GB2312" w:hAnsi="宋体" w:eastAsia="仿宋_GB2312"/>
          <w:kern w:val="0"/>
          <w:sz w:val="32"/>
          <w:szCs w:val="32"/>
        </w:rPr>
        <w:t>.00</w:t>
      </w:r>
      <w:r>
        <w:rPr>
          <w:rFonts w:hint="eastAsia" w:ascii="仿宋_GB2312" w:hAnsi="宋体" w:eastAsia="仿宋_GB2312"/>
          <w:kern w:val="0"/>
          <w:sz w:val="32"/>
          <w:szCs w:val="32"/>
        </w:rPr>
        <w:t>平方米，无</w:t>
      </w:r>
      <w:r>
        <w:rPr>
          <w:rFonts w:ascii="仿宋_GB2312" w:hAnsi="宋体" w:eastAsia="仿宋_GB2312"/>
          <w:kern w:val="0"/>
          <w:sz w:val="32"/>
          <w:szCs w:val="32"/>
        </w:rPr>
        <w:t>车辆</w:t>
      </w:r>
      <w:r>
        <w:rPr>
          <w:rFonts w:hint="eastAsia" w:ascii="仿宋_GB2312" w:hAnsi="宋体" w:eastAsia="仿宋_GB2312"/>
          <w:kern w:val="0"/>
          <w:sz w:val="32"/>
          <w:szCs w:val="32"/>
        </w:rPr>
        <w:t>。</w:t>
      </w:r>
    </w:p>
    <w:p>
      <w:pPr>
        <w:spacing w:line="580" w:lineRule="exact"/>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（四）预算绩效管理工作开展情况</w:t>
      </w:r>
    </w:p>
    <w:p>
      <w:pPr>
        <w:spacing w:line="580" w:lineRule="exact"/>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1.绩效管理工作开展情况。</w:t>
      </w:r>
      <w:r>
        <w:rPr>
          <w:rFonts w:ascii="仿宋_GB2312" w:hAnsi="宋体" w:eastAsia="仿宋_GB2312"/>
          <w:kern w:val="0"/>
          <w:sz w:val="32"/>
          <w:szCs w:val="32"/>
        </w:rPr>
        <w:t xml:space="preserve"> </w:t>
      </w:r>
      <w:r>
        <w:rPr>
          <w:rFonts w:hint="eastAsia" w:ascii="仿宋_GB2312" w:hAnsi="宋体" w:eastAsia="仿宋_GB2312"/>
          <w:kern w:val="0"/>
          <w:sz w:val="32"/>
          <w:szCs w:val="32"/>
        </w:rPr>
        <w:t>尚未开展。</w:t>
      </w:r>
      <w:r>
        <w:rPr>
          <w:rFonts w:ascii="仿宋_GB2312" w:hAnsi="宋体" w:eastAsia="仿宋_GB2312"/>
          <w:kern w:val="0"/>
          <w:sz w:val="32"/>
          <w:szCs w:val="32"/>
        </w:rPr>
        <w:t xml:space="preserve"> </w:t>
      </w:r>
    </w:p>
    <w:p>
      <w:pPr>
        <w:spacing w:line="580" w:lineRule="exact"/>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2.部门决算中项目绩效自评结果。</w:t>
      </w:r>
      <w:r>
        <w:rPr>
          <w:rFonts w:ascii="仿宋_GB2312" w:hAnsi="宋体" w:eastAsia="仿宋_GB2312"/>
          <w:kern w:val="0"/>
          <w:sz w:val="32"/>
          <w:szCs w:val="32"/>
        </w:rPr>
        <w:t xml:space="preserve"> </w:t>
      </w:r>
      <w:r>
        <w:rPr>
          <w:rFonts w:hint="eastAsia" w:ascii="仿宋_GB2312" w:hAnsi="宋体" w:eastAsia="仿宋_GB2312"/>
          <w:kern w:val="0"/>
          <w:sz w:val="32"/>
          <w:szCs w:val="32"/>
        </w:rPr>
        <w:t>尚未开展。</w:t>
      </w:r>
    </w:p>
    <w:p>
      <w:pPr>
        <w:spacing w:line="580" w:lineRule="exact"/>
        <w:jc w:val="center"/>
        <w:outlineLvl w:val="1"/>
        <w:rPr>
          <w:rFonts w:hint="eastAsia" w:ascii="黑体" w:hAnsi="宋体" w:eastAsia="黑体"/>
          <w:b/>
          <w:kern w:val="0"/>
          <w:sz w:val="44"/>
          <w:szCs w:val="44"/>
        </w:rPr>
      </w:pPr>
    </w:p>
    <w:p>
      <w:pPr>
        <w:spacing w:line="580" w:lineRule="exact"/>
        <w:ind w:firstLine="431" w:firstLineChars="98"/>
        <w:jc w:val="center"/>
        <w:outlineLvl w:val="1"/>
        <w:rPr>
          <w:rFonts w:ascii="黑体" w:hAnsi="黑体" w:eastAsia="黑体"/>
          <w:kern w:val="0"/>
          <w:sz w:val="44"/>
          <w:szCs w:val="44"/>
        </w:rPr>
      </w:pPr>
      <w:r>
        <w:rPr>
          <w:rFonts w:hint="eastAsia" w:ascii="黑体" w:hAnsi="黑体" w:eastAsia="黑体"/>
          <w:kern w:val="0"/>
          <w:sz w:val="44"/>
          <w:szCs w:val="44"/>
        </w:rPr>
        <w:t>第四部分  名词解释</w:t>
      </w:r>
    </w:p>
    <w:p>
      <w:pPr>
        <w:widowControl/>
        <w:spacing w:line="450" w:lineRule="atLeast"/>
        <w:jc w:val="left"/>
        <w:rPr>
          <w:rFonts w:ascii="仿宋_GB2312" w:hAnsi="宋体" w:eastAsia="仿宋_GB2312"/>
          <w:kern w:val="0"/>
          <w:sz w:val="32"/>
          <w:szCs w:val="32"/>
        </w:rPr>
      </w:pPr>
      <w:r>
        <w:rPr>
          <w:rFonts w:hint="eastAsia" w:ascii="仿宋_GB2312" w:hAnsi="宋体" w:eastAsia="仿宋_GB2312"/>
          <w:kern w:val="0"/>
          <w:sz w:val="32"/>
          <w:szCs w:val="32"/>
        </w:rPr>
        <w:t>一、收入科目</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1.财政拨款收入</w:t>
      </w:r>
      <w:r>
        <w:rPr>
          <w:rFonts w:hint="eastAsia" w:ascii="仿宋_GB2312" w:hAnsi="宋体" w:eastAsia="仿宋_GB2312"/>
          <w:kern w:val="0"/>
          <w:sz w:val="32"/>
          <w:szCs w:val="32"/>
        </w:rPr>
        <w:t>：指单位本年度从省级财政部门取得的财政拨款。</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2.事业收入：</w:t>
      </w:r>
      <w:r>
        <w:rPr>
          <w:rFonts w:hint="eastAsia" w:ascii="仿宋_GB2312" w:hAnsi="宋体" w:eastAsia="仿宋_GB2312"/>
          <w:kern w:val="0"/>
          <w:sz w:val="32"/>
          <w:szCs w:val="32"/>
        </w:rPr>
        <w:t>指事业单位开展专业业务活动及辅助活动取得的收入。</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3.事业单位经营收入</w:t>
      </w:r>
      <w:r>
        <w:rPr>
          <w:rFonts w:hint="eastAsia" w:ascii="仿宋_GB2312" w:hAnsi="宋体" w:eastAsia="仿宋_GB2312"/>
          <w:kern w:val="0"/>
          <w:sz w:val="32"/>
          <w:szCs w:val="32"/>
        </w:rPr>
        <w:t>：指事业单位在专业业务活动及其辅助活动之外开展非独立核算经营活动取得的收入。</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4.其他收入</w:t>
      </w:r>
      <w:r>
        <w:rPr>
          <w:rFonts w:hint="eastAsia" w:ascii="仿宋_GB2312" w:hAnsi="宋体" w:eastAsia="仿宋_GB2312"/>
          <w:kern w:val="0"/>
          <w:sz w:val="32"/>
          <w:szCs w:val="32"/>
        </w:rPr>
        <w:t>：指除上述“财政拨款收入”、“事业收入”、“事业单位经营收入”等以外的收入。</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5.用事业基金弥补收支差额</w:t>
      </w:r>
      <w:r>
        <w:rPr>
          <w:rFonts w:hint="eastAsia" w:ascii="仿宋_GB2312" w:hAnsi="宋体" w:eastAsia="仿宋_GB2312"/>
          <w:kern w:val="0"/>
          <w:sz w:val="32"/>
          <w:szCs w:val="32"/>
        </w:rPr>
        <w:t>：指事业单位在当年的“财政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6.上年结转和结余：</w:t>
      </w:r>
      <w:r>
        <w:rPr>
          <w:rFonts w:hint="eastAsia" w:ascii="仿宋_GB2312" w:hAnsi="宋体" w:eastAsia="仿宋_GB2312"/>
          <w:kern w:val="0"/>
          <w:sz w:val="32"/>
          <w:szCs w:val="32"/>
        </w:rPr>
        <w:t>指以前年度尚未完成、结转到本年仍按原规定用途继续使用的资金。</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kern w:val="0"/>
          <w:sz w:val="32"/>
          <w:szCs w:val="32"/>
        </w:rPr>
        <w:t>二、支出科目</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1.基本支出：</w:t>
      </w:r>
      <w:r>
        <w:rPr>
          <w:rFonts w:hint="eastAsia" w:ascii="仿宋_GB2312" w:hAnsi="宋体" w:eastAsia="仿宋_GB2312"/>
          <w:kern w:val="0"/>
          <w:sz w:val="32"/>
          <w:szCs w:val="32"/>
        </w:rPr>
        <w:t>指单位为保障其机构正常运转、完成日常工作任务而发生的各项支出。</w:t>
      </w:r>
    </w:p>
    <w:p>
      <w:pPr>
        <w:widowControl/>
        <w:spacing w:line="560" w:lineRule="atLeas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工资福利支出：反映单位支付给在职职工和编制外长期聘用人员的各类劳动报酬，以及为上述人员缴纳的各项社会保险费等。</w:t>
      </w:r>
    </w:p>
    <w:p>
      <w:pPr>
        <w:widowControl/>
        <w:spacing w:line="560" w:lineRule="atLeas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商品和服务支出：反映单位购买商品和服务的支出。</w:t>
      </w:r>
    </w:p>
    <w:p>
      <w:pPr>
        <w:widowControl/>
        <w:spacing w:line="560" w:lineRule="atLeas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对个人和家庭的补助：反映政府用于对个人和家庭的补助支出。</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2.项目支出：</w:t>
      </w:r>
      <w:r>
        <w:rPr>
          <w:rFonts w:hint="eastAsia" w:ascii="仿宋_GB2312" w:hAnsi="宋体" w:eastAsia="仿宋_GB2312"/>
          <w:kern w:val="0"/>
          <w:sz w:val="32"/>
          <w:szCs w:val="32"/>
        </w:rPr>
        <w:t>指单位为完成特定工作任务或事业发展目标，在基本支出之外发生的各项支出。</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3.经营支出：</w:t>
      </w:r>
      <w:r>
        <w:rPr>
          <w:rFonts w:hint="eastAsia" w:ascii="仿宋_GB2312" w:hAnsi="宋体" w:eastAsia="仿宋_GB2312"/>
          <w:kern w:val="0"/>
          <w:sz w:val="32"/>
          <w:szCs w:val="32"/>
        </w:rPr>
        <w:t>指事业单位在专业业务活动及其辅助活动之外开展非独立核算经营活动发生的支出。</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kern w:val="0"/>
          <w:sz w:val="32"/>
          <w:szCs w:val="32"/>
        </w:rPr>
        <w:t>三、“三公”经费科目</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1.因公出国（境）费用：</w:t>
      </w:r>
      <w:r>
        <w:rPr>
          <w:rFonts w:hint="eastAsia" w:ascii="仿宋_GB2312" w:hAnsi="宋体" w:eastAsia="仿宋_GB2312"/>
          <w:kern w:val="0"/>
          <w:sz w:val="32"/>
          <w:szCs w:val="32"/>
        </w:rPr>
        <w:t>反映单位工作人员公务出国（境）的住宿费、旅费、伙食补助费、杂费、培训费等支出。</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b/>
          <w:kern w:val="0"/>
          <w:sz w:val="32"/>
          <w:szCs w:val="32"/>
        </w:rPr>
        <w:t>2.公务接待费：</w:t>
      </w:r>
      <w:r>
        <w:rPr>
          <w:rFonts w:hint="eastAsia" w:ascii="仿宋_GB2312" w:hAnsi="宋体" w:eastAsia="仿宋_GB2312"/>
          <w:kern w:val="0"/>
          <w:sz w:val="32"/>
          <w:szCs w:val="32"/>
        </w:rPr>
        <w:t>反映单位按规定开支的各类公务接待费用。</w:t>
      </w:r>
    </w:p>
    <w:p>
      <w:pPr>
        <w:widowControl/>
        <w:spacing w:line="560" w:lineRule="atLeast"/>
        <w:ind w:firstLine="600"/>
        <w:rPr>
          <w:rFonts w:hint="eastAsia" w:ascii="仿宋_GB2312" w:hAnsi="宋体" w:eastAsia="仿宋_GB2312"/>
          <w:kern w:val="0"/>
          <w:sz w:val="32"/>
          <w:szCs w:val="32"/>
        </w:rPr>
      </w:pPr>
      <w:r>
        <w:rPr>
          <w:rFonts w:hint="eastAsia" w:ascii="仿宋_GB2312" w:hAnsi="宋体" w:eastAsia="仿宋_GB2312"/>
          <w:kern w:val="0"/>
          <w:sz w:val="32"/>
          <w:szCs w:val="32"/>
        </w:rPr>
        <w:t>3</w:t>
      </w:r>
      <w:r>
        <w:rPr>
          <w:rFonts w:hint="eastAsia" w:ascii="仿宋_GB2312" w:hAnsi="宋体" w:eastAsia="仿宋_GB2312"/>
          <w:b/>
          <w:kern w:val="0"/>
          <w:sz w:val="32"/>
          <w:szCs w:val="32"/>
        </w:rPr>
        <w:t>.公务用车运行维护费：</w:t>
      </w:r>
      <w:r>
        <w:rPr>
          <w:rFonts w:hint="eastAsia" w:ascii="仿宋_GB2312" w:hAnsi="宋体" w:eastAsia="仿宋_GB2312"/>
          <w:kern w:val="0"/>
          <w:sz w:val="32"/>
          <w:szCs w:val="32"/>
        </w:rPr>
        <w:t>反映公务用车租用费、燃料费、维修费、过路过桥费、保险费、安全奖励费用等支出。</w:t>
      </w:r>
    </w:p>
    <w:p>
      <w:pPr>
        <w:widowControl/>
        <w:spacing w:line="450" w:lineRule="atLeast"/>
        <w:jc w:val="left"/>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b/>
          <w:kern w:val="0"/>
          <w:sz w:val="32"/>
          <w:szCs w:val="32"/>
        </w:rPr>
        <w:t>4.公务用车购置费：</w:t>
      </w:r>
      <w:r>
        <w:rPr>
          <w:rFonts w:hint="eastAsia" w:ascii="仿宋_GB2312" w:hAnsi="宋体" w:eastAsia="仿宋_GB2312"/>
          <w:kern w:val="0"/>
          <w:sz w:val="32"/>
          <w:szCs w:val="32"/>
        </w:rPr>
        <w:t>反映公务用车车辆购置支出（含车辆购置税）。</w:t>
      </w:r>
    </w:p>
    <w:p>
      <w:pPr>
        <w:spacing w:line="580" w:lineRule="exact"/>
        <w:rPr>
          <w:rFonts w:ascii="仿宋_GB2312" w:eastAsia="仿宋_GB2312"/>
          <w:sz w:val="32"/>
          <w:szCs w:val="32"/>
        </w:rPr>
      </w:pPr>
    </w:p>
    <w:sectPr>
      <w:footerReference r:id="rId4" w:type="default"/>
      <w:footerReference r:id="rId5"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68"/>
    <w:rsid w:val="00003D46"/>
    <w:rsid w:val="00016850"/>
    <w:rsid w:val="0003680B"/>
    <w:rsid w:val="000443BF"/>
    <w:rsid w:val="0004655D"/>
    <w:rsid w:val="00060BB9"/>
    <w:rsid w:val="000622CE"/>
    <w:rsid w:val="00064420"/>
    <w:rsid w:val="000752EE"/>
    <w:rsid w:val="00081775"/>
    <w:rsid w:val="00090368"/>
    <w:rsid w:val="00091D14"/>
    <w:rsid w:val="000A0D9F"/>
    <w:rsid w:val="000B5086"/>
    <w:rsid w:val="000B7668"/>
    <w:rsid w:val="000C1F59"/>
    <w:rsid w:val="000C26B6"/>
    <w:rsid w:val="000C37D7"/>
    <w:rsid w:val="00131854"/>
    <w:rsid w:val="00137C93"/>
    <w:rsid w:val="00156283"/>
    <w:rsid w:val="001A69A5"/>
    <w:rsid w:val="001B263D"/>
    <w:rsid w:val="001C22FB"/>
    <w:rsid w:val="001E3245"/>
    <w:rsid w:val="001F1A00"/>
    <w:rsid w:val="001F2882"/>
    <w:rsid w:val="00200223"/>
    <w:rsid w:val="002076FE"/>
    <w:rsid w:val="00207E3B"/>
    <w:rsid w:val="00213797"/>
    <w:rsid w:val="00224076"/>
    <w:rsid w:val="002276F3"/>
    <w:rsid w:val="00240367"/>
    <w:rsid w:val="0024653F"/>
    <w:rsid w:val="002948BC"/>
    <w:rsid w:val="002A60A3"/>
    <w:rsid w:val="002A6797"/>
    <w:rsid w:val="002A7704"/>
    <w:rsid w:val="002B61E0"/>
    <w:rsid w:val="002B6408"/>
    <w:rsid w:val="002C136E"/>
    <w:rsid w:val="002C22C5"/>
    <w:rsid w:val="002E176C"/>
    <w:rsid w:val="00332313"/>
    <w:rsid w:val="00340652"/>
    <w:rsid w:val="00345719"/>
    <w:rsid w:val="0037411C"/>
    <w:rsid w:val="003876C4"/>
    <w:rsid w:val="00390556"/>
    <w:rsid w:val="003C6F81"/>
    <w:rsid w:val="003D7FA5"/>
    <w:rsid w:val="003F0037"/>
    <w:rsid w:val="003F2DAC"/>
    <w:rsid w:val="003F7B31"/>
    <w:rsid w:val="004246DC"/>
    <w:rsid w:val="00442333"/>
    <w:rsid w:val="004444CA"/>
    <w:rsid w:val="00444A2C"/>
    <w:rsid w:val="004460F3"/>
    <w:rsid w:val="00461D04"/>
    <w:rsid w:val="00471E91"/>
    <w:rsid w:val="00477007"/>
    <w:rsid w:val="004821D5"/>
    <w:rsid w:val="00494D63"/>
    <w:rsid w:val="004A252E"/>
    <w:rsid w:val="004A34A8"/>
    <w:rsid w:val="004B20C4"/>
    <w:rsid w:val="004B4D16"/>
    <w:rsid w:val="004E0AC9"/>
    <w:rsid w:val="004E56F5"/>
    <w:rsid w:val="004E64D3"/>
    <w:rsid w:val="004E6993"/>
    <w:rsid w:val="00510076"/>
    <w:rsid w:val="0051049C"/>
    <w:rsid w:val="00520854"/>
    <w:rsid w:val="005373B5"/>
    <w:rsid w:val="005461C6"/>
    <w:rsid w:val="00556BF3"/>
    <w:rsid w:val="00564D94"/>
    <w:rsid w:val="005C6C5D"/>
    <w:rsid w:val="005F0B5C"/>
    <w:rsid w:val="005F530D"/>
    <w:rsid w:val="005F75B2"/>
    <w:rsid w:val="005F7E00"/>
    <w:rsid w:val="00606447"/>
    <w:rsid w:val="00606BA3"/>
    <w:rsid w:val="00607958"/>
    <w:rsid w:val="00642EC1"/>
    <w:rsid w:val="0065016A"/>
    <w:rsid w:val="00651EF4"/>
    <w:rsid w:val="0065229F"/>
    <w:rsid w:val="00653365"/>
    <w:rsid w:val="00655F78"/>
    <w:rsid w:val="00662D5B"/>
    <w:rsid w:val="006700B2"/>
    <w:rsid w:val="006963F9"/>
    <w:rsid w:val="006B0D3C"/>
    <w:rsid w:val="006C238C"/>
    <w:rsid w:val="006C2835"/>
    <w:rsid w:val="006E680C"/>
    <w:rsid w:val="0072473F"/>
    <w:rsid w:val="007415D9"/>
    <w:rsid w:val="0075513C"/>
    <w:rsid w:val="00765F4E"/>
    <w:rsid w:val="007676DA"/>
    <w:rsid w:val="00775622"/>
    <w:rsid w:val="00785A04"/>
    <w:rsid w:val="007B175C"/>
    <w:rsid w:val="007B2615"/>
    <w:rsid w:val="007B605F"/>
    <w:rsid w:val="007D3A9F"/>
    <w:rsid w:val="007E31DF"/>
    <w:rsid w:val="007E770F"/>
    <w:rsid w:val="007F299E"/>
    <w:rsid w:val="007F6843"/>
    <w:rsid w:val="00820D16"/>
    <w:rsid w:val="00822E3E"/>
    <w:rsid w:val="00854618"/>
    <w:rsid w:val="00862D96"/>
    <w:rsid w:val="0087115F"/>
    <w:rsid w:val="0088461A"/>
    <w:rsid w:val="008A0599"/>
    <w:rsid w:val="00901924"/>
    <w:rsid w:val="00901C6C"/>
    <w:rsid w:val="00964684"/>
    <w:rsid w:val="00983F12"/>
    <w:rsid w:val="009858A2"/>
    <w:rsid w:val="009B560D"/>
    <w:rsid w:val="009B6042"/>
    <w:rsid w:val="009D6735"/>
    <w:rsid w:val="009E0940"/>
    <w:rsid w:val="009E136A"/>
    <w:rsid w:val="009E47C3"/>
    <w:rsid w:val="009F189B"/>
    <w:rsid w:val="009F78D4"/>
    <w:rsid w:val="00A407DE"/>
    <w:rsid w:val="00A46215"/>
    <w:rsid w:val="00A47EA7"/>
    <w:rsid w:val="00A52DED"/>
    <w:rsid w:val="00AC2205"/>
    <w:rsid w:val="00AD521E"/>
    <w:rsid w:val="00B00AD5"/>
    <w:rsid w:val="00B32DC5"/>
    <w:rsid w:val="00B41431"/>
    <w:rsid w:val="00B502E1"/>
    <w:rsid w:val="00B516B6"/>
    <w:rsid w:val="00B62747"/>
    <w:rsid w:val="00B96C63"/>
    <w:rsid w:val="00BB27DD"/>
    <w:rsid w:val="00BD1FF9"/>
    <w:rsid w:val="00BD21C7"/>
    <w:rsid w:val="00BE1FA0"/>
    <w:rsid w:val="00BE3284"/>
    <w:rsid w:val="00C01F41"/>
    <w:rsid w:val="00C037A2"/>
    <w:rsid w:val="00C06A95"/>
    <w:rsid w:val="00C17E03"/>
    <w:rsid w:val="00C27AFC"/>
    <w:rsid w:val="00C65F60"/>
    <w:rsid w:val="00C80917"/>
    <w:rsid w:val="00C83722"/>
    <w:rsid w:val="00C85B9E"/>
    <w:rsid w:val="00C86275"/>
    <w:rsid w:val="00C9782C"/>
    <w:rsid w:val="00CB0631"/>
    <w:rsid w:val="00CC65AE"/>
    <w:rsid w:val="00CE548D"/>
    <w:rsid w:val="00CE7609"/>
    <w:rsid w:val="00D054B1"/>
    <w:rsid w:val="00D14246"/>
    <w:rsid w:val="00D34E8D"/>
    <w:rsid w:val="00D45494"/>
    <w:rsid w:val="00D5079A"/>
    <w:rsid w:val="00D51D95"/>
    <w:rsid w:val="00D54219"/>
    <w:rsid w:val="00D550C5"/>
    <w:rsid w:val="00D62DBB"/>
    <w:rsid w:val="00D812DE"/>
    <w:rsid w:val="00D9088E"/>
    <w:rsid w:val="00D94E2F"/>
    <w:rsid w:val="00DA0F7F"/>
    <w:rsid w:val="00DA251D"/>
    <w:rsid w:val="00DA2602"/>
    <w:rsid w:val="00DB3032"/>
    <w:rsid w:val="00DD1D3D"/>
    <w:rsid w:val="00E15DC5"/>
    <w:rsid w:val="00E1616E"/>
    <w:rsid w:val="00E278C7"/>
    <w:rsid w:val="00E465CC"/>
    <w:rsid w:val="00E6059B"/>
    <w:rsid w:val="00E672E5"/>
    <w:rsid w:val="00EB1C13"/>
    <w:rsid w:val="00EB3106"/>
    <w:rsid w:val="00EB52DD"/>
    <w:rsid w:val="00EC78C3"/>
    <w:rsid w:val="00ED5026"/>
    <w:rsid w:val="00EE0544"/>
    <w:rsid w:val="00F05FBA"/>
    <w:rsid w:val="00F11D1F"/>
    <w:rsid w:val="00F504DA"/>
    <w:rsid w:val="00F5323D"/>
    <w:rsid w:val="00F55746"/>
    <w:rsid w:val="00F562FA"/>
    <w:rsid w:val="00F577CB"/>
    <w:rsid w:val="00F578EC"/>
    <w:rsid w:val="00F648FD"/>
    <w:rsid w:val="00FB7CA8"/>
    <w:rsid w:val="00FD01CD"/>
    <w:rsid w:val="00FD60BB"/>
    <w:rsid w:val="160E2CA1"/>
    <w:rsid w:val="171B733D"/>
    <w:rsid w:val="18A54FD5"/>
    <w:rsid w:val="1F53185F"/>
    <w:rsid w:val="226B5A44"/>
    <w:rsid w:val="25BD72F1"/>
    <w:rsid w:val="26385ED8"/>
    <w:rsid w:val="273B060F"/>
    <w:rsid w:val="2B676F43"/>
    <w:rsid w:val="2BD36DF0"/>
    <w:rsid w:val="3F9F1A67"/>
    <w:rsid w:val="4B751AD0"/>
    <w:rsid w:val="4F1517B4"/>
    <w:rsid w:val="52717BE5"/>
    <w:rsid w:val="52E0738A"/>
    <w:rsid w:val="616A5253"/>
    <w:rsid w:val="69F64D61"/>
    <w:rsid w:val="6C542838"/>
    <w:rsid w:val="73662DE3"/>
    <w:rsid w:val="7CF37FDB"/>
    <w:rsid w:val="9B7BFEA0"/>
    <w:rsid w:val="BEDD80BD"/>
    <w:rsid w:val="F1FF23BC"/>
    <w:rsid w:val="FBD77B23"/>
    <w:rsid w:val="FEDF8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page number"/>
    <w:basedOn w:val="8"/>
    <w:qFormat/>
    <w:uiPriority w:val="0"/>
  </w:style>
  <w:style w:type="character" w:styleId="10">
    <w:name w:val="annotation reference"/>
    <w:basedOn w:val="8"/>
    <w:semiHidden/>
    <w:qFormat/>
    <w:uiPriority w:val="0"/>
    <w:rPr>
      <w:sz w:val="21"/>
      <w:szCs w:val="21"/>
    </w:rPr>
  </w:style>
  <w:style w:type="character" w:customStyle="1" w:styleId="11">
    <w:name w:val="font21"/>
    <w:basedOn w:val="8"/>
    <w:qFormat/>
    <w:uiPriority w:val="0"/>
    <w:rPr>
      <w:rFonts w:hint="eastAsia" w:ascii="宋体" w:hAnsi="宋体" w:eastAsia="宋体" w:cs="宋体"/>
      <w:color w:val="000000"/>
      <w:sz w:val="22"/>
      <w:szCs w:val="22"/>
      <w:u w:val="none"/>
    </w:rPr>
  </w:style>
  <w:style w:type="character" w:customStyle="1" w:styleId="12">
    <w:name w:val="font11"/>
    <w:basedOn w:val="8"/>
    <w:qFormat/>
    <w:uiPriority w:val="0"/>
    <w:rPr>
      <w:rFonts w:hint="eastAsia" w:ascii="宋体" w:hAnsi="宋体" w:eastAsia="宋体" w:cs="宋体"/>
      <w:b/>
      <w:color w:val="000000"/>
      <w:sz w:val="22"/>
      <w:szCs w:val="22"/>
      <w:u w:val="non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1637</Words>
  <Characters>9332</Characters>
  <Lines>77</Lines>
  <Paragraphs>21</Paragraphs>
  <TotalTime>165</TotalTime>
  <ScaleCrop>false</ScaleCrop>
  <LinksUpToDate>false</LinksUpToDate>
  <CharactersWithSpaces>10948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2018-10-20T20:04:00Z</dcterms:created>
  <dc:creator>李海英</dc:creator>
  <cp:lastModifiedBy>kylin</cp:lastModifiedBy>
  <cp:lastPrinted>2018-09-29T17:03:00Z</cp:lastPrinted>
  <dcterms:modified xsi:type="dcterms:W3CDTF">2025-04-10T15:37:39Z</dcterms:modified>
  <dc:title>附件1</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59F043807CBF0F174375F767333E4568</vt:lpwstr>
  </property>
</Properties>
</file>