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38" w:rsidRPr="009832BA" w:rsidRDefault="00504C38" w:rsidP="00504C38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9832BA"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</w:p>
    <w:p w:rsidR="00504C38" w:rsidRPr="00504C38" w:rsidRDefault="00504C38" w:rsidP="00504C38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</w:pPr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乡镇、部门安全生产大检查自查清单（样表）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2994"/>
        <w:gridCol w:w="5722"/>
        <w:gridCol w:w="2879"/>
        <w:gridCol w:w="1344"/>
      </w:tblGrid>
      <w:tr w:rsidR="00504C38" w:rsidRPr="00F21D9A" w:rsidTr="00CE7CDC">
        <w:trPr>
          <w:trHeight w:val="498"/>
        </w:trPr>
        <w:tc>
          <w:tcPr>
            <w:tcW w:w="898" w:type="dxa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18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18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检查项目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18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检查范围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18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检查内容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200" w:lineRule="exact"/>
              <w:jc w:val="center"/>
              <w:rPr>
                <w:rFonts w:ascii="仿宋_GB2312" w:eastAsia="仿宋_GB2312" w:hAnsi="仿宋_GB2312" w:cs="仿宋_GB2312" w:hint="eastAsia"/>
                <w:sz w:val="15"/>
                <w:szCs w:val="15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检查结果</w:t>
            </w:r>
          </w:p>
          <w:p w:rsidR="00504C38" w:rsidRPr="00F21D9A" w:rsidRDefault="00504C38" w:rsidP="00CE7CDC">
            <w:pPr>
              <w:spacing w:line="200" w:lineRule="exact"/>
              <w:jc w:val="center"/>
              <w:rPr>
                <w:rFonts w:ascii="仿宋_GB2312" w:eastAsia="仿宋_GB2312" w:hAnsi="仿宋_GB2312" w:cs="仿宋_GB2312" w:hint="eastAsia"/>
                <w:sz w:val="15"/>
                <w:szCs w:val="15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（是否存在问题）</w:t>
            </w:r>
          </w:p>
        </w:tc>
      </w:tr>
      <w:tr w:rsidR="00504C38" w:rsidRPr="00F21D9A" w:rsidTr="00CE7CDC">
        <w:trPr>
          <w:trHeight w:val="28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巡查反馈问题整改落实情况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国务院安委会安全生产第八巡查组巡查问题整改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10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明查暗访发现问题和隐患整改落实情况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8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安全生产责任制落实情况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建立安全生产责任体系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22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落实属地管理和部门监管责任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26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强化安全生产责任措施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8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严格监管执法情况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严格监管执法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24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严厉打击各种安全生产和职业健康违法违规行为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08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关闭不符合安全生产条件的落后小矿山企业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8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安全生产应急管理执法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94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安全防范制度措施落实情况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安全风险辨识、分级管控和隐患排查治理组织开展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09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严格安全准入、强化源头管控和防范遏制重特大事故各项责任措施落实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31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深入开展专项治理情况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危险化学品安全综合治理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2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道路交通安全专项治理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98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建筑施工安全专项治理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90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非煤矿山安全专项治理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80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烟花爆竹安全专项治理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72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城市燃气安全专项治理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76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消防安全专项治理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0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特种设备安全专项治理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8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电力安全专项治理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spacing w:line="22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504C38" w:rsidRPr="00F21D9A" w:rsidTr="00CE7CDC">
        <w:trPr>
          <w:trHeight w:val="264"/>
        </w:trPr>
        <w:tc>
          <w:tcPr>
            <w:tcW w:w="898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94" w:type="dxa"/>
            <w:vMerge/>
            <w:shd w:val="clear" w:color="auto" w:fill="auto"/>
            <w:vAlign w:val="center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</w:p>
        </w:tc>
        <w:tc>
          <w:tcPr>
            <w:tcW w:w="5722" w:type="dxa"/>
            <w:shd w:val="clear" w:color="auto" w:fill="auto"/>
            <w:vAlign w:val="center"/>
          </w:tcPr>
          <w:p w:rsidR="00504C38" w:rsidRPr="00F21D9A" w:rsidRDefault="00504C38" w:rsidP="00CE7CDC">
            <w:pPr>
              <w:adjustRightInd w:val="0"/>
              <w:snapToGrid w:val="0"/>
              <w:spacing w:line="200" w:lineRule="exact"/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</w:pPr>
            <w:r w:rsidRPr="00F21D9A">
              <w:rPr>
                <w:rFonts w:ascii="仿宋_GB2312" w:eastAsia="仿宋_GB2312" w:hAnsi="仿宋_GB2312" w:cs="仿宋_GB2312" w:hint="eastAsia"/>
                <w:sz w:val="18"/>
                <w:szCs w:val="18"/>
                <w:lang w:val="zh-CN"/>
              </w:rPr>
              <w:t>人员密集场所安全专项治理</w:t>
            </w:r>
          </w:p>
        </w:tc>
        <w:tc>
          <w:tcPr>
            <w:tcW w:w="2879" w:type="dxa"/>
            <w:shd w:val="clear" w:color="auto" w:fill="auto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</w:tcPr>
          <w:p w:rsidR="00504C38" w:rsidRPr="00F21D9A" w:rsidRDefault="00504C38" w:rsidP="00CE7CDC">
            <w:pPr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</w:tbl>
    <w:p w:rsidR="0023140E" w:rsidRPr="00504C38" w:rsidRDefault="0023140E">
      <w:pPr>
        <w:rPr>
          <w:rFonts w:hint="eastAsia"/>
        </w:rPr>
      </w:pPr>
      <w:bookmarkStart w:id="0" w:name="_GoBack"/>
      <w:bookmarkEnd w:id="0"/>
    </w:p>
    <w:sectPr w:rsidR="0023140E" w:rsidRPr="00504C38" w:rsidSect="00504C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38"/>
    <w:rsid w:val="0023140E"/>
    <w:rsid w:val="0050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6B93"/>
  <w15:chartTrackingRefBased/>
  <w15:docId w15:val="{421AD53F-626C-480D-8098-CDACC87C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2017-12-28T01:41:00Z</dcterms:created>
  <dcterms:modified xsi:type="dcterms:W3CDTF">2017-12-28T01:41:00Z</dcterms:modified>
</cp:coreProperties>
</file>