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方正小标宋简体" w:eastAsia="方正小标宋简体"/>
          <w:sz w:val="44"/>
          <w:szCs w:val="44"/>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仿宋" w:hAnsi="仿宋" w:eastAsia="仿宋" w:cs="楷体"/>
          <w:sz w:val="32"/>
          <w:szCs w:val="32"/>
          <w:lang w:eastAsia="zh-CN"/>
        </w:rPr>
      </w:pPr>
      <w:r>
        <w:rPr>
          <w:rFonts w:hint="eastAsia" w:ascii="仿宋_GB2312" w:hAnsi="仿宋_GB2312" w:eastAsia="仿宋_GB2312" w:cs="仿宋_GB2312"/>
          <w:sz w:val="32"/>
          <w:szCs w:val="32"/>
        </w:rPr>
        <w:t>海交发〔202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179</w:t>
      </w:r>
      <w:r>
        <w:rPr>
          <w:rFonts w:hint="eastAsia" w:ascii="仿宋_GB2312" w:hAnsi="仿宋_GB2312" w:eastAsia="仿宋_GB2312" w:cs="仿宋_GB2312"/>
          <w:sz w:val="32"/>
          <w:szCs w:val="32"/>
        </w:rPr>
        <w:t>号                   签发人</w:t>
      </w:r>
      <w:r>
        <w:rPr>
          <w:rFonts w:hint="eastAsia" w:ascii="仿宋" w:hAnsi="仿宋" w:eastAsia="仿宋" w:cs="仿宋_GB2312"/>
          <w:sz w:val="32"/>
          <w:szCs w:val="32"/>
        </w:rPr>
        <w:t>：</w:t>
      </w:r>
      <w:r>
        <w:rPr>
          <w:rFonts w:hint="eastAsia" w:ascii="楷体_GB2312" w:hAnsi="楷体_GB2312" w:eastAsia="楷体_GB2312" w:cs="楷体_GB2312"/>
          <w:sz w:val="32"/>
          <w:szCs w:val="32"/>
          <w:lang w:val="en-US" w:eastAsia="zh-CN"/>
        </w:rPr>
        <w:t>罗成礼</w:t>
      </w:r>
    </w:p>
    <w:p>
      <w:pPr>
        <w:pStyle w:val="9"/>
        <w:keepNext w:val="0"/>
        <w:keepLines w:val="0"/>
        <w:pageBreakBefore w:val="0"/>
        <w:widowControl w:val="0"/>
        <w:kinsoku/>
        <w:wordWrap/>
        <w:overflowPunct/>
        <w:topLinePunct w:val="0"/>
        <w:bidi w:val="0"/>
        <w:adjustRightInd/>
        <w:snapToGrid/>
        <w:spacing w:line="560" w:lineRule="exact"/>
        <w:ind w:left="0" w:leftChars="0" w:right="0" w:rightChars="0"/>
        <w:textAlignment w:val="auto"/>
      </w:pPr>
    </w:p>
    <w:p>
      <w:pPr>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海原县交通运输局2021年</w:t>
      </w:r>
      <w:r>
        <w:rPr>
          <w:rFonts w:hint="eastAsia" w:ascii="Times New Roman" w:hAnsi="Times New Roman" w:eastAsia="方正小标宋简体" w:cs="Times New Roman"/>
          <w:sz w:val="44"/>
          <w:szCs w:val="44"/>
          <w:lang w:eastAsia="zh-CN"/>
        </w:rPr>
        <w:t>法治政府</w:t>
      </w:r>
      <w:r>
        <w:rPr>
          <w:rFonts w:ascii="Times New Roman" w:hAnsi="Times New Roman" w:eastAsia="方正小标宋简体" w:cs="Times New Roman"/>
          <w:sz w:val="44"/>
          <w:szCs w:val="44"/>
        </w:rPr>
        <w:t>建设</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工作</w:t>
      </w:r>
      <w:r>
        <w:rPr>
          <w:rFonts w:hint="eastAsia" w:ascii="Times New Roman" w:hAnsi="Times New Roman" w:eastAsia="方正小标宋简体" w:cs="Times New Roman"/>
          <w:sz w:val="44"/>
          <w:szCs w:val="44"/>
          <w:lang w:val="en-US" w:eastAsia="zh-CN"/>
        </w:rPr>
        <w:t>报告</w:t>
      </w:r>
      <w:bookmarkEnd w:id="0"/>
    </w:p>
    <w:p>
      <w:pPr>
        <w:spacing w:line="560" w:lineRule="exact"/>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海原县人民政府：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kern w:val="0"/>
          <w:sz w:val="32"/>
          <w:szCs w:val="32"/>
        </w:rPr>
        <w:t>2021年以来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我</w:t>
      </w:r>
      <w:r>
        <w:rPr>
          <w:rFonts w:hint="default" w:ascii="Times New Roman" w:hAnsi="Times New Roman" w:eastAsia="仿宋_GB2312" w:cs="Times New Roman"/>
          <w:kern w:val="0"/>
          <w:sz w:val="32"/>
          <w:szCs w:val="32"/>
        </w:rPr>
        <w:t>局在县委、县政府和上级交通运输部门的正确领导下，以习近平</w:t>
      </w:r>
      <w:r>
        <w:rPr>
          <w:rFonts w:hint="default" w:ascii="Times New Roman" w:hAnsi="Times New Roman" w:eastAsia="仿宋_GB2312" w:cs="Times New Roman"/>
          <w:kern w:val="0"/>
          <w:sz w:val="32"/>
          <w:szCs w:val="32"/>
          <w:lang w:val="en-US" w:eastAsia="zh-CN"/>
        </w:rPr>
        <w:t>法治</w:t>
      </w:r>
      <w:r>
        <w:rPr>
          <w:rFonts w:hint="default" w:ascii="Times New Roman" w:hAnsi="Times New Roman" w:eastAsia="仿宋_GB2312" w:cs="Times New Roman"/>
          <w:kern w:val="0"/>
          <w:sz w:val="32"/>
          <w:szCs w:val="32"/>
        </w:rPr>
        <w:t>思想为指导，</w:t>
      </w:r>
      <w:r>
        <w:rPr>
          <w:rFonts w:hint="default" w:ascii="Times New Roman" w:hAnsi="Times New Roman" w:eastAsia="仿宋_GB2312" w:cs="Times New Roman"/>
          <w:kern w:val="0"/>
          <w:sz w:val="32"/>
          <w:szCs w:val="32"/>
          <w:lang w:val="en-US" w:eastAsia="zh-CN"/>
        </w:rPr>
        <w:t>认真贯彻落实</w:t>
      </w:r>
      <w:r>
        <w:rPr>
          <w:rFonts w:hint="default" w:ascii="Times New Roman" w:hAnsi="Times New Roman" w:eastAsia="仿宋_GB2312" w:cs="Times New Roman"/>
          <w:kern w:val="0"/>
          <w:sz w:val="32"/>
          <w:szCs w:val="32"/>
        </w:rPr>
        <w:t>《法治政府建设实施纲要（2021－2025年）》</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县委全面依法治县工作安排，紧紧围绕年初确定的工作目标任务，</w:t>
      </w:r>
      <w:r>
        <w:rPr>
          <w:rFonts w:hint="default" w:ascii="Times New Roman" w:hAnsi="Times New Roman" w:eastAsia="仿宋_GB2312" w:cs="Times New Roman"/>
          <w:kern w:val="0"/>
          <w:sz w:val="32"/>
          <w:szCs w:val="32"/>
          <w:lang w:val="en-US" w:eastAsia="zh-CN"/>
        </w:rPr>
        <w:t>按照</w:t>
      </w:r>
      <w:r>
        <w:rPr>
          <w:rFonts w:hint="default" w:ascii="Times New Roman" w:hAnsi="Times New Roman" w:eastAsia="仿宋_GB2312" w:cs="Times New Roman"/>
          <w:kern w:val="0"/>
          <w:sz w:val="32"/>
          <w:szCs w:val="32"/>
        </w:rPr>
        <w:t>合法行政、合理行政、程序正当</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高效便民</w:t>
      </w:r>
      <w:r>
        <w:rPr>
          <w:rFonts w:hint="default" w:ascii="Times New Roman" w:hAnsi="Times New Roman" w:eastAsia="仿宋_GB2312" w:cs="Times New Roman"/>
          <w:kern w:val="0"/>
          <w:sz w:val="32"/>
          <w:szCs w:val="32"/>
          <w:lang w:val="en-US" w:eastAsia="zh-CN"/>
        </w:rPr>
        <w:t>的要求</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有序推进交通运输法治政府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建设工作，</w:t>
      </w:r>
      <w:r>
        <w:rPr>
          <w:rFonts w:hint="default" w:ascii="Times New Roman" w:hAnsi="Times New Roman" w:eastAsia="仿宋_GB2312" w:cs="Times New Roman"/>
          <w:kern w:val="0"/>
          <w:sz w:val="32"/>
          <w:szCs w:val="32"/>
        </w:rPr>
        <w:t>为努力建设法治政府部门，促进交通运输</w:t>
      </w:r>
      <w:r>
        <w:rPr>
          <w:rFonts w:hint="eastAsia" w:ascii="Times New Roman" w:hAnsi="Times New Roman" w:eastAsia="仿宋_GB2312" w:cs="Times New Roman"/>
          <w:kern w:val="0"/>
          <w:sz w:val="32"/>
          <w:szCs w:val="32"/>
          <w:lang w:val="en-US" w:eastAsia="zh-CN"/>
        </w:rPr>
        <w:t>高质量</w:t>
      </w:r>
      <w:r>
        <w:rPr>
          <w:rFonts w:hint="default" w:ascii="Times New Roman" w:hAnsi="Times New Roman" w:eastAsia="仿宋_GB2312" w:cs="Times New Roman"/>
          <w:kern w:val="0"/>
          <w:sz w:val="32"/>
          <w:szCs w:val="32"/>
        </w:rPr>
        <w:t>发展提供了法治引领和保障。</w:t>
      </w:r>
      <w:r>
        <w:rPr>
          <w:rFonts w:hint="default" w:ascii="Times New Roman" w:hAnsi="Times New Roman" w:eastAsia="仿宋_GB2312" w:cs="Times New Roman"/>
          <w:kern w:val="0"/>
          <w:sz w:val="32"/>
          <w:szCs w:val="32"/>
          <w:lang w:val="en-US" w:eastAsia="zh-CN"/>
        </w:rPr>
        <w:t>现将一年来的法治政府建设工作汇报如下：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2021年</w:t>
      </w:r>
      <w:r>
        <w:rPr>
          <w:rFonts w:hint="eastAsia" w:ascii="黑体" w:hAnsi="黑体" w:eastAsia="黑体" w:cs="黑体"/>
          <w:kern w:val="0"/>
          <w:sz w:val="32"/>
          <w:szCs w:val="32"/>
        </w:rPr>
        <w:t>法治政府建设工作</w:t>
      </w:r>
      <w:r>
        <w:rPr>
          <w:rFonts w:hint="eastAsia" w:ascii="黑体" w:hAnsi="黑体" w:eastAsia="黑体" w:cs="黑体"/>
          <w:kern w:val="0"/>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kern w:val="0"/>
          <w:sz w:val="32"/>
          <w:szCs w:val="32"/>
        </w:rPr>
        <w:t>（一）</w:t>
      </w:r>
      <w:r>
        <w:rPr>
          <w:rFonts w:hint="eastAsia" w:ascii="楷体" w:hAnsi="楷体" w:eastAsia="楷体" w:cs="楷体"/>
          <w:b/>
          <w:kern w:val="0"/>
          <w:sz w:val="32"/>
          <w:szCs w:val="32"/>
          <w:lang w:val="en-US" w:eastAsia="zh-CN"/>
        </w:rPr>
        <w:t>强化</w:t>
      </w:r>
      <w:r>
        <w:rPr>
          <w:rFonts w:hint="eastAsia" w:ascii="楷体" w:hAnsi="楷体" w:eastAsia="楷体" w:cs="楷体"/>
          <w:b/>
          <w:kern w:val="0"/>
          <w:sz w:val="32"/>
          <w:szCs w:val="32"/>
        </w:rPr>
        <w:t>组织</w:t>
      </w:r>
      <w:r>
        <w:rPr>
          <w:rFonts w:hint="eastAsia" w:ascii="楷体" w:hAnsi="楷体" w:eastAsia="楷体" w:cs="楷体"/>
          <w:b/>
          <w:kern w:val="0"/>
          <w:sz w:val="32"/>
          <w:szCs w:val="32"/>
          <w:lang w:val="en-US" w:eastAsia="zh-CN"/>
        </w:rPr>
        <w:t>领导</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全面压实工作责任</w:t>
      </w:r>
      <w:r>
        <w:rPr>
          <w:rFonts w:hint="eastAsia" w:ascii="楷体" w:hAnsi="楷体" w:eastAsia="楷体" w:cs="楷体"/>
          <w:b/>
          <w:kern w:val="0"/>
          <w:sz w:val="32"/>
          <w:szCs w:val="32"/>
        </w:rPr>
        <w:t>。</w:t>
      </w:r>
      <w:r>
        <w:rPr>
          <w:rFonts w:hint="eastAsia" w:ascii="仿宋_GB2312" w:hAnsi="仿宋_GB2312" w:eastAsia="仿宋_GB2312" w:cs="仿宋_GB2312"/>
          <w:kern w:val="0"/>
          <w:sz w:val="32"/>
          <w:szCs w:val="32"/>
        </w:rPr>
        <w:t>严格落实《党政主要负责人履行推进法治建设第一责任人职责规定》，成立了</w:t>
      </w:r>
      <w:r>
        <w:rPr>
          <w:rFonts w:hint="eastAsia" w:ascii="仿宋_GB2312" w:hAnsi="仿宋_GB2312" w:eastAsia="仿宋_GB2312" w:cs="仿宋_GB2312"/>
          <w:kern w:val="0"/>
          <w:sz w:val="32"/>
          <w:szCs w:val="32"/>
          <w:lang w:eastAsia="zh-CN"/>
        </w:rPr>
        <w:t>法治政府</w:t>
      </w:r>
      <w:r>
        <w:rPr>
          <w:rFonts w:hint="eastAsia" w:ascii="仿宋_GB2312" w:hAnsi="仿宋_GB2312" w:eastAsia="仿宋_GB2312" w:cs="仿宋_GB2312"/>
          <w:kern w:val="0"/>
          <w:sz w:val="32"/>
          <w:szCs w:val="32"/>
        </w:rPr>
        <w:t>建设工作领导小组，由局主要领导任组长，分管领导为副组长，局属执法单位和各股室负责人为成员。主要领导亲自抓，分管领导具体抓，各单位</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股室共同落实，形成“一级抓一级，</w:t>
      </w:r>
      <w:r>
        <w:rPr>
          <w:rFonts w:hint="eastAsia" w:ascii="仿宋_GB2312" w:hAnsi="仿宋_GB2312" w:eastAsia="仿宋_GB2312" w:cs="仿宋_GB2312"/>
          <w:kern w:val="0"/>
          <w:sz w:val="32"/>
          <w:szCs w:val="32"/>
          <w:lang w:val="en-US" w:eastAsia="zh-CN"/>
        </w:rPr>
        <w:t>层层</w:t>
      </w:r>
      <w:r>
        <w:rPr>
          <w:rFonts w:hint="eastAsia" w:ascii="仿宋_GB2312" w:hAnsi="仿宋_GB2312" w:eastAsia="仿宋_GB2312" w:cs="仿宋_GB2312"/>
          <w:kern w:val="0"/>
          <w:sz w:val="32"/>
          <w:szCs w:val="32"/>
        </w:rPr>
        <w:t>抓落实”的</w:t>
      </w:r>
      <w:r>
        <w:rPr>
          <w:rFonts w:hint="eastAsia" w:ascii="仿宋_GB2312" w:hAnsi="仿宋_GB2312" w:eastAsia="仿宋_GB2312" w:cs="仿宋_GB2312"/>
          <w:kern w:val="0"/>
          <w:sz w:val="32"/>
          <w:szCs w:val="32"/>
          <w:lang w:eastAsia="zh-CN"/>
        </w:rPr>
        <w:t>法治</w:t>
      </w:r>
      <w:r>
        <w:rPr>
          <w:rFonts w:hint="eastAsia" w:ascii="仿宋_GB2312" w:hAnsi="仿宋_GB2312" w:eastAsia="仿宋_GB2312" w:cs="仿宋_GB2312"/>
          <w:kern w:val="0"/>
          <w:sz w:val="32"/>
          <w:szCs w:val="32"/>
        </w:rPr>
        <w:t>政府建设</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rPr>
        <w:t>责任制。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 w:hAnsi="楷体" w:eastAsia="楷体" w:cs="楷体"/>
          <w:b/>
          <w:kern w:val="0"/>
          <w:sz w:val="32"/>
          <w:szCs w:val="32"/>
          <w:lang w:eastAsia="zh-CN"/>
        </w:rPr>
        <w:t>（</w:t>
      </w:r>
      <w:r>
        <w:rPr>
          <w:rFonts w:hint="eastAsia" w:ascii="楷体" w:hAnsi="楷体" w:eastAsia="楷体" w:cs="楷体"/>
          <w:b/>
          <w:kern w:val="0"/>
          <w:sz w:val="32"/>
          <w:szCs w:val="32"/>
          <w:lang w:val="en-US" w:eastAsia="zh-CN"/>
        </w:rPr>
        <w:t>二</w:t>
      </w:r>
      <w:r>
        <w:rPr>
          <w:rFonts w:hint="eastAsia" w:ascii="楷体" w:hAnsi="楷体" w:eastAsia="楷体" w:cs="楷体"/>
          <w:b/>
          <w:kern w:val="0"/>
          <w:sz w:val="32"/>
          <w:szCs w:val="32"/>
          <w:lang w:eastAsia="zh-CN"/>
        </w:rPr>
        <w:t>）</w:t>
      </w:r>
      <w:r>
        <w:rPr>
          <w:rFonts w:hint="eastAsia" w:ascii="楷体" w:hAnsi="楷体" w:eastAsia="楷体" w:cs="楷体"/>
          <w:b/>
          <w:kern w:val="0"/>
          <w:sz w:val="32"/>
          <w:szCs w:val="32"/>
          <w:lang w:val="en-US" w:eastAsia="zh-CN"/>
        </w:rPr>
        <w:t>强化制度建设，健全完善管理体系。</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制定了《海原县交通运输局局务会议学法制度》、《海原县交通运输局法治宣传教育制度》、《海原县交通运输局领导干部学法用法制度》等制度，不断强化制度保障。</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lang w:val="en-US" w:eastAsia="zh-CN"/>
        </w:rPr>
        <w:t>制定了《海原县交通运输局普法考核评价办法》和《海原县交通运输局普法责任四个清单分解表》，建立普法责任“四清单一办法”工作机制，夯实“谁执法谁普法”责任。</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val="en-US" w:eastAsia="zh-CN"/>
        </w:rPr>
        <w:t>加强行政决策工作的日常管理，凡是涉及交通运输发展的重大决策事项、重要人事任免、重大项目安排和大额度资金使用，都坚持集体讨论决定，按程序办理。今年，局党委会议研究“三重一大”事宜共104项。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三</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精心规划安排，切实筑牢工作基石</w:t>
      </w:r>
      <w:r>
        <w:rPr>
          <w:rFonts w:hint="eastAsia" w:ascii="楷体" w:hAnsi="楷体" w:eastAsia="楷体" w:cs="楷体"/>
          <w:b/>
          <w:kern w:val="0"/>
          <w:sz w:val="32"/>
          <w:szCs w:val="32"/>
        </w:rPr>
        <w:t>。</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rPr>
        <w:t>年初召开专题会议，对交通运输系统</w:t>
      </w:r>
      <w:r>
        <w:rPr>
          <w:rFonts w:hint="eastAsia" w:ascii="仿宋_GB2312" w:hAnsi="仿宋_GB2312" w:eastAsia="仿宋_GB2312" w:cs="仿宋_GB2312"/>
          <w:kern w:val="0"/>
          <w:sz w:val="32"/>
          <w:szCs w:val="32"/>
          <w:lang w:eastAsia="zh-CN"/>
        </w:rPr>
        <w:t>法治</w:t>
      </w:r>
      <w:r>
        <w:rPr>
          <w:rFonts w:hint="eastAsia" w:ascii="仿宋_GB2312" w:hAnsi="仿宋_GB2312" w:eastAsia="仿宋_GB2312" w:cs="仿宋_GB2312"/>
          <w:kern w:val="0"/>
          <w:sz w:val="32"/>
          <w:szCs w:val="32"/>
        </w:rPr>
        <w:t>政府建设重点工作进行了安排部署，制定下发了《海原县交通运输行业</w:t>
      </w:r>
      <w:r>
        <w:rPr>
          <w:rFonts w:hint="eastAsia" w:ascii="仿宋_GB2312" w:hAnsi="仿宋_GB2312" w:eastAsia="仿宋_GB2312" w:cs="仿宋_GB2312"/>
          <w:kern w:val="0"/>
          <w:sz w:val="32"/>
          <w:szCs w:val="32"/>
          <w:lang w:eastAsia="zh-CN"/>
        </w:rPr>
        <w:t>法治</w:t>
      </w:r>
      <w:r>
        <w:rPr>
          <w:rFonts w:hint="eastAsia" w:ascii="仿宋_GB2312" w:hAnsi="仿宋_GB2312" w:eastAsia="仿宋_GB2312" w:cs="仿宋_GB2312"/>
          <w:kern w:val="0"/>
          <w:sz w:val="32"/>
          <w:szCs w:val="32"/>
        </w:rPr>
        <w:t>社会建设实施方案（2021-2025</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《法治交通建设实施方案（2021-2025年）》和</w:t>
      </w:r>
      <w:r>
        <w:rPr>
          <w:rFonts w:hint="eastAsia" w:ascii="仿宋_GB2312" w:hAnsi="仿宋_GB2312" w:eastAsia="仿宋_GB2312" w:cs="仿宋_GB2312"/>
          <w:kern w:val="0"/>
          <w:sz w:val="32"/>
          <w:szCs w:val="32"/>
        </w:rPr>
        <w:t>《2021年全县交通运输</w:t>
      </w:r>
      <w:r>
        <w:rPr>
          <w:rFonts w:hint="eastAsia" w:ascii="仿宋_GB2312" w:hAnsi="仿宋_GB2312" w:eastAsia="仿宋_GB2312" w:cs="仿宋_GB2312"/>
          <w:kern w:val="0"/>
          <w:sz w:val="32"/>
          <w:szCs w:val="32"/>
          <w:lang w:eastAsia="zh-CN"/>
        </w:rPr>
        <w:t>法治</w:t>
      </w:r>
      <w:r>
        <w:rPr>
          <w:rFonts w:hint="eastAsia" w:ascii="仿宋_GB2312" w:hAnsi="仿宋_GB2312" w:eastAsia="仿宋_GB2312" w:cs="仿宋_GB2312"/>
          <w:kern w:val="0"/>
          <w:sz w:val="32"/>
          <w:szCs w:val="32"/>
        </w:rPr>
        <w:t>建设工作要点》，</w:t>
      </w:r>
      <w:r>
        <w:rPr>
          <w:rFonts w:hint="eastAsia" w:ascii="仿宋_GB2312" w:hAnsi="仿宋_GB2312" w:eastAsia="仿宋_GB2312" w:cs="仿宋_GB2312"/>
          <w:kern w:val="0"/>
          <w:sz w:val="32"/>
          <w:szCs w:val="32"/>
          <w:lang w:val="en-US" w:eastAsia="zh-CN"/>
        </w:rPr>
        <w:t>明确了未来五年交通运输法治工作目标和2021年法治工作重点任务</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坚持将</w:t>
      </w:r>
      <w:r>
        <w:rPr>
          <w:rFonts w:hint="eastAsia" w:ascii="仿宋_GB2312" w:hAnsi="仿宋_GB2312" w:eastAsia="仿宋_GB2312" w:cs="仿宋_GB2312"/>
          <w:kern w:val="0"/>
          <w:sz w:val="32"/>
          <w:szCs w:val="32"/>
          <w:lang w:eastAsia="zh-CN"/>
        </w:rPr>
        <w:t>法治</w:t>
      </w:r>
      <w:r>
        <w:rPr>
          <w:rFonts w:hint="eastAsia" w:ascii="仿宋_GB2312" w:hAnsi="仿宋_GB2312" w:eastAsia="仿宋_GB2312" w:cs="仿宋_GB2312"/>
          <w:kern w:val="0"/>
          <w:sz w:val="32"/>
          <w:szCs w:val="32"/>
          <w:lang w:val="en-US" w:eastAsia="zh-CN"/>
        </w:rPr>
        <w:t>政府</w:t>
      </w:r>
      <w:r>
        <w:rPr>
          <w:rFonts w:hint="eastAsia" w:ascii="仿宋_GB2312" w:hAnsi="仿宋_GB2312" w:eastAsia="仿宋_GB2312" w:cs="仿宋_GB2312"/>
          <w:kern w:val="0"/>
          <w:sz w:val="32"/>
          <w:szCs w:val="32"/>
        </w:rPr>
        <w:t>建设工作与业务工作同安排，同部署、同检查、同考核，</w:t>
      </w:r>
      <w:r>
        <w:rPr>
          <w:rFonts w:hint="eastAsia" w:ascii="仿宋_GB2312" w:hAnsi="仿宋_GB2312" w:eastAsia="仿宋_GB2312" w:cs="仿宋_GB2312"/>
          <w:kern w:val="0"/>
          <w:sz w:val="32"/>
          <w:szCs w:val="32"/>
          <w:lang w:val="en-US" w:eastAsia="zh-CN"/>
        </w:rPr>
        <w:t>扎实有效</w:t>
      </w:r>
      <w:r>
        <w:rPr>
          <w:rFonts w:hint="eastAsia" w:ascii="仿宋_GB2312" w:hAnsi="仿宋_GB2312" w:eastAsia="仿宋_GB2312" w:cs="仿宋_GB2312"/>
          <w:kern w:val="0"/>
          <w:sz w:val="32"/>
          <w:szCs w:val="32"/>
        </w:rPr>
        <w:t>推进。</w:t>
      </w:r>
      <w:r>
        <w:rPr>
          <w:rFonts w:hint="eastAsia" w:ascii="仿宋_GB2312" w:hAnsi="仿宋_GB2312" w:eastAsia="仿宋_GB2312" w:cs="仿宋_GB2312"/>
          <w:kern w:val="0"/>
          <w:sz w:val="32"/>
          <w:szCs w:val="32"/>
          <w:lang w:val="en-US" w:eastAsia="zh-CN"/>
        </w:rPr>
        <w:t>通过党委会议安排部署3次、局务会议安排部署1次，开展督导检查2次。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四</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强化教育培训</w:t>
      </w:r>
      <w:r>
        <w:rPr>
          <w:rFonts w:hint="eastAsia" w:ascii="楷体" w:hAnsi="楷体" w:eastAsia="楷体" w:cs="楷体"/>
          <w:b/>
          <w:kern w:val="0"/>
          <w:sz w:val="32"/>
          <w:szCs w:val="32"/>
        </w:rPr>
        <w:t>，提升干部素质本领。</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坚持领导干部带头学。局各级领导干部带头坚持学法、用法、守法。局党委班子今年学法6次，学习习近平法治思想及中央全面依法治国会议精神1次，</w:t>
      </w:r>
      <w:r>
        <w:rPr>
          <w:rFonts w:hint="eastAsia" w:ascii="仿宋_GB2312" w:hAnsi="仿宋_GB2312" w:eastAsia="仿宋_GB2312" w:cs="仿宋_GB2312"/>
          <w:kern w:val="0"/>
          <w:sz w:val="32"/>
          <w:szCs w:val="32"/>
          <w:lang w:val="en-US" w:eastAsia="zh-CN"/>
        </w:rPr>
        <w:t>党委</w:t>
      </w:r>
      <w:r>
        <w:rPr>
          <w:rFonts w:hint="eastAsia" w:ascii="仿宋_GB2312" w:hAnsi="仿宋_GB2312" w:eastAsia="仿宋_GB2312" w:cs="仿宋_GB2312"/>
          <w:kern w:val="0"/>
          <w:sz w:val="32"/>
          <w:szCs w:val="32"/>
        </w:rPr>
        <w:t>中心组成员集体学法2次。</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坚持干部职工集体学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年初制定</w:t>
      </w:r>
      <w:r>
        <w:rPr>
          <w:rFonts w:hint="eastAsia" w:ascii="仿宋_GB2312" w:hAnsi="仿宋_GB2312" w:eastAsia="仿宋_GB2312" w:cs="仿宋_GB2312"/>
          <w:kern w:val="0"/>
          <w:sz w:val="32"/>
          <w:szCs w:val="32"/>
          <w:lang w:val="en-US" w:eastAsia="zh-CN"/>
        </w:rPr>
        <w:t>下发</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val="en-US" w:eastAsia="zh-CN"/>
        </w:rPr>
        <w:t>《海原县交通运输局贯彻习近平总书记在中央全面依法治国工作会议上的重要讲话精神的任务分工方案》和</w:t>
      </w:r>
      <w:r>
        <w:rPr>
          <w:rFonts w:hint="eastAsia" w:ascii="仿宋_GB2312" w:hAnsi="仿宋_GB2312" w:eastAsia="仿宋_GB2312" w:cs="仿宋_GB2312"/>
          <w:kern w:val="0"/>
          <w:sz w:val="32"/>
          <w:szCs w:val="32"/>
        </w:rPr>
        <w:t>《2021年交通运输系统干部职工学法安排》，以</w:t>
      </w:r>
      <w:r>
        <w:rPr>
          <w:rFonts w:hint="eastAsia" w:ascii="仿宋_GB2312" w:hAnsi="仿宋_GB2312" w:eastAsia="仿宋_GB2312" w:cs="仿宋_GB2312"/>
          <w:kern w:val="0"/>
          <w:sz w:val="32"/>
          <w:szCs w:val="32"/>
          <w:lang w:val="en-US" w:eastAsia="zh-CN"/>
        </w:rPr>
        <w:t>习近平法治思想、</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中华人民共和国</w:t>
      </w:r>
      <w:r>
        <w:rPr>
          <w:rFonts w:hint="eastAsia" w:ascii="仿宋_GB2312" w:hAnsi="仿宋_GB2312" w:eastAsia="仿宋_GB2312" w:cs="仿宋_GB2312"/>
          <w:kern w:val="0"/>
          <w:sz w:val="32"/>
          <w:szCs w:val="32"/>
        </w:rPr>
        <w:t>宪法》、《</w:t>
      </w:r>
      <w:r>
        <w:rPr>
          <w:rFonts w:hint="eastAsia" w:ascii="仿宋_GB2312" w:hAnsi="仿宋_GB2312" w:eastAsia="仿宋_GB2312" w:cs="仿宋_GB2312"/>
          <w:kern w:val="0"/>
          <w:sz w:val="32"/>
          <w:szCs w:val="32"/>
          <w:lang w:eastAsia="zh-CN"/>
        </w:rPr>
        <w:t>中华人民共和国</w:t>
      </w:r>
      <w:r>
        <w:rPr>
          <w:rFonts w:hint="eastAsia" w:ascii="仿宋_GB2312" w:hAnsi="仿宋_GB2312" w:eastAsia="仿宋_GB2312" w:cs="仿宋_GB2312"/>
          <w:kern w:val="0"/>
          <w:sz w:val="32"/>
          <w:szCs w:val="32"/>
        </w:rPr>
        <w:t>民法典》等为重点学习内容，组织干部职工集体学习33场次，</w:t>
      </w:r>
      <w:r>
        <w:rPr>
          <w:rFonts w:hint="eastAsia" w:ascii="仿宋_GB2312" w:hAnsi="仿宋_GB2312" w:eastAsia="仿宋_GB2312" w:cs="仿宋_GB2312"/>
          <w:kern w:val="0"/>
          <w:sz w:val="32"/>
          <w:szCs w:val="32"/>
          <w:lang w:val="en-US" w:eastAsia="zh-CN"/>
        </w:rPr>
        <w:t>开展法律知识测试1次，</w:t>
      </w:r>
      <w:r>
        <w:rPr>
          <w:rFonts w:hint="eastAsia" w:ascii="仿宋_GB2312" w:hAnsi="仿宋_GB2312" w:eastAsia="仿宋_GB2312" w:cs="仿宋_GB2312"/>
          <w:kern w:val="0"/>
          <w:sz w:val="32"/>
          <w:szCs w:val="32"/>
        </w:rPr>
        <w:t>有效</w:t>
      </w:r>
      <w:r>
        <w:rPr>
          <w:rFonts w:hint="eastAsia" w:ascii="仿宋_GB2312" w:hAnsi="仿宋_GB2312" w:eastAsia="仿宋_GB2312" w:cs="仿宋_GB2312"/>
          <w:kern w:val="0"/>
          <w:sz w:val="32"/>
          <w:szCs w:val="32"/>
          <w:lang w:val="en-US" w:eastAsia="zh-CN"/>
        </w:rPr>
        <w:t>提高</w:t>
      </w:r>
      <w:r>
        <w:rPr>
          <w:rFonts w:hint="eastAsia" w:ascii="仿宋_GB2312" w:hAnsi="仿宋_GB2312" w:eastAsia="仿宋_GB2312" w:cs="仿宋_GB2312"/>
          <w:kern w:val="0"/>
          <w:sz w:val="32"/>
          <w:szCs w:val="32"/>
        </w:rPr>
        <w:t>广大干部职工的法律素养，切实增强依法办事的能力。</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灵活</w:t>
      </w:r>
      <w:r>
        <w:rPr>
          <w:rFonts w:hint="eastAsia" w:ascii="仿宋_GB2312" w:hAnsi="仿宋_GB2312" w:eastAsia="仿宋_GB2312" w:cs="仿宋_GB2312"/>
          <w:kern w:val="0"/>
          <w:sz w:val="32"/>
          <w:szCs w:val="32"/>
          <w:lang w:val="en-US" w:eastAsia="zh-CN"/>
        </w:rPr>
        <w:t>开展</w:t>
      </w:r>
      <w:r>
        <w:rPr>
          <w:rFonts w:hint="eastAsia" w:ascii="仿宋_GB2312" w:hAnsi="仿宋_GB2312" w:eastAsia="仿宋_GB2312" w:cs="仿宋_GB2312"/>
          <w:kern w:val="0"/>
          <w:sz w:val="32"/>
          <w:szCs w:val="32"/>
        </w:rPr>
        <w:t>专题培训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邀请法律顾问开展法律知识专题讲座2次，组织观看警示教育片4场次，</w:t>
      </w:r>
      <w:r>
        <w:rPr>
          <w:rFonts w:hint="eastAsia" w:ascii="仿宋_GB2312" w:hAnsi="仿宋_GB2312" w:eastAsia="仿宋_GB2312" w:cs="仿宋_GB2312"/>
          <w:kern w:val="0"/>
          <w:sz w:val="32"/>
          <w:szCs w:val="32"/>
        </w:rPr>
        <w:t>进一步增强了干部职工法治思想意识，提高依法行政能力水平。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五</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坚持宣传引导</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增强群众法治</w:t>
      </w:r>
      <w:r>
        <w:rPr>
          <w:rFonts w:hint="eastAsia" w:ascii="楷体" w:hAnsi="楷体" w:eastAsia="楷体" w:cs="楷体"/>
          <w:b/>
          <w:kern w:val="0"/>
          <w:sz w:val="32"/>
          <w:szCs w:val="32"/>
        </w:rPr>
        <w:t>意识。</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在“4·15”全民国家安全教育日、</w:t>
      </w:r>
      <w:r>
        <w:rPr>
          <w:rFonts w:hint="eastAsia" w:ascii="仿宋_GB2312" w:hAnsi="仿宋_GB2312" w:eastAsia="仿宋_GB2312" w:cs="仿宋_GB2312"/>
          <w:kern w:val="0"/>
          <w:sz w:val="32"/>
          <w:szCs w:val="32"/>
        </w:rPr>
        <w:t>“路政执法宣传月”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“6·16” 安全生产月宣传咨询日</w:t>
      </w:r>
      <w:r>
        <w:rPr>
          <w:rFonts w:hint="eastAsia" w:ascii="仿宋_GB2312" w:hAnsi="仿宋_GB2312" w:eastAsia="仿宋_GB2312" w:cs="仿宋_GB2312"/>
          <w:kern w:val="0"/>
          <w:sz w:val="32"/>
          <w:szCs w:val="32"/>
          <w:lang w:val="en-US" w:eastAsia="zh-CN"/>
        </w:rPr>
        <w:t>等宣传活动节点，通过多种形式广泛开展</w:t>
      </w:r>
      <w:r>
        <w:rPr>
          <w:rFonts w:hint="eastAsia" w:ascii="仿宋_GB2312" w:hAnsi="仿宋_GB2312" w:eastAsia="仿宋_GB2312" w:cs="仿宋_GB2312"/>
          <w:kern w:val="0"/>
          <w:sz w:val="32"/>
          <w:szCs w:val="32"/>
        </w:rPr>
        <w:t>交通行业法律法规宣传</w:t>
      </w:r>
      <w:r>
        <w:rPr>
          <w:rFonts w:hint="eastAsia" w:ascii="仿宋_GB2312" w:hAnsi="仿宋_GB2312" w:eastAsia="仿宋_GB2312" w:cs="仿宋_GB2312"/>
          <w:kern w:val="0"/>
          <w:sz w:val="32"/>
          <w:szCs w:val="32"/>
          <w:lang w:val="en-US" w:eastAsia="zh-CN"/>
        </w:rPr>
        <w:t>工作。制作摆放宣传展板8块，组织全行业悬挂横幅共36条，印制发放《习近平法治思想》、《中华人民共和国宪法（节选）》、《宁夏回族自治区农村公路条例（节选）》、《超限运输车辆行驶公路管理规定（节选）》、《公路安全保护条例》等宣传彩页累计6000余份，</w:t>
      </w:r>
      <w:r>
        <w:rPr>
          <w:rFonts w:hint="eastAsia" w:ascii="仿宋_GB2312" w:hAnsi="仿宋_GB2312" w:eastAsia="仿宋_GB2312" w:cs="仿宋_GB2312"/>
          <w:color w:val="000000" w:themeColor="text1"/>
          <w:kern w:val="0"/>
          <w:sz w:val="32"/>
          <w:szCs w:val="32"/>
          <w14:textFill>
            <w14:solidFill>
              <w14:schemeClr w14:val="tx1"/>
            </w14:solidFill>
          </w14:textFill>
        </w:rPr>
        <w:t>并通过单位和企业电子显示屏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及出租车</w:t>
      </w:r>
      <w:r>
        <w:rPr>
          <w:rFonts w:hint="eastAsia" w:ascii="仿宋_GB2312" w:hAnsi="仿宋_GB2312" w:eastAsia="仿宋_GB2312" w:cs="仿宋_GB2312"/>
          <w:color w:val="000000" w:themeColor="text1"/>
          <w:kern w:val="0"/>
          <w:sz w:val="32"/>
          <w:szCs w:val="32"/>
          <w14:textFill>
            <w14:solidFill>
              <w14:schemeClr w14:val="tx1"/>
            </w14:solidFill>
          </w14:textFill>
        </w:rPr>
        <w:t>LED屏滚动播放宣传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内容，</w:t>
      </w:r>
      <w:r>
        <w:rPr>
          <w:rFonts w:hint="eastAsia" w:ascii="仿宋_GB2312" w:hAnsi="仿宋_GB2312" w:eastAsia="仿宋_GB2312" w:cs="仿宋_GB2312"/>
          <w:kern w:val="0"/>
          <w:sz w:val="32"/>
          <w:szCs w:val="32"/>
        </w:rPr>
        <w:t>提高群众交通法规知晓率和交通法治意识，营造了良好</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交通法治氛围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kern w:val="0"/>
          <w:sz w:val="32"/>
          <w:szCs w:val="32"/>
          <w:lang w:val="en-US" w:eastAsia="zh-CN"/>
        </w:rPr>
        <w:t>二</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开展法律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八进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活动。进乡村宣传20余次，进社区宣传3次，进学校宣传5次，进企业宣传14次，</w:t>
      </w:r>
      <w:r>
        <w:rPr>
          <w:rFonts w:hint="eastAsia" w:ascii="仿宋_GB2312" w:hAnsi="仿宋_GB2312" w:eastAsia="仿宋_GB2312" w:cs="仿宋_GB2312"/>
          <w:kern w:val="0"/>
          <w:sz w:val="32"/>
          <w:szCs w:val="32"/>
        </w:rPr>
        <w:t>引导社会公众共同遵守交通法规，维护社会稳定。</w:t>
      </w:r>
      <w:r>
        <w:rPr>
          <w:rFonts w:hint="eastAsia" w:ascii="仿宋_GB2312" w:hAnsi="仿宋_GB2312" w:eastAsia="仿宋_GB2312" w:cs="仿宋_GB2312"/>
          <w:b/>
          <w:kern w:val="0"/>
          <w:sz w:val="32"/>
          <w:szCs w:val="32"/>
          <w:lang w:val="en-US" w:eastAsia="zh-CN"/>
        </w:rPr>
        <w:t>三</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lang w:val="en-US" w:eastAsia="zh-CN"/>
        </w:rPr>
        <w:t>在行政执法过程中</w:t>
      </w:r>
      <w:r>
        <w:rPr>
          <w:rFonts w:hint="eastAsia" w:ascii="仿宋_GB2312" w:hAnsi="仿宋_GB2312" w:eastAsia="仿宋_GB2312" w:cs="仿宋_GB2312"/>
          <w:kern w:val="0"/>
          <w:sz w:val="32"/>
          <w:szCs w:val="32"/>
        </w:rPr>
        <w:t>向客、货运输驾驶员和广大群众宣传讲解法律知识，</w:t>
      </w:r>
      <w:r>
        <w:rPr>
          <w:rFonts w:hint="eastAsia" w:ascii="仿宋_GB2312" w:hAnsi="仿宋_GB2312" w:eastAsia="仿宋_GB2312" w:cs="仿宋_GB2312"/>
          <w:kern w:val="0"/>
          <w:sz w:val="32"/>
          <w:szCs w:val="32"/>
          <w:lang w:val="en-US" w:eastAsia="zh-CN"/>
        </w:rPr>
        <w:t>帮助增强</w:t>
      </w:r>
      <w:r>
        <w:rPr>
          <w:rFonts w:hint="eastAsia" w:ascii="仿宋_GB2312" w:hAnsi="仿宋_GB2312" w:eastAsia="仿宋_GB2312" w:cs="仿宋_GB2312"/>
          <w:kern w:val="0"/>
          <w:sz w:val="32"/>
          <w:szCs w:val="32"/>
        </w:rPr>
        <w:t>交通法治意识。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b/>
          <w:kern w:val="0"/>
          <w:sz w:val="32"/>
          <w:szCs w:val="32"/>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六</w:t>
      </w:r>
      <w:r>
        <w:rPr>
          <w:rFonts w:hint="eastAsia" w:ascii="楷体" w:hAnsi="楷体" w:eastAsia="楷体" w:cs="楷体"/>
          <w:b/>
          <w:kern w:val="0"/>
          <w:sz w:val="32"/>
          <w:szCs w:val="32"/>
        </w:rPr>
        <w:t>）加强队伍建设，</w:t>
      </w:r>
      <w:r>
        <w:rPr>
          <w:rFonts w:hint="eastAsia" w:ascii="楷体" w:hAnsi="楷体" w:eastAsia="楷体" w:cs="楷体"/>
          <w:b/>
          <w:kern w:val="0"/>
          <w:sz w:val="32"/>
          <w:szCs w:val="32"/>
          <w:lang w:val="en-US" w:eastAsia="zh-CN"/>
        </w:rPr>
        <w:t>提高</w:t>
      </w:r>
      <w:r>
        <w:rPr>
          <w:rFonts w:hint="eastAsia" w:ascii="楷体" w:hAnsi="楷体" w:eastAsia="楷体" w:cs="楷体"/>
          <w:b/>
          <w:kern w:val="0"/>
          <w:sz w:val="32"/>
          <w:szCs w:val="32"/>
        </w:rPr>
        <w:t>执法综合素质。</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严格</w:t>
      </w:r>
      <w:r>
        <w:rPr>
          <w:rFonts w:hint="eastAsia" w:ascii="仿宋_GB2312" w:hAnsi="仿宋_GB2312" w:eastAsia="仿宋_GB2312" w:cs="仿宋_GB2312"/>
          <w:kern w:val="0"/>
          <w:sz w:val="32"/>
          <w:szCs w:val="32"/>
          <w:lang w:val="en-US" w:eastAsia="zh-CN"/>
        </w:rPr>
        <w:t>落实</w:t>
      </w:r>
      <w:r>
        <w:rPr>
          <w:rFonts w:hint="eastAsia" w:ascii="仿宋_GB2312" w:hAnsi="仿宋_GB2312" w:eastAsia="仿宋_GB2312" w:cs="仿宋_GB2312"/>
          <w:kern w:val="0"/>
          <w:sz w:val="32"/>
          <w:szCs w:val="32"/>
        </w:rPr>
        <w:t>行政执法人员资格管理和持证上岗制度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及时组织无证和证件到期人员参加了行政执法培训考试。今年有49人通过行政执法资格考试，当前持证人数76人，在编执法人员持证率达到80%。</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严把交通运输执法队伍的准入关，</w:t>
      </w:r>
      <w:r>
        <w:rPr>
          <w:rFonts w:hint="eastAsia" w:ascii="仿宋_GB2312" w:hAnsi="仿宋_GB2312" w:eastAsia="仿宋_GB2312" w:cs="仿宋_GB2312"/>
          <w:kern w:val="0"/>
          <w:sz w:val="32"/>
          <w:szCs w:val="32"/>
          <w:lang w:val="en-US" w:eastAsia="zh-CN"/>
        </w:rPr>
        <w:t>对今年新招录的6名执法人员在单位内部组织开展了上岗前培训工作，并通过轮岗实习、老同志传帮带等措施，帮助新人尽快提高执法能力素养。</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val="en-US" w:eastAsia="zh-CN"/>
        </w:rPr>
        <w:t>借助交通运输综合执法队伍素质能力提升三年行动有利契机，以强化</w:t>
      </w:r>
      <w:r>
        <w:rPr>
          <w:rFonts w:hint="eastAsia" w:ascii="仿宋_GB2312" w:hAnsi="仿宋_GB2312" w:eastAsia="仿宋_GB2312" w:cs="仿宋_GB2312"/>
          <w:kern w:val="0"/>
          <w:sz w:val="32"/>
          <w:szCs w:val="32"/>
        </w:rPr>
        <w:t>“四基四化”建设</w:t>
      </w:r>
      <w:r>
        <w:rPr>
          <w:rFonts w:hint="eastAsia" w:ascii="仿宋_GB2312" w:hAnsi="仿宋_GB2312" w:eastAsia="仿宋_GB2312" w:cs="仿宋_GB2312"/>
          <w:kern w:val="0"/>
          <w:sz w:val="32"/>
          <w:szCs w:val="32"/>
          <w:lang w:val="en-US" w:eastAsia="zh-CN"/>
        </w:rPr>
        <w:t>为目标，扎实</w:t>
      </w:r>
      <w:r>
        <w:rPr>
          <w:rFonts w:hint="eastAsia" w:ascii="仿宋_GB2312" w:hAnsi="仿宋_GB2312" w:eastAsia="仿宋_GB2312" w:cs="仿宋_GB2312"/>
          <w:kern w:val="0"/>
          <w:sz w:val="32"/>
          <w:szCs w:val="32"/>
        </w:rPr>
        <w:t>开展</w:t>
      </w:r>
      <w:r>
        <w:rPr>
          <w:rFonts w:hint="eastAsia" w:ascii="仿宋_GB2312" w:hAnsi="仿宋_GB2312" w:eastAsia="仿宋_GB2312" w:cs="仿宋_GB2312"/>
          <w:kern w:val="0"/>
          <w:sz w:val="32"/>
          <w:szCs w:val="32"/>
          <w:lang w:val="en-US" w:eastAsia="zh-CN"/>
        </w:rPr>
        <w:t>了行政执法培训、执法模拟演练、执法岗位大练兵等活动和</w:t>
      </w:r>
      <w:r>
        <w:rPr>
          <w:rFonts w:hint="eastAsia" w:ascii="仿宋_GB2312" w:hAnsi="仿宋_GB2312" w:eastAsia="仿宋_GB2312" w:cs="仿宋_GB2312"/>
          <w:kern w:val="0"/>
          <w:sz w:val="32"/>
          <w:szCs w:val="32"/>
        </w:rPr>
        <w:t>执法领域突出问题专项整治工作，</w:t>
      </w:r>
      <w:r>
        <w:rPr>
          <w:rFonts w:hint="eastAsia" w:ascii="仿宋_GB2312" w:hAnsi="仿宋_GB2312" w:eastAsia="仿宋_GB2312" w:cs="仿宋_GB2312"/>
          <w:kern w:val="0"/>
          <w:sz w:val="32"/>
          <w:szCs w:val="32"/>
          <w:lang w:val="en-US" w:eastAsia="zh-CN"/>
        </w:rPr>
        <w:t>不断提升</w:t>
      </w:r>
      <w:r>
        <w:rPr>
          <w:rFonts w:hint="eastAsia" w:ascii="仿宋_GB2312" w:hAnsi="仿宋_GB2312" w:eastAsia="仿宋_GB2312" w:cs="仿宋_GB2312"/>
          <w:kern w:val="0"/>
          <w:sz w:val="32"/>
          <w:szCs w:val="32"/>
        </w:rPr>
        <w:t>执法队伍综合素质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有效推进执法</w:t>
      </w:r>
      <w:r>
        <w:rPr>
          <w:rFonts w:hint="eastAsia" w:ascii="仿宋_GB2312" w:hAnsi="仿宋_GB2312" w:eastAsia="仿宋_GB2312" w:cs="仿宋_GB2312"/>
          <w:kern w:val="0"/>
          <w:sz w:val="32"/>
          <w:szCs w:val="32"/>
        </w:rPr>
        <w:t>队伍专业化、行为标准化、管理系统化、</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rPr>
        <w:t>信息化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塑造高效廉洁、公平公正、文明规范的交通运输综合执法形象。</w:t>
      </w:r>
      <w:r>
        <w:rPr>
          <w:rFonts w:hint="eastAsia" w:ascii="仿宋_GB2312" w:hAnsi="仿宋_GB2312" w:eastAsia="仿宋_GB2312" w:cs="仿宋_GB2312"/>
          <w:kern w:val="0"/>
          <w:sz w:val="32"/>
          <w:szCs w:val="32"/>
          <w:lang w:val="en-US" w:eastAsia="zh-CN"/>
        </w:rPr>
        <w:t>共组织开展行政执法培训52场次、</w:t>
      </w:r>
      <w:r>
        <w:rPr>
          <w:rFonts w:hint="eastAsia" w:ascii="仿宋_GB2312" w:hAnsi="仿宋_GB2312" w:eastAsia="仿宋_GB2312" w:cs="仿宋_GB2312"/>
          <w:kern w:val="0"/>
          <w:sz w:val="32"/>
          <w:szCs w:val="32"/>
          <w:u w:val="none"/>
          <w:lang w:val="en-US" w:eastAsia="zh-CN"/>
        </w:rPr>
        <w:t>执法模拟演练16次</w:t>
      </w:r>
      <w:r>
        <w:rPr>
          <w:rFonts w:hint="eastAsia" w:ascii="仿宋_GB2312" w:hAnsi="仿宋_GB2312" w:eastAsia="仿宋_GB2312" w:cs="仿宋_GB2312"/>
          <w:kern w:val="0"/>
          <w:sz w:val="32"/>
          <w:szCs w:val="32"/>
          <w:lang w:val="en-US" w:eastAsia="zh-CN"/>
        </w:rPr>
        <w:t>、执法岗位大练兵考核1次，整治</w:t>
      </w:r>
      <w:r>
        <w:rPr>
          <w:rFonts w:hint="eastAsia" w:ascii="仿宋_GB2312" w:hAnsi="仿宋_GB2312" w:eastAsia="仿宋_GB2312" w:cs="仿宋_GB2312"/>
          <w:kern w:val="0"/>
          <w:sz w:val="32"/>
          <w:szCs w:val="32"/>
        </w:rPr>
        <w:t>执法领域突出问题</w:t>
      </w:r>
      <w:r>
        <w:rPr>
          <w:rFonts w:hint="eastAsia" w:ascii="仿宋_GB2312" w:hAnsi="仿宋_GB2312" w:eastAsia="仿宋_GB2312" w:cs="仿宋_GB2312"/>
          <w:kern w:val="0"/>
          <w:sz w:val="32"/>
          <w:szCs w:val="32"/>
          <w:lang w:val="en-US" w:eastAsia="zh-CN"/>
        </w:rPr>
        <w:t>14个。同时要求所有执法人员每天登录“宁夏交通运输行政执法综合管理考试系统”进行知识测试，加深理论和专业知识巩固。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七</w:t>
      </w:r>
      <w:r>
        <w:rPr>
          <w:rFonts w:hint="eastAsia" w:ascii="楷体" w:hAnsi="楷体" w:eastAsia="楷体" w:cs="楷体"/>
          <w:b/>
          <w:kern w:val="0"/>
          <w:sz w:val="32"/>
          <w:szCs w:val="32"/>
        </w:rPr>
        <w:t>）强化制度</w:t>
      </w:r>
      <w:r>
        <w:rPr>
          <w:rFonts w:hint="eastAsia" w:ascii="楷体" w:hAnsi="楷体" w:eastAsia="楷体" w:cs="楷体"/>
          <w:b/>
          <w:kern w:val="0"/>
          <w:sz w:val="32"/>
          <w:szCs w:val="32"/>
          <w:lang w:val="en-US" w:eastAsia="zh-CN"/>
        </w:rPr>
        <w:t>执行</w:t>
      </w:r>
      <w:r>
        <w:rPr>
          <w:rFonts w:hint="eastAsia" w:ascii="楷体" w:hAnsi="楷体" w:eastAsia="楷体" w:cs="楷体"/>
          <w:b/>
          <w:kern w:val="0"/>
          <w:sz w:val="32"/>
          <w:szCs w:val="32"/>
        </w:rPr>
        <w:t>，规范行政执法行为</w:t>
      </w:r>
      <w:r>
        <w:rPr>
          <w:rFonts w:hint="eastAsia" w:ascii="楷体" w:hAnsi="楷体" w:eastAsia="楷体" w:cs="楷体"/>
          <w:b/>
          <w:kern w:val="0"/>
          <w:sz w:val="32"/>
          <w:szCs w:val="32"/>
          <w:lang w:eastAsia="zh-CN"/>
        </w:rPr>
        <w:t>。</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积极推行行政执法公示制度。及时</w:t>
      </w:r>
      <w:r>
        <w:rPr>
          <w:rFonts w:hint="eastAsia" w:ascii="仿宋_GB2312" w:hAnsi="仿宋_GB2312" w:eastAsia="仿宋_GB2312" w:cs="仿宋_GB2312"/>
          <w:kern w:val="0"/>
          <w:sz w:val="32"/>
          <w:szCs w:val="32"/>
        </w:rPr>
        <w:t>修订完善《海原县交通运输综合行政执法告知</w:t>
      </w:r>
      <w:r>
        <w:rPr>
          <w:rFonts w:hint="eastAsia" w:ascii="仿宋_GB2312" w:hAnsi="仿宋_GB2312" w:eastAsia="仿宋_GB2312" w:cs="仿宋_GB2312"/>
          <w:kern w:val="0"/>
          <w:sz w:val="32"/>
          <w:szCs w:val="32"/>
          <w:lang w:val="en-US" w:eastAsia="zh-CN"/>
        </w:rPr>
        <w:t>制度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及时对行政执法案件在“宁夏十公示信息报送系统”进行公示，做到公开透明。今年公示</w:t>
      </w:r>
      <w:r>
        <w:rPr>
          <w:rFonts w:hint="eastAsia" w:ascii="仿宋_GB2312" w:hAnsi="仿宋_GB2312" w:eastAsia="仿宋_GB2312" w:cs="仿宋_GB2312"/>
          <w:kern w:val="0"/>
          <w:sz w:val="32"/>
          <w:szCs w:val="32"/>
        </w:rPr>
        <w:t>行政处罚</w:t>
      </w:r>
      <w:r>
        <w:rPr>
          <w:rFonts w:hint="eastAsia" w:ascii="仿宋_GB2312" w:hAnsi="仿宋_GB2312" w:eastAsia="仿宋_GB2312" w:cs="仿宋_GB2312"/>
          <w:kern w:val="0"/>
          <w:sz w:val="32"/>
          <w:szCs w:val="32"/>
          <w:lang w:val="en-US" w:eastAsia="zh-CN"/>
        </w:rPr>
        <w:t>案件</w:t>
      </w:r>
      <w:r>
        <w:rPr>
          <w:rFonts w:hint="eastAsia" w:ascii="仿宋_GB2312" w:hAnsi="仿宋_GB2312" w:eastAsia="仿宋_GB2312" w:cs="仿宋_GB2312"/>
          <w:kern w:val="0"/>
          <w:sz w:val="32"/>
          <w:szCs w:val="32"/>
          <w:u w:val="none"/>
          <w:lang w:val="en-US" w:eastAsia="zh-CN"/>
        </w:rPr>
        <w:t>共133件</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lang w:val="en-US" w:eastAsia="zh-CN"/>
        </w:rPr>
        <w:t>积极推行行政执法全过程记录制度。加强执法案卷文字记录，确保合法有效、及时准确、完整规范；</w:t>
      </w:r>
      <w:r>
        <w:rPr>
          <w:rFonts w:hint="eastAsia" w:ascii="仿宋_GB2312" w:hAnsi="仿宋_GB2312" w:eastAsia="仿宋_GB2312" w:cs="仿宋_GB2312"/>
          <w:kern w:val="0"/>
          <w:sz w:val="32"/>
          <w:szCs w:val="32"/>
        </w:rPr>
        <w:t>加强音像记录，</w:t>
      </w:r>
      <w:r>
        <w:rPr>
          <w:rFonts w:hint="eastAsia" w:ascii="仿宋_GB2312" w:hAnsi="仿宋_GB2312" w:eastAsia="仿宋_GB2312" w:cs="仿宋_GB2312"/>
          <w:kern w:val="0"/>
          <w:sz w:val="32"/>
          <w:szCs w:val="32"/>
          <w:lang w:val="en-US" w:eastAsia="zh-CN"/>
        </w:rPr>
        <w:t>充分利用</w:t>
      </w:r>
      <w:r>
        <w:rPr>
          <w:rFonts w:hint="eastAsia" w:ascii="仿宋_GB2312" w:hAnsi="仿宋_GB2312" w:eastAsia="仿宋_GB2312" w:cs="仿宋_GB2312"/>
          <w:kern w:val="0"/>
          <w:sz w:val="32"/>
          <w:szCs w:val="32"/>
        </w:rPr>
        <w:t>手持移动执法终端系统、执法记录仪、车载执法装备</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，对现场执法、调查取证、</w:t>
      </w:r>
      <w:r>
        <w:rPr>
          <w:rFonts w:hint="eastAsia" w:ascii="仿宋_GB2312" w:hAnsi="仿宋_GB2312" w:eastAsia="仿宋_GB2312" w:cs="仿宋_GB2312"/>
          <w:kern w:val="0"/>
          <w:sz w:val="32"/>
          <w:szCs w:val="32"/>
          <w:lang w:val="en-US" w:eastAsia="zh-CN"/>
        </w:rPr>
        <w:t>行政强制</w:t>
      </w:r>
      <w:r>
        <w:rPr>
          <w:rFonts w:hint="eastAsia" w:ascii="仿宋_GB2312" w:hAnsi="仿宋_GB2312" w:eastAsia="仿宋_GB2312" w:cs="仿宋_GB2312"/>
          <w:kern w:val="0"/>
          <w:sz w:val="32"/>
          <w:szCs w:val="32"/>
        </w:rPr>
        <w:t>、留置送达和公告送达等容易引发争议的执法过程，根据实际进行了相关环节的音像记录。</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val="en-US" w:eastAsia="zh-CN"/>
        </w:rPr>
        <w:t>积极推行重大执法决定法制审核制度。</w:t>
      </w: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《海原县交通运输重大执法决定</w:t>
      </w:r>
      <w:r>
        <w:rPr>
          <w:rFonts w:hint="eastAsia" w:ascii="仿宋_GB2312" w:hAnsi="仿宋_GB2312" w:eastAsia="仿宋_GB2312" w:cs="仿宋_GB2312"/>
          <w:kern w:val="0"/>
          <w:sz w:val="32"/>
          <w:szCs w:val="32"/>
          <w:lang w:eastAsia="zh-CN"/>
        </w:rPr>
        <w:t>法制审核</w:t>
      </w:r>
      <w:r>
        <w:rPr>
          <w:rFonts w:hint="eastAsia" w:ascii="仿宋_GB2312" w:hAnsi="仿宋_GB2312" w:eastAsia="仿宋_GB2312" w:cs="仿宋_GB2312"/>
          <w:kern w:val="0"/>
          <w:sz w:val="32"/>
          <w:szCs w:val="32"/>
        </w:rPr>
        <w:t>目录》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同时进一步</w:t>
      </w:r>
      <w:r>
        <w:rPr>
          <w:rFonts w:hint="eastAsia" w:ascii="仿宋_GB2312" w:hAnsi="仿宋_GB2312" w:eastAsia="仿宋_GB2312" w:cs="仿宋_GB2312"/>
          <w:kern w:val="0"/>
          <w:sz w:val="32"/>
          <w:szCs w:val="32"/>
        </w:rPr>
        <w:t>明确</w:t>
      </w:r>
      <w:r>
        <w:rPr>
          <w:rFonts w:hint="eastAsia" w:ascii="仿宋_GB2312" w:hAnsi="仿宋_GB2312" w:eastAsia="仿宋_GB2312" w:cs="仿宋_GB2312"/>
          <w:kern w:val="0"/>
          <w:sz w:val="32"/>
          <w:szCs w:val="32"/>
          <w:lang w:eastAsia="zh-CN"/>
        </w:rPr>
        <w:t>法制审核</w:t>
      </w:r>
      <w:r>
        <w:rPr>
          <w:rFonts w:hint="eastAsia" w:ascii="仿宋_GB2312" w:hAnsi="仿宋_GB2312" w:eastAsia="仿宋_GB2312" w:cs="仿宋_GB2312"/>
          <w:kern w:val="0"/>
          <w:sz w:val="32"/>
          <w:szCs w:val="32"/>
        </w:rPr>
        <w:t>的案件标准、方式、程序等，安排专人进行</w:t>
      </w:r>
      <w:r>
        <w:rPr>
          <w:rFonts w:hint="eastAsia" w:ascii="仿宋_GB2312" w:hAnsi="仿宋_GB2312" w:eastAsia="仿宋_GB2312" w:cs="仿宋_GB2312"/>
          <w:kern w:val="0"/>
          <w:sz w:val="32"/>
          <w:szCs w:val="32"/>
          <w:lang w:eastAsia="zh-CN"/>
        </w:rPr>
        <w:t>法制审核，</w:t>
      </w:r>
      <w:r>
        <w:rPr>
          <w:rFonts w:hint="eastAsia" w:ascii="仿宋_GB2312" w:hAnsi="仿宋_GB2312" w:eastAsia="仿宋_GB2312" w:cs="仿宋_GB2312"/>
          <w:kern w:val="0"/>
          <w:sz w:val="32"/>
          <w:szCs w:val="32"/>
          <w:lang w:val="en-US" w:eastAsia="zh-CN"/>
        </w:rPr>
        <w:t>从法律角度提出合法性意见，</w:t>
      </w:r>
      <w:r>
        <w:rPr>
          <w:rFonts w:hint="eastAsia" w:ascii="仿宋_GB2312" w:hAnsi="仿宋_GB2312" w:eastAsia="仿宋_GB2312" w:cs="仿宋_GB2312"/>
          <w:kern w:val="0"/>
          <w:sz w:val="32"/>
          <w:szCs w:val="32"/>
        </w:rPr>
        <w:t>将</w:t>
      </w:r>
      <w:r>
        <w:rPr>
          <w:rFonts w:hint="eastAsia" w:ascii="仿宋_GB2312" w:hAnsi="仿宋_GB2312" w:eastAsia="仿宋_GB2312" w:cs="仿宋_GB2312"/>
          <w:kern w:val="0"/>
          <w:sz w:val="32"/>
          <w:szCs w:val="32"/>
          <w:lang w:eastAsia="zh-CN"/>
        </w:rPr>
        <w:t>法制审核</w:t>
      </w:r>
      <w:r>
        <w:rPr>
          <w:rFonts w:hint="eastAsia" w:ascii="仿宋_GB2312" w:hAnsi="仿宋_GB2312" w:eastAsia="仿宋_GB2312" w:cs="仿宋_GB2312"/>
          <w:kern w:val="0"/>
          <w:sz w:val="32"/>
          <w:szCs w:val="32"/>
        </w:rPr>
        <w:t>书面意见</w:t>
      </w:r>
      <w:r>
        <w:rPr>
          <w:rFonts w:hint="eastAsia" w:ascii="仿宋_GB2312" w:hAnsi="仿宋_GB2312" w:eastAsia="仿宋_GB2312" w:cs="仿宋_GB2312"/>
          <w:kern w:val="0"/>
          <w:sz w:val="32"/>
          <w:szCs w:val="32"/>
          <w:lang w:val="en-US" w:eastAsia="zh-CN"/>
        </w:rPr>
        <w:t>及时</w:t>
      </w:r>
      <w:r>
        <w:rPr>
          <w:rFonts w:hint="eastAsia" w:ascii="仿宋_GB2312" w:hAnsi="仿宋_GB2312" w:eastAsia="仿宋_GB2312" w:cs="仿宋_GB2312"/>
          <w:kern w:val="0"/>
          <w:sz w:val="32"/>
          <w:szCs w:val="32"/>
        </w:rPr>
        <w:t>入卷归档。</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推行执法案卷标准化。</w:t>
      </w:r>
      <w:r>
        <w:rPr>
          <w:rFonts w:hint="eastAsia" w:ascii="仿宋_GB2312" w:hAnsi="仿宋_GB2312" w:eastAsia="仿宋_GB2312" w:cs="仿宋_GB2312"/>
          <w:kern w:val="0"/>
          <w:sz w:val="32"/>
          <w:szCs w:val="32"/>
          <w:lang w:val="en-US" w:eastAsia="zh-CN"/>
        </w:rPr>
        <w:t>修订完善了《执法案卷评查制度》等制度</w:t>
      </w:r>
      <w:r>
        <w:rPr>
          <w:rFonts w:hint="eastAsia" w:ascii="仿宋_GB2312" w:hAnsi="仿宋_GB2312" w:eastAsia="仿宋_GB2312" w:cs="仿宋_GB2312"/>
          <w:kern w:val="0"/>
          <w:sz w:val="32"/>
          <w:szCs w:val="32"/>
        </w:rPr>
        <w:t>，严格按照</w:t>
      </w:r>
      <w:r>
        <w:rPr>
          <w:rFonts w:hint="eastAsia" w:ascii="仿宋_GB2312" w:hAnsi="仿宋_GB2312" w:eastAsia="仿宋_GB2312" w:cs="仿宋_GB2312"/>
          <w:kern w:val="0"/>
          <w:sz w:val="32"/>
          <w:szCs w:val="32"/>
          <w:lang w:val="en-US" w:eastAsia="zh-CN"/>
        </w:rPr>
        <w:t>规定制作各类</w:t>
      </w:r>
      <w:r>
        <w:rPr>
          <w:rFonts w:hint="eastAsia" w:ascii="仿宋_GB2312" w:hAnsi="仿宋_GB2312" w:eastAsia="仿宋_GB2312" w:cs="仿宋_GB2312"/>
          <w:kern w:val="0"/>
          <w:sz w:val="32"/>
          <w:szCs w:val="32"/>
        </w:rPr>
        <w:t>交通行政执法文书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认真</w:t>
      </w:r>
      <w:r>
        <w:rPr>
          <w:rFonts w:hint="eastAsia" w:ascii="仿宋_GB2312" w:hAnsi="仿宋_GB2312" w:eastAsia="仿宋_GB2312" w:cs="仿宋_GB2312"/>
          <w:kern w:val="0"/>
          <w:sz w:val="32"/>
          <w:szCs w:val="32"/>
        </w:rPr>
        <w:t>开展行政执法案卷评查工作，</w:t>
      </w:r>
      <w:r>
        <w:rPr>
          <w:rFonts w:hint="eastAsia" w:ascii="仿宋_GB2312" w:hAnsi="仿宋_GB2312" w:eastAsia="仿宋_GB2312" w:cs="仿宋_GB2312"/>
          <w:kern w:val="0"/>
          <w:sz w:val="32"/>
          <w:szCs w:val="32"/>
          <w:lang w:val="en-US" w:eastAsia="zh-CN"/>
        </w:rPr>
        <w:t>不断</w:t>
      </w:r>
      <w:r>
        <w:rPr>
          <w:rFonts w:hint="eastAsia" w:ascii="仿宋_GB2312" w:hAnsi="仿宋_GB2312" w:eastAsia="仿宋_GB2312" w:cs="仿宋_GB2312"/>
          <w:kern w:val="0"/>
          <w:sz w:val="32"/>
          <w:szCs w:val="32"/>
        </w:rPr>
        <w:t>提高执法案卷</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规范化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标准化</w:t>
      </w:r>
      <w:r>
        <w:rPr>
          <w:rFonts w:hint="eastAsia" w:ascii="仿宋_GB2312" w:hAnsi="仿宋_GB2312" w:eastAsia="仿宋_GB2312" w:cs="仿宋_GB2312"/>
          <w:kern w:val="0"/>
          <w:sz w:val="32"/>
          <w:szCs w:val="32"/>
        </w:rPr>
        <w:t>制作水平。</w:t>
      </w:r>
      <w:r>
        <w:rPr>
          <w:rFonts w:hint="eastAsia" w:ascii="仿宋_GB2312" w:hAnsi="仿宋_GB2312" w:eastAsia="仿宋_GB2312" w:cs="仿宋_GB2312"/>
          <w:kern w:val="0"/>
          <w:sz w:val="32"/>
          <w:szCs w:val="32"/>
          <w:u w:val="none"/>
          <w:lang w:val="en-US" w:eastAsia="zh-CN"/>
        </w:rPr>
        <w:t>今年共</w:t>
      </w:r>
      <w:r>
        <w:rPr>
          <w:rFonts w:hint="eastAsia" w:ascii="仿宋_GB2312" w:hAnsi="仿宋_GB2312" w:eastAsia="仿宋_GB2312" w:cs="仿宋_GB2312"/>
          <w:kern w:val="0"/>
          <w:sz w:val="32"/>
          <w:szCs w:val="32"/>
          <w:u w:val="none"/>
        </w:rPr>
        <w:t>制作行政处罚</w:t>
      </w:r>
      <w:r>
        <w:rPr>
          <w:rFonts w:hint="eastAsia" w:ascii="仿宋_GB2312" w:hAnsi="仿宋_GB2312" w:eastAsia="仿宋_GB2312" w:cs="仿宋_GB2312"/>
          <w:kern w:val="0"/>
          <w:sz w:val="32"/>
          <w:szCs w:val="32"/>
          <w:u w:val="none"/>
          <w:lang w:val="en-US" w:eastAsia="zh-CN"/>
        </w:rPr>
        <w:t>案卷133份</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落实两法衔接工作。对“黑车”</w:t>
      </w:r>
      <w:r>
        <w:rPr>
          <w:rFonts w:hint="eastAsia" w:ascii="仿宋_GB2312" w:hAnsi="仿宋_GB2312" w:eastAsia="仿宋_GB2312" w:cs="仿宋_GB2312"/>
          <w:kern w:val="0"/>
          <w:sz w:val="32"/>
          <w:szCs w:val="32"/>
          <w:lang w:val="en-US" w:eastAsia="zh-CN"/>
        </w:rPr>
        <w:t>处罚和营运车辆</w:t>
      </w:r>
      <w:r>
        <w:rPr>
          <w:rFonts w:hint="eastAsia" w:ascii="仿宋_GB2312" w:hAnsi="仿宋_GB2312" w:eastAsia="仿宋_GB2312" w:cs="仿宋_GB2312"/>
          <w:kern w:val="0"/>
          <w:sz w:val="32"/>
          <w:szCs w:val="32"/>
        </w:rPr>
        <w:t>典型行政处罚案卷一律录入“两法衔接”信息共享平台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今年共</w:t>
      </w:r>
      <w:r>
        <w:rPr>
          <w:rFonts w:hint="eastAsia" w:ascii="仿宋_GB2312" w:hAnsi="仿宋_GB2312" w:eastAsia="仿宋_GB2312" w:cs="仿宋_GB2312"/>
          <w:kern w:val="0"/>
          <w:sz w:val="32"/>
          <w:szCs w:val="32"/>
        </w:rPr>
        <w:t>录入行政处罚案卷</w:t>
      </w:r>
      <w:r>
        <w:rPr>
          <w:rFonts w:hint="eastAsia" w:ascii="仿宋_GB2312" w:hAnsi="仿宋_GB2312" w:eastAsia="仿宋_GB2312" w:cs="仿宋_GB2312"/>
          <w:kern w:val="0"/>
          <w:sz w:val="32"/>
          <w:szCs w:val="32"/>
          <w:lang w:val="en-US" w:eastAsia="zh-CN"/>
        </w:rPr>
        <w:t>71件</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lang w:val="en-US" w:eastAsia="zh-CN"/>
        </w:rPr>
        <w:t>强化执法监督工作。</w:t>
      </w:r>
      <w:r>
        <w:rPr>
          <w:rFonts w:hint="eastAsia" w:ascii="仿宋_GB2312" w:hAnsi="仿宋_GB2312" w:eastAsia="仿宋_GB2312" w:cs="仿宋_GB2312"/>
          <w:kern w:val="0"/>
          <w:sz w:val="32"/>
          <w:szCs w:val="32"/>
        </w:rPr>
        <w:t>坚持明查和暗访相结合、定期和不定期检查相结合的方式，加大执法</w:t>
      </w:r>
      <w:r>
        <w:rPr>
          <w:rFonts w:hint="eastAsia" w:ascii="仿宋_GB2312" w:hAnsi="仿宋_GB2312" w:eastAsia="仿宋_GB2312" w:cs="仿宋_GB2312"/>
          <w:kern w:val="0"/>
          <w:sz w:val="32"/>
          <w:szCs w:val="32"/>
          <w:lang w:val="en-US" w:eastAsia="zh-CN"/>
        </w:rPr>
        <w:t>督查</w:t>
      </w:r>
      <w:r>
        <w:rPr>
          <w:rFonts w:hint="eastAsia" w:ascii="仿宋_GB2312" w:hAnsi="仿宋_GB2312" w:eastAsia="仿宋_GB2312" w:cs="仿宋_GB2312"/>
          <w:kern w:val="0"/>
          <w:sz w:val="32"/>
          <w:szCs w:val="32"/>
        </w:rPr>
        <w:t>力度，促进严格规范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公正文明执法,提升执法公信力。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w:t>
      </w:r>
      <w:r>
        <w:rPr>
          <w:rFonts w:hint="eastAsia" w:ascii="楷体" w:hAnsi="楷体" w:eastAsia="楷体" w:cs="楷体"/>
          <w:b/>
          <w:color w:val="000000" w:themeColor="text1"/>
          <w:kern w:val="0"/>
          <w:sz w:val="32"/>
          <w:szCs w:val="32"/>
          <w:lang w:val="en-US" w:eastAsia="zh-CN"/>
          <w14:textFill>
            <w14:solidFill>
              <w14:schemeClr w14:val="tx1"/>
            </w14:solidFill>
          </w14:textFill>
        </w:rPr>
        <w:t>八</w:t>
      </w:r>
      <w:r>
        <w:rPr>
          <w:rFonts w:hint="eastAsia" w:ascii="楷体" w:hAnsi="楷体" w:eastAsia="楷体" w:cs="楷体"/>
          <w:b/>
          <w:color w:val="000000" w:themeColor="text1"/>
          <w:kern w:val="0"/>
          <w:sz w:val="32"/>
          <w:szCs w:val="32"/>
          <w14:textFill>
            <w14:solidFill>
              <w14:schemeClr w14:val="tx1"/>
            </w14:solidFill>
          </w14:textFill>
        </w:rPr>
        <w:t>）加强执法检查，规范</w:t>
      </w:r>
      <w:r>
        <w:rPr>
          <w:rFonts w:hint="eastAsia" w:ascii="楷体" w:hAnsi="楷体" w:eastAsia="楷体" w:cs="楷体"/>
          <w:b/>
          <w:color w:val="000000" w:themeColor="text1"/>
          <w:kern w:val="0"/>
          <w:sz w:val="32"/>
          <w:szCs w:val="32"/>
          <w:lang w:val="en-US" w:eastAsia="zh-CN"/>
          <w14:textFill>
            <w14:solidFill>
              <w14:schemeClr w14:val="tx1"/>
            </w14:solidFill>
          </w14:textFill>
        </w:rPr>
        <w:t>交通</w:t>
      </w:r>
      <w:r>
        <w:rPr>
          <w:rFonts w:hint="eastAsia" w:ascii="楷体" w:hAnsi="楷体" w:eastAsia="楷体" w:cs="楷体"/>
          <w:b/>
          <w:color w:val="000000" w:themeColor="text1"/>
          <w:kern w:val="0"/>
          <w:sz w:val="32"/>
          <w:szCs w:val="32"/>
          <w14:textFill>
            <w14:solidFill>
              <w14:schemeClr w14:val="tx1"/>
            </w14:solidFill>
          </w14:textFill>
        </w:rPr>
        <w:t>运输秩序。</w:t>
      </w:r>
      <w:r>
        <w:rPr>
          <w:rFonts w:hint="eastAsia" w:ascii="仿宋_GB2312" w:hAnsi="仿宋_GB2312" w:eastAsia="仿宋_GB2312" w:cs="仿宋_GB2312"/>
          <w:b/>
          <w:color w:val="000000" w:themeColor="text1"/>
          <w:kern w:val="0"/>
          <w:sz w:val="32"/>
          <w:szCs w:val="32"/>
          <w14:textFill>
            <w14:solidFill>
              <w14:schemeClr w14:val="tx1"/>
            </w14:solidFill>
          </w14:textFill>
        </w:rPr>
        <w:t>一是</w:t>
      </w:r>
      <w:r>
        <w:rPr>
          <w:rFonts w:hint="eastAsia" w:ascii="仿宋_GB2312" w:hAnsi="仿宋_GB2312" w:eastAsia="仿宋_GB2312" w:cs="仿宋_GB2312"/>
          <w:color w:val="000000" w:themeColor="text1"/>
          <w:kern w:val="0"/>
          <w:sz w:val="32"/>
          <w:szCs w:val="32"/>
          <w14:textFill>
            <w14:solidFill>
              <w14:schemeClr w14:val="tx1"/>
            </w14:solidFill>
          </w14:textFill>
        </w:rPr>
        <w:t>强化运政执法，净化客运市场。共开展运政执法检查1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3次，出动执法车辆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513</w:t>
      </w:r>
      <w:r>
        <w:rPr>
          <w:rFonts w:hint="eastAsia" w:ascii="仿宋_GB2312" w:hAnsi="仿宋_GB2312" w:eastAsia="仿宋_GB2312" w:cs="仿宋_GB2312"/>
          <w:color w:val="000000" w:themeColor="text1"/>
          <w:kern w:val="0"/>
          <w:sz w:val="32"/>
          <w:szCs w:val="32"/>
          <w14:textFill>
            <w14:solidFill>
              <w14:schemeClr w14:val="tx1"/>
            </w14:solidFill>
          </w14:textFill>
        </w:rPr>
        <w:t>辆次，出动执法人员2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74人次，累计查处非法营运“黑车”6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辆，处理营运车辆违规经营行为65起，实施行政处罚1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33件</w:t>
      </w:r>
      <w:r>
        <w:rPr>
          <w:rFonts w:hint="eastAsia" w:ascii="仿宋_GB2312" w:hAnsi="仿宋_GB2312" w:eastAsia="仿宋_GB2312" w:cs="仿宋_GB2312"/>
          <w:color w:val="000000" w:themeColor="text1"/>
          <w:kern w:val="0"/>
          <w:sz w:val="32"/>
          <w:szCs w:val="32"/>
          <w14:textFill>
            <w14:solidFill>
              <w14:schemeClr w14:val="tx1"/>
            </w14:solidFill>
          </w14:textFill>
        </w:rPr>
        <w:t>，罚款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累计</w:t>
      </w: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7万元。</w:t>
      </w:r>
      <w:r>
        <w:rPr>
          <w:rFonts w:hint="eastAsia" w:ascii="仿宋_GB2312" w:hAnsi="仿宋_GB2312" w:eastAsia="仿宋_GB2312" w:cs="仿宋_GB2312"/>
          <w:b/>
          <w:color w:val="000000" w:themeColor="text1"/>
          <w:kern w:val="0"/>
          <w:sz w:val="32"/>
          <w:szCs w:val="32"/>
          <w14:textFill>
            <w14:solidFill>
              <w14:schemeClr w14:val="tx1"/>
            </w14:solidFill>
          </w14:textFill>
        </w:rPr>
        <w:t>二是</w:t>
      </w:r>
      <w:r>
        <w:rPr>
          <w:rFonts w:hint="eastAsia" w:ascii="仿宋_GB2312" w:hAnsi="仿宋_GB2312" w:eastAsia="仿宋_GB2312" w:cs="仿宋_GB2312"/>
          <w:color w:val="000000" w:themeColor="text1"/>
          <w:kern w:val="0"/>
          <w:sz w:val="32"/>
          <w:szCs w:val="32"/>
          <w14:textFill>
            <w14:solidFill>
              <w14:schemeClr w14:val="tx1"/>
            </w14:solidFill>
          </w14:textFill>
        </w:rPr>
        <w:t>强化治超检查，保护公路安畅。累计开展货车超限超载治理180次，与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公安</w:t>
      </w:r>
      <w:r>
        <w:rPr>
          <w:rFonts w:hint="eastAsia" w:ascii="仿宋_GB2312" w:hAnsi="仿宋_GB2312" w:eastAsia="仿宋_GB2312" w:cs="仿宋_GB2312"/>
          <w:color w:val="000000" w:themeColor="text1"/>
          <w:kern w:val="0"/>
          <w:sz w:val="32"/>
          <w:szCs w:val="32"/>
          <w14:textFill>
            <w14:solidFill>
              <w14:schemeClr w14:val="tx1"/>
            </w14:solidFill>
          </w14:textFill>
        </w:rPr>
        <w:t>交警开展联合执法76次，检查源头企业43家次。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出动执法车辆361车次，</w:t>
      </w:r>
      <w:r>
        <w:rPr>
          <w:rFonts w:hint="eastAsia" w:ascii="仿宋_GB2312" w:hAnsi="仿宋_GB2312" w:eastAsia="仿宋_GB2312" w:cs="仿宋_GB2312"/>
          <w:color w:val="000000" w:themeColor="text1"/>
          <w:kern w:val="0"/>
          <w:sz w:val="32"/>
          <w:szCs w:val="32"/>
          <w14:textFill>
            <w14:solidFill>
              <w14:schemeClr w14:val="tx1"/>
            </w14:solidFill>
          </w14:textFill>
        </w:rPr>
        <w:t>出动执法人员15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61</w:t>
      </w:r>
      <w:r>
        <w:rPr>
          <w:rFonts w:hint="eastAsia" w:ascii="仿宋_GB2312" w:hAnsi="仿宋_GB2312" w:eastAsia="仿宋_GB2312" w:cs="仿宋_GB2312"/>
          <w:color w:val="000000" w:themeColor="text1"/>
          <w:kern w:val="0"/>
          <w:sz w:val="32"/>
          <w:szCs w:val="32"/>
          <w14:textFill>
            <w14:solidFill>
              <w14:schemeClr w14:val="tx1"/>
            </w14:solidFill>
          </w14:textFill>
        </w:rPr>
        <w:t>人次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检查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货运</w:t>
      </w:r>
      <w:r>
        <w:rPr>
          <w:rFonts w:hint="eastAsia" w:ascii="仿宋_GB2312" w:hAnsi="仿宋_GB2312" w:eastAsia="仿宋_GB2312" w:cs="仿宋_GB2312"/>
          <w:color w:val="000000" w:themeColor="text1"/>
          <w:kern w:val="0"/>
          <w:sz w:val="32"/>
          <w:szCs w:val="32"/>
          <w14:textFill>
            <w14:solidFill>
              <w14:schemeClr w14:val="tx1"/>
            </w14:solidFill>
          </w14:textFill>
        </w:rPr>
        <w:t>车辆21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97</w:t>
      </w:r>
      <w:r>
        <w:rPr>
          <w:rFonts w:hint="eastAsia" w:ascii="仿宋_GB2312" w:hAnsi="仿宋_GB2312" w:eastAsia="仿宋_GB2312" w:cs="仿宋_GB2312"/>
          <w:color w:val="000000" w:themeColor="text1"/>
          <w:kern w:val="0"/>
          <w:sz w:val="32"/>
          <w:szCs w:val="32"/>
          <w14:textFill>
            <w14:solidFill>
              <w14:schemeClr w14:val="tx1"/>
            </w14:solidFill>
          </w14:textFill>
        </w:rPr>
        <w:t>辆次，查处超限超载货车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57辆（百吨王6辆），</w:t>
      </w:r>
      <w:r>
        <w:rPr>
          <w:rFonts w:hint="eastAsia" w:ascii="仿宋_GB2312" w:hAnsi="仿宋_GB2312" w:eastAsia="仿宋_GB2312" w:cs="仿宋_GB2312"/>
          <w:color w:val="000000" w:themeColor="text1"/>
          <w:kern w:val="0"/>
          <w:sz w:val="32"/>
          <w:szCs w:val="32"/>
          <w14:textFill>
            <w14:solidFill>
              <w14:schemeClr w14:val="tx1"/>
            </w14:solidFill>
          </w14:textFill>
        </w:rPr>
        <w:t>卸载货物</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1626.14吨。</w:t>
      </w:r>
      <w:r>
        <w:rPr>
          <w:rFonts w:hint="eastAsia" w:ascii="仿宋_GB2312" w:hAnsi="仿宋_GB2312" w:eastAsia="仿宋_GB2312" w:cs="仿宋_GB2312"/>
          <w:b/>
          <w:color w:val="000000" w:themeColor="text1"/>
          <w:kern w:val="0"/>
          <w:sz w:val="32"/>
          <w:szCs w:val="32"/>
          <w14:textFill>
            <w14:solidFill>
              <w14:schemeClr w14:val="tx1"/>
            </w14:solidFill>
          </w14:textFill>
        </w:rPr>
        <w:t>三是</w:t>
      </w:r>
      <w:r>
        <w:rPr>
          <w:rFonts w:hint="eastAsia" w:ascii="仿宋_GB2312" w:hAnsi="仿宋_GB2312" w:eastAsia="仿宋_GB2312" w:cs="仿宋_GB2312"/>
          <w:color w:val="000000" w:themeColor="text1"/>
          <w:kern w:val="0"/>
          <w:sz w:val="32"/>
          <w:szCs w:val="32"/>
          <w14:textFill>
            <w14:solidFill>
              <w14:schemeClr w14:val="tx1"/>
            </w14:solidFill>
          </w14:textFill>
        </w:rPr>
        <w:t>强化路政执法，改善路域环境。共上路检查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234</w:t>
      </w:r>
      <w:r>
        <w:rPr>
          <w:rFonts w:hint="eastAsia" w:ascii="仿宋_GB2312" w:hAnsi="仿宋_GB2312" w:eastAsia="仿宋_GB2312" w:cs="仿宋_GB2312"/>
          <w:color w:val="000000" w:themeColor="text1"/>
          <w:kern w:val="0"/>
          <w:sz w:val="32"/>
          <w:szCs w:val="32"/>
          <w14:textFill>
            <w14:solidFill>
              <w14:schemeClr w14:val="tx1"/>
            </w14:solidFill>
          </w14:textFill>
        </w:rPr>
        <w:t>次，出动执法车辆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249</w:t>
      </w:r>
      <w:r>
        <w:rPr>
          <w:rFonts w:hint="eastAsia" w:ascii="仿宋_GB2312" w:hAnsi="仿宋_GB2312" w:eastAsia="仿宋_GB2312" w:cs="仿宋_GB2312"/>
          <w:color w:val="000000" w:themeColor="text1"/>
          <w:kern w:val="0"/>
          <w:sz w:val="32"/>
          <w:szCs w:val="32"/>
          <w14:textFill>
            <w14:solidFill>
              <w14:schemeClr w14:val="tx1"/>
            </w14:solidFill>
          </w14:textFill>
        </w:rPr>
        <w:t>辆次，出动执法人员10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71</w:t>
      </w:r>
      <w:r>
        <w:rPr>
          <w:rFonts w:hint="eastAsia" w:ascii="仿宋_GB2312" w:hAnsi="仿宋_GB2312" w:eastAsia="仿宋_GB2312" w:cs="仿宋_GB2312"/>
          <w:color w:val="000000" w:themeColor="text1"/>
          <w:kern w:val="0"/>
          <w:sz w:val="32"/>
          <w:szCs w:val="32"/>
          <w14:textFill>
            <w14:solidFill>
              <w14:schemeClr w14:val="tx1"/>
            </w14:solidFill>
          </w14:textFill>
        </w:rPr>
        <w:t>人次，巡查里程达2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9780</w:t>
      </w:r>
      <w:r>
        <w:rPr>
          <w:rFonts w:hint="eastAsia" w:ascii="仿宋_GB2312" w:hAnsi="仿宋_GB2312" w:eastAsia="仿宋_GB2312" w:cs="仿宋_GB2312"/>
          <w:color w:val="000000" w:themeColor="text1"/>
          <w:kern w:val="0"/>
          <w:sz w:val="32"/>
          <w:szCs w:val="32"/>
          <w14:textFill>
            <w14:solidFill>
              <w14:schemeClr w14:val="tx1"/>
            </w14:solidFill>
          </w14:textFill>
        </w:rPr>
        <w:t>公里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完成涉路施工实地勘察3次，查处违法涉路施工行为3起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依法清理非公路标志标牌及广告牌24块，整治违章建筑13处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清理公路两侧堆积物132处，清理占用路面、路肩摆摊设点等183处；查处违法涉路施工行为3起，清理违法搭接平交道、违法跨越和穿越公路设施8处，查处渣土车辆污染路面26起，处理路政</w:t>
      </w:r>
      <w:r>
        <w:rPr>
          <w:rFonts w:hint="eastAsia" w:ascii="仿宋_GB2312" w:hAnsi="仿宋_GB2312" w:eastAsia="仿宋_GB2312" w:cs="仿宋_GB2312"/>
          <w:color w:val="000000" w:themeColor="text1"/>
          <w:kern w:val="0"/>
          <w:sz w:val="32"/>
          <w:szCs w:val="32"/>
          <w14:textFill>
            <w14:solidFill>
              <w14:schemeClr w14:val="tx1"/>
            </w14:solidFill>
          </w14:textFill>
        </w:rPr>
        <w:t>赔补偿案件5起（赔偿金额4.1538万元）。</w:t>
      </w:r>
      <w:r>
        <w:rPr>
          <w:rFonts w:hint="eastAsia" w:ascii="仿宋_GB2312" w:hAnsi="仿宋_GB2312" w:eastAsia="仿宋_GB2312" w:cs="仿宋_GB2312"/>
          <w:b/>
          <w:color w:val="000000" w:themeColor="text1"/>
          <w:kern w:val="0"/>
          <w:sz w:val="32"/>
          <w:szCs w:val="32"/>
          <w14:textFill>
            <w14:solidFill>
              <w14:schemeClr w14:val="tx1"/>
            </w14:solidFill>
          </w14:textFill>
        </w:rPr>
        <w:t>四是</w:t>
      </w:r>
      <w:r>
        <w:rPr>
          <w:rFonts w:hint="eastAsia" w:ascii="仿宋_GB2312" w:hAnsi="仿宋_GB2312" w:eastAsia="仿宋_GB2312" w:cs="仿宋_GB2312"/>
          <w:color w:val="000000" w:themeColor="text1"/>
          <w:kern w:val="0"/>
          <w:sz w:val="32"/>
          <w:szCs w:val="32"/>
          <w14:textFill>
            <w14:solidFill>
              <w14:schemeClr w14:val="tx1"/>
            </w14:solidFill>
          </w14:textFill>
        </w:rPr>
        <w:t>强化安全检查，消除安全隐患。共深入道路运输企业和交通项目施工现场开展安全检查139家次，排查安全隐患（问题）51条，下发整改通知书24份，已全部整改落实到位。</w:t>
      </w:r>
      <w:r>
        <w:rPr>
          <w:rFonts w:hint="eastAsia" w:ascii="仿宋_GB2312" w:hAnsi="仿宋_GB2312" w:eastAsia="仿宋_GB2312" w:cs="仿宋_GB2312"/>
          <w:b/>
          <w:bCs/>
          <w:color w:val="000000" w:themeColor="text1"/>
          <w:kern w:val="0"/>
          <w:sz w:val="32"/>
          <w:szCs w:val="32"/>
          <w:u w:val="none"/>
          <w:lang w:val="en-US" w:eastAsia="zh-CN"/>
          <w14:textFill>
            <w14:solidFill>
              <w14:schemeClr w14:val="tx1"/>
            </w14:solidFill>
          </w14:textFill>
        </w:rPr>
        <w:t>五</w:t>
      </w:r>
      <w:r>
        <w:rPr>
          <w:rFonts w:hint="default" w:ascii="仿宋_GB2312" w:hAnsi="仿宋_GB2312" w:eastAsia="仿宋_GB2312" w:cs="仿宋_GB2312"/>
          <w:b/>
          <w:bCs/>
          <w:color w:val="000000" w:themeColor="text1"/>
          <w:kern w:val="0"/>
          <w:sz w:val="32"/>
          <w:szCs w:val="32"/>
          <w:u w:val="none"/>
          <w:lang w:val="en-US" w:eastAsia="zh-CN"/>
          <w14:textFill>
            <w14:solidFill>
              <w14:schemeClr w14:val="tx1"/>
            </w14:solidFill>
          </w14:textFill>
        </w:rPr>
        <w:t>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落实随机检查，及时公开结果。</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制定</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下发了</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《运政执法监督（安全）“双随机</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一公开”检查实施方案》，对辖区所有道路运输经营业户全部纳入市场主体名录库，每月通过“国家企业信用信息公示系统”从市场主体名录库中随机选取抽查对象1至2家进行检查，</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并</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及时将结果上传</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公示</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。今年</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共</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开展“双随机一公开”</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监督</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检查</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10</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次，抽查企业16家，发现问题5个，已全部整改</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kern w:val="0"/>
          <w:sz w:val="32"/>
          <w:szCs w:val="32"/>
          <w:lang w:eastAsia="zh-CN"/>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九</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精简审批要件，全面提升服务质量。</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按要求对我局所有行政审批事项和内容进行清理规范，</w:t>
      </w:r>
      <w:r>
        <w:rPr>
          <w:rFonts w:hint="eastAsia" w:ascii="仿宋_GB2312" w:hAnsi="仿宋_GB2312" w:eastAsia="仿宋_GB2312" w:cs="仿宋_GB2312"/>
          <w:kern w:val="0"/>
          <w:sz w:val="32"/>
          <w:szCs w:val="32"/>
          <w:lang w:val="en-US" w:eastAsia="zh-CN"/>
        </w:rPr>
        <w:t>目前共有</w:t>
      </w:r>
      <w:r>
        <w:rPr>
          <w:rFonts w:hint="eastAsia"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kern w:val="0"/>
          <w:sz w:val="32"/>
          <w:szCs w:val="32"/>
        </w:rPr>
        <w:t>项审批事项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已全部进驻政务大厅并授权办理</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进一步简化办事流程，认真落实一次性告知制度，将办事事项、环节和所需材料制作成办事指南，发给办事群众，让群众少跑腿多办事，切实提高办事效率。</w:t>
      </w:r>
      <w:r>
        <w:rPr>
          <w:rFonts w:hint="eastAsia" w:ascii="仿宋_GB2312" w:hAnsi="仿宋_GB2312" w:eastAsia="仿宋_GB2312" w:cs="仿宋_GB2312"/>
          <w:b/>
          <w:kern w:val="0"/>
          <w:sz w:val="32"/>
          <w:szCs w:val="32"/>
          <w:lang w:val="en-US" w:eastAsia="zh-CN"/>
        </w:rPr>
        <w:t>三</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严格落实“先照后证”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“双告知”</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制度，对县</w:t>
      </w:r>
      <w:r>
        <w:rPr>
          <w:rFonts w:hint="eastAsia" w:ascii="仿宋_GB2312" w:hAnsi="仿宋_GB2312" w:eastAsia="仿宋_GB2312" w:cs="仿宋_GB2312"/>
          <w:kern w:val="0"/>
          <w:sz w:val="32"/>
          <w:szCs w:val="32"/>
          <w:lang w:val="en-US" w:eastAsia="zh-CN"/>
        </w:rPr>
        <w:t>市场监管</w:t>
      </w:r>
      <w:r>
        <w:rPr>
          <w:rFonts w:hint="eastAsia" w:ascii="仿宋_GB2312" w:hAnsi="仿宋_GB2312" w:eastAsia="仿宋_GB2312" w:cs="仿宋_GB2312"/>
          <w:kern w:val="0"/>
          <w:sz w:val="32"/>
          <w:szCs w:val="32"/>
        </w:rPr>
        <w:t>部门网上推送的已办理营业执照道路运输企业的登记信息及时认领，依法</w:t>
      </w:r>
      <w:r>
        <w:rPr>
          <w:rFonts w:hint="eastAsia" w:ascii="仿宋_GB2312" w:hAnsi="仿宋_GB2312" w:eastAsia="仿宋_GB2312" w:cs="仿宋_GB2312"/>
          <w:kern w:val="0"/>
          <w:sz w:val="32"/>
          <w:szCs w:val="32"/>
          <w:lang w:val="en-US" w:eastAsia="zh-CN"/>
        </w:rPr>
        <w:t>为</w:t>
      </w:r>
      <w:r>
        <w:rPr>
          <w:rFonts w:hint="eastAsia" w:ascii="仿宋_GB2312" w:hAnsi="仿宋_GB2312" w:eastAsia="仿宋_GB2312" w:cs="仿宋_GB2312"/>
          <w:kern w:val="0"/>
          <w:sz w:val="32"/>
          <w:szCs w:val="32"/>
        </w:rPr>
        <w:t>申请人</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企业及时办理道路运输行政审批事项，</w:t>
      </w:r>
      <w:r>
        <w:rPr>
          <w:rFonts w:hint="eastAsia" w:ascii="仿宋_GB2312" w:hAnsi="仿宋_GB2312" w:eastAsia="仿宋_GB2312" w:cs="仿宋_GB2312"/>
          <w:kern w:val="0"/>
          <w:sz w:val="32"/>
          <w:szCs w:val="32"/>
          <w:u w:val="none"/>
        </w:rPr>
        <w:t>发证后</w:t>
      </w:r>
      <w:r>
        <w:rPr>
          <w:rFonts w:hint="eastAsia" w:ascii="仿宋_GB2312" w:hAnsi="仿宋_GB2312" w:eastAsia="仿宋_GB2312" w:cs="仿宋_GB2312"/>
          <w:kern w:val="0"/>
          <w:sz w:val="32"/>
          <w:szCs w:val="32"/>
          <w:u w:val="none"/>
          <w:lang w:val="en-US" w:eastAsia="zh-CN"/>
        </w:rPr>
        <w:t>依法在县政务公开平台进行公示。</w:t>
      </w:r>
      <w:r>
        <w:rPr>
          <w:rFonts w:hint="eastAsia" w:ascii="仿宋_GB2312" w:hAnsi="仿宋_GB2312" w:eastAsia="仿宋_GB2312" w:cs="仿宋_GB2312"/>
          <w:b/>
          <w:kern w:val="0"/>
          <w:sz w:val="32"/>
          <w:szCs w:val="32"/>
          <w:lang w:val="en-US" w:eastAsia="zh-CN"/>
        </w:rPr>
        <w:t>四</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有序推进常态化</w:t>
      </w:r>
      <w:r>
        <w:rPr>
          <w:rFonts w:hint="eastAsia" w:ascii="仿宋_GB2312" w:hAnsi="仿宋_GB2312" w:eastAsia="仿宋_GB2312" w:cs="仿宋_GB2312"/>
          <w:kern w:val="0"/>
          <w:sz w:val="32"/>
          <w:szCs w:val="32"/>
          <w:lang w:val="en-US" w:eastAsia="zh-CN"/>
        </w:rPr>
        <w:t>审批</w:t>
      </w:r>
      <w:r>
        <w:rPr>
          <w:rFonts w:hint="eastAsia" w:ascii="仿宋_GB2312" w:hAnsi="仿宋_GB2312" w:eastAsia="仿宋_GB2312" w:cs="仿宋_GB2312"/>
          <w:kern w:val="0"/>
          <w:sz w:val="32"/>
          <w:szCs w:val="32"/>
        </w:rPr>
        <w:t>业务。</w:t>
      </w:r>
      <w:r>
        <w:rPr>
          <w:rFonts w:hint="eastAsia" w:ascii="仿宋_GB2312" w:hAnsi="仿宋_GB2312" w:eastAsia="仿宋_GB2312" w:cs="仿宋_GB2312"/>
          <w:kern w:val="0"/>
          <w:sz w:val="32"/>
          <w:szCs w:val="32"/>
          <w:lang w:val="en-US" w:eastAsia="zh-CN"/>
        </w:rPr>
        <w:t>今年</w:t>
      </w:r>
      <w:r>
        <w:rPr>
          <w:rFonts w:hint="eastAsia" w:ascii="仿宋_GB2312" w:hAnsi="仿宋_GB2312" w:eastAsia="仿宋_GB2312" w:cs="仿宋_GB2312"/>
          <w:color w:val="000000" w:themeColor="text1"/>
          <w:kern w:val="0"/>
          <w:sz w:val="32"/>
          <w:szCs w:val="32"/>
          <w14:textFill>
            <w14:solidFill>
              <w14:schemeClr w14:val="tx1"/>
            </w14:solidFill>
          </w14:textFill>
        </w:rPr>
        <w:t>办理货运行政许可7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33</w:t>
      </w:r>
      <w:r>
        <w:rPr>
          <w:rFonts w:hint="eastAsia" w:ascii="仿宋_GB2312" w:hAnsi="仿宋_GB2312" w:eastAsia="仿宋_GB2312" w:cs="仿宋_GB2312"/>
          <w:color w:val="000000" w:themeColor="text1"/>
          <w:kern w:val="0"/>
          <w:sz w:val="32"/>
          <w:szCs w:val="32"/>
          <w14:textFill>
            <w14:solidFill>
              <w14:schemeClr w14:val="tx1"/>
            </w14:solidFill>
          </w14:textFill>
        </w:rPr>
        <w:t>件（企业15家，个体户71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个），办理过户及营运证换发436件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新增入户7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93</w:t>
      </w:r>
      <w:r>
        <w:rPr>
          <w:rFonts w:hint="eastAsia" w:ascii="仿宋_GB2312" w:hAnsi="仿宋_GB2312" w:eastAsia="仿宋_GB2312" w:cs="仿宋_GB2312"/>
          <w:color w:val="000000" w:themeColor="text1"/>
          <w:kern w:val="0"/>
          <w:sz w:val="32"/>
          <w:szCs w:val="32"/>
          <w14:textFill>
            <w14:solidFill>
              <w14:schemeClr w14:val="tx1"/>
            </w14:solidFill>
          </w14:textFill>
        </w:rPr>
        <w:t>辆、货车转籍59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货车年度审验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3694</w:t>
      </w:r>
      <w:r>
        <w:rPr>
          <w:rFonts w:hint="eastAsia" w:ascii="仿宋_GB2312" w:hAnsi="仿宋_GB2312" w:eastAsia="仿宋_GB2312" w:cs="仿宋_GB2312"/>
          <w:color w:val="000000" w:themeColor="text1"/>
          <w:kern w:val="0"/>
          <w:sz w:val="32"/>
          <w:szCs w:val="32"/>
          <w14:textFill>
            <w14:solidFill>
              <w14:schemeClr w14:val="tx1"/>
            </w14:solidFill>
          </w14:textFill>
        </w:rPr>
        <w:t>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办理客运包车129车次、区内临时加班172车次；</w:t>
      </w:r>
      <w:r>
        <w:rPr>
          <w:rFonts w:hint="eastAsia" w:ascii="仿宋_GB2312" w:hAnsi="仿宋_GB2312" w:eastAsia="仿宋_GB2312" w:cs="仿宋_GB2312"/>
          <w:kern w:val="0"/>
          <w:sz w:val="32"/>
          <w:szCs w:val="32"/>
        </w:rPr>
        <w:t>完成机动车驾驶员培训</w:t>
      </w:r>
      <w:r>
        <w:rPr>
          <w:rFonts w:hint="eastAsia" w:ascii="仿宋_GB2312" w:hAnsi="仿宋_GB2312" w:eastAsia="仿宋_GB2312" w:cs="仿宋_GB2312"/>
          <w:color w:val="000000" w:themeColor="text1"/>
          <w:kern w:val="0"/>
          <w:sz w:val="32"/>
          <w:szCs w:val="32"/>
          <w14:textFill>
            <w14:solidFill>
              <w14:schemeClr w14:val="tx1"/>
            </w14:solidFill>
          </w14:textFill>
        </w:rPr>
        <w:t>6405人、从业资格证培训2394人、道路运输驾驶员继续教育</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6652</w:t>
      </w:r>
      <w:r>
        <w:rPr>
          <w:rFonts w:hint="eastAsia" w:ascii="仿宋_GB2312" w:hAnsi="仿宋_GB2312" w:eastAsia="仿宋_GB2312" w:cs="仿宋_GB2312"/>
          <w:color w:val="000000" w:themeColor="text1"/>
          <w:kern w:val="0"/>
          <w:sz w:val="32"/>
          <w:szCs w:val="32"/>
          <w14:textFill>
            <w14:solidFill>
              <w14:schemeClr w14:val="tx1"/>
            </w14:solidFill>
          </w14:textFill>
        </w:rPr>
        <w:t>人、从业资格证诚信考核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12986</w:t>
      </w:r>
      <w:r>
        <w:rPr>
          <w:rFonts w:hint="eastAsia" w:ascii="仿宋_GB2312" w:hAnsi="仿宋_GB2312" w:eastAsia="仿宋_GB2312" w:cs="仿宋_GB2312"/>
          <w:color w:val="000000" w:themeColor="text1"/>
          <w:kern w:val="0"/>
          <w:sz w:val="32"/>
          <w:szCs w:val="32"/>
          <w14:textFill>
            <w14:solidFill>
              <w14:schemeClr w14:val="tx1"/>
            </w14:solidFill>
          </w14:textFill>
        </w:rPr>
        <w:t>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kern w:val="0"/>
          <w:sz w:val="32"/>
          <w:szCs w:val="32"/>
          <w:lang w:val="en-US" w:eastAsia="zh-CN"/>
        </w:rPr>
        <w:t>五</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落实“互联网+监管”常态工作。今年我局在“互联网+监管”系统中共推送监管行为数据</w:t>
      </w:r>
      <w:r>
        <w:rPr>
          <w:rFonts w:hint="eastAsia" w:ascii="仿宋_GB2312" w:hAnsi="仿宋_GB2312" w:eastAsia="仿宋_GB2312" w:cs="仿宋_GB2312"/>
          <w:color w:val="000000" w:themeColor="text1"/>
          <w:kern w:val="0"/>
          <w:sz w:val="32"/>
          <w:szCs w:val="32"/>
          <w14:textFill>
            <w14:solidFill>
              <w14:schemeClr w14:val="tx1"/>
            </w14:solidFill>
          </w14:textFill>
        </w:rPr>
        <w:t>47</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十</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坚持公正原则</w:t>
      </w:r>
      <w:r>
        <w:rPr>
          <w:rFonts w:hint="eastAsia" w:ascii="楷体" w:hAnsi="楷体" w:eastAsia="楷体" w:cs="楷体"/>
          <w:b/>
          <w:kern w:val="0"/>
          <w:sz w:val="32"/>
          <w:szCs w:val="32"/>
        </w:rPr>
        <w:t>，</w:t>
      </w:r>
      <w:r>
        <w:rPr>
          <w:rFonts w:hint="eastAsia" w:ascii="楷体" w:hAnsi="楷体" w:eastAsia="楷体" w:cs="楷体"/>
          <w:b/>
          <w:kern w:val="0"/>
          <w:sz w:val="32"/>
          <w:szCs w:val="32"/>
          <w:lang w:val="en-US" w:eastAsia="zh-CN"/>
        </w:rPr>
        <w:t>营造公平法治环境。</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维护公平竞争秩序，积极构建公开、公平、公正、诚信的招投标营商环境。我局涉及工程招投标项目一律通过网上电子招标平台进行公开招投标，统一进入市级公共资源交易平台进行交易，严格按照招投标方面规定办理相关手续。今年我局共完成交通项目工程招投标42个标段。</w:t>
      </w:r>
      <w:r>
        <w:rPr>
          <w:rFonts w:hint="eastAsia" w:ascii="仿宋_GB2312" w:hAnsi="仿宋_GB2312" w:eastAsia="仿宋_GB2312" w:cs="仿宋_GB2312"/>
          <w:b/>
          <w:bCs/>
          <w:kern w:val="0"/>
          <w:sz w:val="32"/>
          <w:szCs w:val="32"/>
          <w:lang w:val="en-US" w:eastAsia="zh-CN" w:bidi="ar-SA"/>
        </w:rPr>
        <w:t>二是</w:t>
      </w:r>
      <w:r>
        <w:rPr>
          <w:rFonts w:hint="eastAsia" w:ascii="仿宋_GB2312" w:hAnsi="仿宋_GB2312" w:eastAsia="仿宋_GB2312" w:cs="仿宋_GB2312"/>
          <w:kern w:val="0"/>
          <w:sz w:val="32"/>
          <w:szCs w:val="32"/>
          <w:lang w:val="en-US" w:eastAsia="zh-CN" w:bidi="ar-SA"/>
        </w:rPr>
        <w:t>通过海原县人民政府网站及时发布了《海原县交通运输局关于海原县四季鲜农贸市场停车场收费标准征求意见的公告》，针对停车收费问题广泛向社会征求意见，经县发改部门批复后依规进行落实。</w:t>
      </w:r>
      <w:r>
        <w:rPr>
          <w:rFonts w:hint="eastAsia" w:ascii="仿宋_GB2312" w:hAnsi="仿宋_GB2312" w:eastAsia="仿宋_GB2312" w:cs="仿宋_GB2312"/>
          <w:b/>
          <w:bCs/>
          <w:kern w:val="0"/>
          <w:sz w:val="32"/>
          <w:szCs w:val="32"/>
          <w:lang w:val="en-US" w:eastAsia="zh-CN" w:bidi="ar-SA"/>
        </w:rPr>
        <w:t>三是</w:t>
      </w:r>
      <w:r>
        <w:rPr>
          <w:rFonts w:hint="eastAsia" w:ascii="仿宋_GB2312" w:hAnsi="仿宋_GB2312" w:eastAsia="仿宋_GB2312" w:cs="仿宋_GB2312"/>
          <w:kern w:val="0"/>
          <w:sz w:val="32"/>
          <w:szCs w:val="32"/>
          <w:lang w:val="en-US" w:eastAsia="zh-CN" w:bidi="ar-SA"/>
        </w:rPr>
        <w:t>对制定的《海原县农村公路“路长制”管理办法（试行）》和《海原县深化农村公路管理养护体制改革实施方案》及时上报县人民政府进行法制审核，并在海原县人民政府网站予以公示。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二、存在问题和不足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一年来，我局在法治政府建设方面取得了一定成绩，但</w:t>
      </w:r>
      <w:r>
        <w:rPr>
          <w:rFonts w:hint="eastAsia" w:ascii="仿宋_GB2312" w:hAnsi="仿宋_GB2312" w:eastAsia="仿宋_GB2312" w:cs="仿宋_GB2312"/>
          <w:kern w:val="0"/>
          <w:sz w:val="32"/>
          <w:szCs w:val="32"/>
          <w:lang w:val="en-US" w:eastAsia="zh-CN"/>
        </w:rPr>
        <w:t>也还存在着一些不足之处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val="0"/>
          <w:kern w:val="0"/>
          <w:sz w:val="32"/>
          <w:szCs w:val="32"/>
          <w:lang w:val="en-US" w:eastAsia="zh-CN"/>
        </w:rPr>
        <w:t>一是</w:t>
      </w:r>
      <w:r>
        <w:rPr>
          <w:rFonts w:hint="eastAsia" w:ascii="仿宋_GB2312" w:hAnsi="仿宋_GB2312" w:eastAsia="仿宋_GB2312" w:cs="仿宋_GB2312"/>
          <w:b w:val="0"/>
          <w:bCs/>
          <w:kern w:val="0"/>
          <w:sz w:val="32"/>
          <w:szCs w:val="32"/>
          <w:lang w:val="en-US" w:eastAsia="zh-CN"/>
        </w:rPr>
        <w:t>法治宣传教育工作有待进一步加强。</w:t>
      </w:r>
      <w:r>
        <w:rPr>
          <w:rFonts w:hint="eastAsia" w:ascii="仿宋_GB2312" w:hAnsi="仿宋_GB2312" w:eastAsia="仿宋_GB2312" w:cs="仿宋_GB2312"/>
          <w:b/>
          <w:bCs w:val="0"/>
          <w:kern w:val="0"/>
          <w:sz w:val="32"/>
          <w:szCs w:val="32"/>
          <w:lang w:val="en-US" w:eastAsia="zh-CN"/>
        </w:rPr>
        <w:t>二是</w:t>
      </w:r>
      <w:r>
        <w:rPr>
          <w:rFonts w:hint="eastAsia" w:ascii="仿宋_GB2312" w:hAnsi="仿宋_GB2312" w:eastAsia="仿宋_GB2312" w:cs="仿宋_GB2312"/>
          <w:b w:val="0"/>
          <w:bCs/>
          <w:kern w:val="0"/>
          <w:sz w:val="32"/>
          <w:szCs w:val="32"/>
          <w:lang w:val="en-US" w:eastAsia="zh-CN"/>
        </w:rPr>
        <w:t>行政执法装备和执法人员综合素质有待进一步提升。</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eastAsia="zh-CN"/>
        </w:rPr>
        <w:t>“放管服”改革还需进一步</w:t>
      </w:r>
      <w:r>
        <w:rPr>
          <w:rFonts w:hint="eastAsia" w:ascii="仿宋_GB2312" w:hAnsi="仿宋_GB2312" w:eastAsia="仿宋_GB2312" w:cs="仿宋_GB2312"/>
          <w:kern w:val="0"/>
          <w:sz w:val="32"/>
          <w:szCs w:val="32"/>
          <w:lang w:val="en-US" w:eastAsia="zh-CN"/>
        </w:rPr>
        <w:t>做深</w:t>
      </w:r>
      <w:r>
        <w:rPr>
          <w:rFonts w:hint="eastAsia" w:ascii="仿宋_GB2312" w:hAnsi="仿宋_GB2312" w:eastAsia="仿宋_GB2312" w:cs="仿宋_GB2312"/>
          <w:kern w:val="0"/>
          <w:sz w:val="32"/>
          <w:szCs w:val="32"/>
          <w:lang w:eastAsia="zh-CN"/>
        </w:rPr>
        <w:t>做细，</w:t>
      </w:r>
      <w:r>
        <w:rPr>
          <w:rFonts w:hint="eastAsia" w:ascii="仿宋_GB2312" w:hAnsi="仿宋_GB2312" w:eastAsia="仿宋_GB2312" w:cs="仿宋_GB2312"/>
          <w:kern w:val="0"/>
          <w:sz w:val="32"/>
          <w:szCs w:val="32"/>
          <w:lang w:val="en-US" w:eastAsia="zh-CN"/>
        </w:rPr>
        <w:t>让人民群众获得更多便捷与实惠。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三、2022年法治政府建设工作计划</w:t>
      </w:r>
    </w:p>
    <w:p>
      <w:pPr>
        <w:keepNext w:val="0"/>
        <w:keepLines w:val="0"/>
        <w:pageBreakBefore w:val="0"/>
        <w:widowControl w:val="0"/>
        <w:tabs>
          <w:tab w:val="left" w:pos="777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kern w:val="0"/>
          <w:sz w:val="32"/>
          <w:szCs w:val="32"/>
          <w:lang w:val="en-US" w:eastAsia="zh-CN"/>
        </w:rPr>
        <w:t>今后，我局</w:t>
      </w:r>
      <w:r>
        <w:rPr>
          <w:rFonts w:hint="eastAsia" w:ascii="仿宋_GB2312" w:hAnsi="仿宋_GB2312" w:eastAsia="仿宋_GB2312" w:cs="仿宋_GB2312"/>
          <w:b w:val="0"/>
          <w:bCs/>
          <w:kern w:val="0"/>
          <w:sz w:val="32"/>
          <w:szCs w:val="32"/>
        </w:rPr>
        <w:t>将</w:t>
      </w:r>
      <w:r>
        <w:rPr>
          <w:rFonts w:hint="eastAsia" w:ascii="仿宋_GB2312" w:hAnsi="仿宋_GB2312" w:eastAsia="仿宋_GB2312" w:cs="仿宋_GB2312"/>
          <w:b w:val="0"/>
          <w:bCs/>
          <w:kern w:val="0"/>
          <w:sz w:val="32"/>
          <w:szCs w:val="32"/>
          <w:lang w:val="en-US" w:eastAsia="zh-CN"/>
        </w:rPr>
        <w:t>进一步深入学习贯彻党的十九大、十九届六中全会精神，坚持以</w:t>
      </w:r>
      <w:r>
        <w:rPr>
          <w:rFonts w:hint="eastAsia" w:ascii="仿宋_GB2312" w:hAnsi="仿宋_GB2312" w:eastAsia="仿宋_GB2312" w:cs="仿宋_GB2312"/>
          <w:b w:val="0"/>
          <w:bCs/>
          <w:kern w:val="0"/>
          <w:sz w:val="32"/>
          <w:szCs w:val="32"/>
        </w:rPr>
        <w:t>习近平法治思想</w:t>
      </w:r>
      <w:r>
        <w:rPr>
          <w:rFonts w:hint="eastAsia" w:ascii="仿宋_GB2312" w:hAnsi="仿宋_GB2312" w:eastAsia="仿宋_GB2312" w:cs="仿宋_GB2312"/>
          <w:b w:val="0"/>
          <w:bCs/>
          <w:kern w:val="0"/>
          <w:sz w:val="32"/>
          <w:szCs w:val="32"/>
          <w:lang w:val="en-US" w:eastAsia="zh-CN"/>
        </w:rPr>
        <w:t>为指导</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按照全县法治政府建设工作要求，</w:t>
      </w:r>
      <w:r>
        <w:rPr>
          <w:rFonts w:hint="eastAsia" w:ascii="仿宋_GB2312" w:hAnsi="仿宋_GB2312" w:eastAsia="仿宋_GB2312" w:cs="仿宋_GB2312"/>
          <w:b w:val="0"/>
          <w:bCs/>
          <w:kern w:val="0"/>
          <w:sz w:val="32"/>
          <w:szCs w:val="32"/>
        </w:rPr>
        <w:t>紧紧围绕</w:t>
      </w:r>
      <w:r>
        <w:rPr>
          <w:rFonts w:hint="eastAsia" w:ascii="仿宋_GB2312" w:hAnsi="仿宋_GB2312" w:eastAsia="仿宋_GB2312" w:cs="仿宋_GB2312"/>
          <w:b w:val="0"/>
          <w:bCs/>
          <w:kern w:val="0"/>
          <w:sz w:val="32"/>
          <w:szCs w:val="32"/>
          <w:lang w:val="en-US" w:eastAsia="zh-CN"/>
        </w:rPr>
        <w:t>交通运输</w:t>
      </w:r>
      <w:r>
        <w:rPr>
          <w:rFonts w:hint="eastAsia" w:ascii="仿宋_GB2312" w:hAnsi="仿宋_GB2312" w:eastAsia="仿宋_GB2312" w:cs="仿宋_GB2312"/>
          <w:b w:val="0"/>
          <w:bCs/>
          <w:kern w:val="0"/>
          <w:sz w:val="32"/>
          <w:szCs w:val="32"/>
        </w:rPr>
        <w:t>法治政府建设</w:t>
      </w:r>
      <w:r>
        <w:rPr>
          <w:rFonts w:hint="eastAsia" w:ascii="仿宋_GB2312" w:hAnsi="仿宋_GB2312" w:eastAsia="仿宋_GB2312" w:cs="仿宋_GB2312"/>
          <w:b w:val="0"/>
          <w:bCs/>
          <w:kern w:val="0"/>
          <w:sz w:val="32"/>
          <w:szCs w:val="32"/>
          <w:lang w:val="en-US" w:eastAsia="zh-CN"/>
        </w:rPr>
        <w:t>工作</w:t>
      </w:r>
      <w:r>
        <w:rPr>
          <w:rFonts w:hint="eastAsia" w:ascii="仿宋_GB2312" w:hAnsi="仿宋_GB2312" w:eastAsia="仿宋_GB2312" w:cs="仿宋_GB2312"/>
          <w:b w:val="0"/>
          <w:bCs/>
          <w:kern w:val="0"/>
          <w:sz w:val="32"/>
          <w:szCs w:val="32"/>
        </w:rPr>
        <w:t>目标任务，</w:t>
      </w:r>
      <w:r>
        <w:rPr>
          <w:rFonts w:hint="eastAsia" w:ascii="仿宋_GB2312" w:hAnsi="仿宋_GB2312" w:eastAsia="仿宋_GB2312" w:cs="仿宋_GB2312"/>
          <w:b w:val="0"/>
          <w:bCs/>
          <w:kern w:val="0"/>
          <w:sz w:val="32"/>
          <w:szCs w:val="32"/>
          <w:lang w:val="en-US" w:eastAsia="zh-CN"/>
        </w:rPr>
        <w:t>进一步下真功夫、多出实招。</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kern w:val="0"/>
          <w:sz w:val="32"/>
          <w:szCs w:val="32"/>
          <w:lang w:val="en-US" w:eastAsia="zh-CN"/>
        </w:rPr>
        <w:t>通过业务培训、理论宣讲、岗位练兵、技能比武等多种形式，不断加大法治政府宣传教育工作，多渠道提升系统广大干部职工综合素养，为有效应对和解决新形势下法治政府建设工作中出现的各种新情况、新问题提供坚实的理论保障。</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rPr>
        <w:t>全面落实普法责任制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以</w:t>
      </w:r>
      <w:r>
        <w:rPr>
          <w:rFonts w:hint="eastAsia" w:ascii="仿宋_GB2312" w:hAnsi="仿宋_GB2312" w:eastAsia="仿宋_GB2312" w:cs="仿宋_GB2312"/>
          <w:kern w:val="0"/>
          <w:sz w:val="32"/>
          <w:szCs w:val="32"/>
        </w:rPr>
        <w:t>“12·4”</w:t>
      </w:r>
      <w:r>
        <w:rPr>
          <w:rFonts w:hint="eastAsia" w:ascii="仿宋_GB2312" w:hAnsi="仿宋_GB2312" w:eastAsia="仿宋_GB2312" w:cs="仿宋_GB2312"/>
          <w:kern w:val="0"/>
          <w:sz w:val="32"/>
          <w:szCs w:val="32"/>
          <w:lang w:val="en-US" w:eastAsia="zh-CN"/>
        </w:rPr>
        <w:t>国家</w:t>
      </w:r>
      <w:r>
        <w:rPr>
          <w:rFonts w:hint="eastAsia" w:ascii="仿宋_GB2312" w:hAnsi="仿宋_GB2312" w:eastAsia="仿宋_GB2312" w:cs="仿宋_GB2312"/>
          <w:kern w:val="0"/>
          <w:sz w:val="32"/>
          <w:szCs w:val="32"/>
        </w:rPr>
        <w:t>宪法日、</w:t>
      </w:r>
      <w:r>
        <w:rPr>
          <w:rFonts w:hint="eastAsia" w:ascii="仿宋_GB2312" w:hAnsi="仿宋_GB2312" w:eastAsia="仿宋_GB2312" w:cs="仿宋_GB2312"/>
          <w:kern w:val="0"/>
          <w:sz w:val="32"/>
          <w:szCs w:val="32"/>
          <w:lang w:val="en-US" w:eastAsia="zh-CN"/>
        </w:rPr>
        <w:t>法治</w:t>
      </w:r>
      <w:r>
        <w:rPr>
          <w:rFonts w:hint="eastAsia" w:ascii="仿宋_GB2312" w:hAnsi="仿宋_GB2312" w:eastAsia="仿宋_GB2312" w:cs="仿宋_GB2312"/>
          <w:kern w:val="0"/>
          <w:sz w:val="32"/>
          <w:szCs w:val="32"/>
        </w:rPr>
        <w:t>宣传周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路政宣传月</w:t>
      </w:r>
      <w:r>
        <w:rPr>
          <w:rFonts w:hint="eastAsia" w:ascii="仿宋_GB2312" w:hAnsi="仿宋_GB2312" w:eastAsia="仿宋_GB2312" w:cs="仿宋_GB2312"/>
          <w:kern w:val="0"/>
          <w:sz w:val="32"/>
          <w:szCs w:val="32"/>
          <w:lang w:val="en-US" w:eastAsia="zh-CN"/>
        </w:rPr>
        <w:t>和安全生产月活动为契机，深入开展</w:t>
      </w:r>
      <w:r>
        <w:rPr>
          <w:rFonts w:hint="eastAsia" w:ascii="仿宋_GB2312" w:hAnsi="仿宋_GB2312" w:eastAsia="仿宋_GB2312" w:cs="仿宋_GB2312"/>
          <w:kern w:val="0"/>
          <w:sz w:val="32"/>
          <w:szCs w:val="32"/>
        </w:rPr>
        <w:t>“法律八进”</w:t>
      </w:r>
      <w:r>
        <w:rPr>
          <w:rFonts w:hint="eastAsia" w:ascii="仿宋_GB2312" w:hAnsi="仿宋_GB2312" w:eastAsia="仿宋_GB2312" w:cs="仿宋_GB2312"/>
          <w:kern w:val="0"/>
          <w:sz w:val="32"/>
          <w:szCs w:val="32"/>
          <w:lang w:val="en-US" w:eastAsia="zh-CN"/>
        </w:rPr>
        <w:t>活动，提高全民法治意识，共同</w:t>
      </w:r>
      <w:r>
        <w:rPr>
          <w:rFonts w:hint="eastAsia" w:ascii="仿宋_GB2312" w:hAnsi="仿宋_GB2312" w:eastAsia="仿宋_GB2312" w:cs="仿宋_GB2312"/>
          <w:kern w:val="0"/>
          <w:sz w:val="32"/>
          <w:szCs w:val="32"/>
        </w:rPr>
        <w:t>营造良好的交通运输法治氛围。</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val="en-US" w:eastAsia="zh-CN"/>
        </w:rPr>
        <w:t>依法履行好政府部门职能，持续深化“放管服”改革,不断优化行政审批流程，简化办事程序，大力推行便民服务，充分激发市场主体活力,积极营造良好的营商环境。</w:t>
      </w:r>
      <w:r>
        <w:rPr>
          <w:rFonts w:hint="eastAsia" w:ascii="仿宋_GB2312" w:hAnsi="仿宋_GB2312" w:eastAsia="仿宋_GB2312" w:cs="仿宋_GB2312"/>
          <w:b/>
          <w:kern w:val="0"/>
          <w:sz w:val="32"/>
          <w:szCs w:val="32"/>
          <w:lang w:val="en-US" w:eastAsia="zh-CN"/>
        </w:rPr>
        <w:t>四</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严格执法程序，加强执法人员管理</w:t>
      </w:r>
      <w:r>
        <w:rPr>
          <w:rFonts w:hint="eastAsia" w:ascii="仿宋_GB2312" w:hAnsi="仿宋_GB2312" w:eastAsia="仿宋_GB2312" w:cs="仿宋_GB2312"/>
          <w:kern w:val="0"/>
          <w:sz w:val="32"/>
          <w:szCs w:val="32"/>
          <w:lang w:val="en-US" w:eastAsia="zh-CN"/>
        </w:rPr>
        <w:t>和教育培训</w:t>
      </w:r>
      <w:r>
        <w:rPr>
          <w:rFonts w:hint="eastAsia" w:ascii="仿宋_GB2312" w:hAnsi="仿宋_GB2312" w:eastAsia="仿宋_GB2312" w:cs="仿宋_GB2312"/>
          <w:kern w:val="0"/>
          <w:sz w:val="32"/>
          <w:szCs w:val="32"/>
        </w:rPr>
        <w:t>，提升行政执法规范</w:t>
      </w:r>
      <w:r>
        <w:rPr>
          <w:rFonts w:hint="eastAsia" w:ascii="仿宋_GB2312" w:hAnsi="仿宋_GB2312" w:eastAsia="仿宋_GB2312" w:cs="仿宋_GB2312"/>
          <w:kern w:val="0"/>
          <w:sz w:val="32"/>
          <w:szCs w:val="32"/>
          <w:lang w:val="en-US" w:eastAsia="zh-CN"/>
        </w:rPr>
        <w:t>化</w:t>
      </w:r>
      <w:r>
        <w:rPr>
          <w:rFonts w:hint="eastAsia" w:ascii="仿宋_GB2312" w:hAnsi="仿宋_GB2312" w:eastAsia="仿宋_GB2312" w:cs="仿宋_GB2312"/>
          <w:kern w:val="0"/>
          <w:sz w:val="32"/>
          <w:szCs w:val="32"/>
        </w:rPr>
        <w:t>水平，树立交通运输执法为民、服务为民的良好形象。</w:t>
      </w:r>
      <w:r>
        <w:rPr>
          <w:rFonts w:hint="eastAsia" w:ascii="仿宋_GB2312" w:hAnsi="仿宋_GB2312" w:eastAsia="仿宋_GB2312" w:cs="仿宋_GB2312"/>
          <w:b/>
          <w:kern w:val="0"/>
          <w:sz w:val="32"/>
          <w:szCs w:val="32"/>
          <w:lang w:val="en-US" w:eastAsia="zh-CN"/>
        </w:rPr>
        <w:t>五</w:t>
      </w:r>
      <w:r>
        <w:rPr>
          <w:rFonts w:hint="eastAsia" w:ascii="仿宋_GB2312" w:hAnsi="仿宋_GB2312" w:eastAsia="仿宋_GB2312" w:cs="仿宋_GB2312"/>
          <w:b/>
          <w:kern w:val="0"/>
          <w:sz w:val="32"/>
          <w:szCs w:val="32"/>
        </w:rPr>
        <w:t>是</w:t>
      </w:r>
      <w:r>
        <w:rPr>
          <w:rFonts w:hint="eastAsia" w:ascii="仿宋_GB2312" w:hAnsi="仿宋_GB2312" w:eastAsia="仿宋_GB2312" w:cs="仿宋_GB2312"/>
          <w:kern w:val="0"/>
          <w:sz w:val="32"/>
          <w:szCs w:val="32"/>
        </w:rPr>
        <w:t>继续加大行业监管力度，</w:t>
      </w:r>
      <w:r>
        <w:rPr>
          <w:rFonts w:hint="eastAsia" w:ascii="仿宋_GB2312" w:hAnsi="仿宋_GB2312" w:eastAsia="仿宋_GB2312" w:cs="仿宋_GB2312"/>
          <w:kern w:val="0"/>
          <w:sz w:val="32"/>
          <w:szCs w:val="32"/>
          <w:lang w:val="en-US" w:eastAsia="zh-CN"/>
        </w:rPr>
        <w:t>重点加强事中事后监管工作，严查严处各类违法非法经营行为，营造风清气正的交通运输法治环境。</w:t>
      </w:r>
      <w:r>
        <w:rPr>
          <w:rFonts w:hint="eastAsia" w:ascii="仿宋_GB2312" w:hAnsi="仿宋_GB2312" w:eastAsia="仿宋_GB2312" w:cs="仿宋_GB2312"/>
          <w:b/>
          <w:bCs/>
          <w:kern w:val="0"/>
          <w:sz w:val="32"/>
          <w:szCs w:val="32"/>
          <w:lang w:val="en-US" w:eastAsia="zh-CN"/>
        </w:rPr>
        <w:t>六是</w:t>
      </w:r>
      <w:r>
        <w:rPr>
          <w:rFonts w:hint="eastAsia" w:ascii="仿宋_GB2312" w:hAnsi="仿宋_GB2312" w:eastAsia="仿宋_GB2312" w:cs="仿宋_GB2312"/>
          <w:kern w:val="0"/>
          <w:sz w:val="32"/>
          <w:szCs w:val="32"/>
          <w:lang w:val="en-US" w:eastAsia="zh-CN"/>
        </w:rPr>
        <w:t>严格落实行政执法“三项制度”，加大执法检查，强化执法监督，扎实推进行政执法工作，努力推动全县交通运输依法行政和法治政府建设再上新台阶。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120" w:firstLineChars="16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海原县交通运输局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120" w:firstLineChars="16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2021年11月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p>
    <w:p>
      <w:pPr>
        <w:pStyle w:val="16"/>
        <w:keepNext w:val="0"/>
        <w:keepLines w:val="0"/>
        <w:pageBreakBefore w:val="0"/>
        <w:widowControl w:val="0"/>
        <w:kinsoku/>
        <w:wordWrap/>
        <w:overflowPunct/>
        <w:topLinePunct w:val="0"/>
        <w:autoSpaceDE w:val="0"/>
        <w:autoSpaceDN w:val="0"/>
        <w:bidi w:val="0"/>
        <w:adjustRightInd w:val="0"/>
        <w:snapToGrid/>
        <w:spacing w:line="200" w:lineRule="exact"/>
        <w:ind w:left="0" w:leftChars="0" w:right="0" w:rightChars="0" w:firstLine="0" w:firstLineChars="0"/>
        <w:jc w:val="left"/>
        <w:textAlignment w:val="auto"/>
        <w:outlineLvl w:val="9"/>
        <w:rPr>
          <w:rFonts w:ascii="方正小标宋简体" w:eastAsia="方正小标宋简体"/>
          <w:sz w:val="44"/>
          <w:szCs w:val="44"/>
        </w:rPr>
      </w:pPr>
    </w:p>
    <w:p>
      <w:pPr>
        <w:pStyle w:val="16"/>
        <w:keepNext w:val="0"/>
        <w:keepLines w:val="0"/>
        <w:pageBreakBefore w:val="0"/>
        <w:widowControl w:val="0"/>
        <w:kinsoku/>
        <w:wordWrap/>
        <w:overflowPunct/>
        <w:topLinePunct w:val="0"/>
        <w:autoSpaceDE w:val="0"/>
        <w:autoSpaceDN w:val="0"/>
        <w:bidi w:val="0"/>
        <w:adjustRightInd w:val="0"/>
        <w:snapToGrid/>
        <w:spacing w:line="200" w:lineRule="exact"/>
        <w:ind w:left="0" w:leftChars="0" w:right="0" w:rightChars="0" w:firstLine="0" w:firstLineChars="0"/>
        <w:jc w:val="left"/>
        <w:textAlignment w:val="auto"/>
        <w:outlineLvl w:val="9"/>
        <w:rPr>
          <w:rFonts w:ascii="方正小标宋简体" w:eastAsia="方正小标宋简体"/>
          <w:sz w:val="44"/>
          <w:szCs w:val="44"/>
        </w:rPr>
      </w:pPr>
    </w:p>
    <w:p>
      <w:pPr>
        <w:pStyle w:val="16"/>
        <w:keepNext w:val="0"/>
        <w:keepLines w:val="0"/>
        <w:pageBreakBefore w:val="0"/>
        <w:widowControl w:val="0"/>
        <w:kinsoku/>
        <w:wordWrap/>
        <w:overflowPunct/>
        <w:topLinePunct w:val="0"/>
        <w:autoSpaceDE w:val="0"/>
        <w:autoSpaceDN w:val="0"/>
        <w:bidi w:val="0"/>
        <w:adjustRightInd w:val="0"/>
        <w:snapToGrid/>
        <w:spacing w:line="200" w:lineRule="exact"/>
        <w:ind w:left="0" w:leftChars="0" w:right="0" w:rightChars="0" w:firstLine="0" w:firstLineChars="0"/>
        <w:jc w:val="left"/>
        <w:textAlignment w:val="auto"/>
        <w:outlineLvl w:val="9"/>
        <w:rPr>
          <w:rFonts w:ascii="方正小标宋简体" w:eastAsia="方正小标宋简体"/>
          <w:sz w:val="44"/>
          <w:szCs w:val="44"/>
        </w:rPr>
      </w:pPr>
    </w:p>
    <w:p>
      <w:pPr>
        <w:pStyle w:val="16"/>
      </w:pPr>
    </w:p>
    <w:p>
      <w:pPr>
        <w:pStyle w:val="16"/>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52" w:firstLineChars="100"/>
        <w:jc w:val="both"/>
        <w:textAlignment w:val="auto"/>
        <w:outlineLvl w:val="9"/>
        <w:rPr>
          <w:rFonts w:hint="eastAsia" w:ascii="仿宋_GB2312" w:hAnsi="仿宋_GB2312" w:eastAsia="仿宋_GB2312" w:cs="仿宋_GB2312"/>
          <w:bCs/>
          <w:w w:val="90"/>
          <w:sz w:val="28"/>
          <w:szCs w:val="28"/>
        </w:rPr>
      </w:pPr>
      <w:r>
        <w:rPr>
          <w:rFonts w:hint="eastAsia" w:ascii="仿宋_GB2312" w:hAnsi="仿宋_GB2312" w:eastAsia="仿宋_GB2312" w:cs="仿宋_GB2312"/>
          <w:w w:val="90"/>
          <w:sz w:val="28"/>
          <w:szCs w:val="28"/>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3175</wp:posOffset>
                </wp:positionV>
                <wp:extent cx="5516880" cy="688975"/>
                <wp:effectExtent l="0" t="4445" r="7620" b="0"/>
                <wp:wrapNone/>
                <wp:docPr id="3" name="组合 3"/>
                <wp:cNvGraphicFramePr/>
                <a:graphic xmlns:a="http://schemas.openxmlformats.org/drawingml/2006/main">
                  <a:graphicData uri="http://schemas.microsoft.com/office/word/2010/wordprocessingGroup">
                    <wpg:wgp>
                      <wpg:cNvGrpSpPr/>
                      <wpg:grpSpPr>
                        <a:xfrm>
                          <a:off x="0" y="0"/>
                          <a:ext cx="5516880" cy="688975"/>
                          <a:chOff x="8096" y="47752"/>
                          <a:chExt cx="8688" cy="1085"/>
                        </a:xfrm>
                        <a:effectLst/>
                      </wpg:grpSpPr>
                      <wps:wsp>
                        <wps:cNvPr id="4" name="直接连接符 4"/>
                        <wps:cNvCnPr>
                          <a:cxnSpLocks noChangeShapeType="1"/>
                        </wps:cNvCnPr>
                        <wps:spPr bwMode="auto">
                          <a:xfrm flipV="1">
                            <a:off x="8096" y="48837"/>
                            <a:ext cx="8682" cy="0"/>
                          </a:xfrm>
                          <a:prstGeom prst="line">
                            <a:avLst/>
                          </a:prstGeom>
                          <a:noFill/>
                          <a:ln w="9525">
                            <a:solidFill>
                              <a:srgbClr val="000000"/>
                            </a:solidFill>
                            <a:round/>
                          </a:ln>
                          <a:effectLst/>
                        </wps:spPr>
                        <wps:bodyPr/>
                      </wps:wsp>
                      <wps:wsp>
                        <wps:cNvPr id="5" name="直接箭头连接符 8"/>
                        <wps:cNvCnPr>
                          <a:cxnSpLocks noChangeShapeType="1"/>
                        </wps:cNvCnPr>
                        <wps:spPr bwMode="auto">
                          <a:xfrm>
                            <a:off x="8134" y="47752"/>
                            <a:ext cx="8651" cy="12"/>
                          </a:xfrm>
                          <a:prstGeom prst="straightConnector1">
                            <a:avLst/>
                          </a:prstGeom>
                          <a:noFill/>
                          <a:ln w="9525">
                            <a:solidFill>
                              <a:srgbClr val="000000"/>
                            </a:solidFill>
                            <a:round/>
                          </a:ln>
                          <a:effectLst/>
                        </wps:spPr>
                        <wps:bodyPr/>
                      </wps:wsp>
                      <wps:wsp>
                        <wps:cNvPr id="6" name="直接箭头连接符 9"/>
                        <wps:cNvCnPr>
                          <a:cxnSpLocks noChangeShapeType="1"/>
                        </wps:cNvCnPr>
                        <wps:spPr bwMode="auto">
                          <a:xfrm>
                            <a:off x="8134" y="48293"/>
                            <a:ext cx="8651" cy="12"/>
                          </a:xfrm>
                          <a:prstGeom prst="straightConnector1">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4.4pt;margin-top:0.25pt;height:54.25pt;width:434.4pt;z-index:251659264;mso-width-relative:page;mso-height-relative:page;" coordorigin="8096,47752" coordsize="8688,1085" o:gfxdata="UEsFBgAAAAAAAAAAAAAAAAAAAAAAAFBLAwQKAAAAAACHTuJAAAAAAAAAAAAAAAAABAAAAGRycy9Q&#10;SwMEFAAAAAgAh07iQC6XWG7WAAAABwEAAA8AAABkcnMvZG93bnJldi54bWxNj0FLw0AUhO+C/2F5&#10;grd2N0pLjNkUKeqpCLaCeHtNXpPQ7NuQ3Sbtv/d5ssdhhplv8tXZdWqkIbSeLSRzA4q49FXLtYWv&#10;3dssBRUicoWdZ7JwoQCr4vYmx6zyE3/SuI21khIOGVpoYuwzrUPZkMMw9z2xeAc/OIwih1pXA05S&#10;7jr9YMxSO2xZFhrsad1QedyenIX3CaeXx+R13BwP68vPbvHxvUnI2vu7xDyDinSO/2H4wxd0KIRp&#10;709cBdVZmKVCHi0sQImbLo0820vMPBnQRa6v+YtfUEsDBBQAAAAIAIdO4kBu4TrXzgIAAOsIAAAO&#10;AAAAZHJzL2Uyb0RvYy54bWztlkFv0zAUx+9IfAfLd5amXdY0WrpDx3YZMGmDu+s4iUViW7bbtHcO&#10;nBB3JE7ACTjtxoFPM8bH4NnJ2q4IaQJNHGCHLPHze/H7/d976f7Boq7QnGnDpUhxuNPDiAkqMy6K&#10;FD89P3oQY2QsERmppGApXjKDD8b37+03KmF9WcoqYxpBEGGSRqW4tFYlQWBoyWpidqRiAoy51DWx&#10;8KiLINOkgeh1FfR7vb2gkTpTWlJmDKwetkbcRdS3CSjznFN2KOmsZsK2UTWriIWUTMmVwWN/2jxn&#10;1D7Jc8MsqlIMmVp/hZfA/dRdg/E+SQpNVMlpdwRymyNs5VQTLuClq1CHxBI00/ynUDWnWhqZ2x0q&#10;66BNxBOBLMLeFptjLWfK51IkTaFW0EGoLeq/HZY+np9qxLMUDzASpAbBr768uHz9Eg0cm0YVCWw5&#10;1upMnepuoWifXLqLXNfuPySCFp7qckWVLSyisBhF4V4cA3AKNrgbDaMWOy1BG+cW90Z7GIF1dziM&#10;+tfGh51/DD6tc9iLvWuwfjHzGp8YC2cL3GlXh2sU1KdZQzN/Bu2sJIp5LYwj0kHbXUF7c/Ht1fvv&#10;X9/C9erjB7Tb0vN7J+JUO0h0Ic7UiaTPDRJyUhJRMB/1fKkAe+g8IIUNF/dggDuaNo9kBnvIzEpf&#10;Zo47yiuunjnHDQXWKON4MGxRXgsBIPstSF/3GxSVNvaYyRq5mxRXXLhUSULmHVmSXG9xy0Ie8aqC&#10;45KkEqhJ8SjqR97ByIpnzuhsRhfTSaXRnLjm838+R7BsboMiF5nL3UVzfluatgxcLZpkKrOlr0MP&#10;CuRtl+9c5+imzlefP12+u1irHd+92g5M12VxOIC6u9kua42jsGsW30i/FtlYTXhR2okUAsak1G0d&#10;/Ze8a22YSN089K29LfnoL0ke90d+MkObrObjPyC5n+3wDfRjovteu4/s5rMfn+vfKOM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FgAAAGRy&#10;cy9QSwECFAAUAAAACACHTuJALpdYbtYAAAAHAQAADwAAAAAAAAABACAAAAA4AAAAZHJzL2Rvd25y&#10;ZXYueG1sUEsBAhQAFAAAAAgAh07iQG7hOtfOAgAA6wgAAA4AAAAAAAAAAQAgAAAAOwEAAGRycy9l&#10;Mm9Eb2MueG1sUEsFBgAAAAAGAAYAWQEAAHsGAAAAAA==&#10;">
                <o:lock v:ext="edit" aspectratio="f"/>
                <v:line id="_x0000_s1026" o:spid="_x0000_s1026" o:spt="20" style="position:absolute;left:8096;top:48837;flip:y;height:0;width:8682;" filled="f" stroked="t" coordsize="21600,21600" o:gfxdata="UEsFBgAAAAAAAAAAAAAAAAAAAAAAAFBLAwQKAAAAAACHTuJAAAAAAAAAAAAAAAAABAAAAGRycy9Q&#10;SwMEFAAAAAgAh07iQBDSCU27AAAA2gAAAA8AAABkcnMvZG93bnJldi54bWxFj0FrAjEUhO+C/yE8&#10;wVtN1CJ1NYqISqEgVFfPz81zd3Hzsmziav99Uyh4HGbmG2a+fNpKtNT40rGG4UCBIM6cKTnXkB63&#10;bx8gfEA2WDkmDT/kYbnoduaYGPfgb2oPIRcRwj5BDUUIdSKlzwqy6AeuJo7e1TUWQ5RNLk2Djwi3&#10;lRwpNZEWS44LBda0Lii7He5Ww+r8tRnv24t1lZnm6cnYVO1GWvd7QzUDEegZXuH/9qfR8A5/V+IN&#10;kI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DSCU2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shape id="直接箭头连接符 8" o:spid="_x0000_s1026" o:spt="32" type="#_x0000_t32" style="position:absolute;left:8134;top:47752;height:12;width:8651;" filled="f" stroked="t" coordsize="21600,21600" o:gfxdata="UEsFBgAAAAAAAAAAAAAAAAAAAAAAAFBLAwQKAAAAAACHTuJAAAAAAAAAAAAAAAAABAAAAGRycy9Q&#10;SwMEFAAAAAgAh07iQLbQrFa7AAAA2gAAAA8AAABkcnMvZG93bnJldi54bWxFj0+LwjAUxO8Lfofw&#10;hL0smlRQtJoWWVjYPfoHvD6aZ1ttXkoTreunN4LgcZiZ3zCr/GYbcaXO1441JGMFgrhwpuZSw373&#10;M5qD8AHZYOOYNPyThzwbfKwwNa7nDV23oRQRwj5FDVUIbSqlLyqy6MeuJY7e0XUWQ5RdKU2HfYTb&#10;Rk6UmkmLNceFClv6rqg4by9WA/nLNFHrhS33f/f+6zC5n/p2p/XnMFFLEIFu4R1+tX+Nhik8r8Qb&#10;IL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bQrFa7AAAA2gAAAA8AAAAAAAAAAQAgAAAAOAAAAGRycy9kb3ducmV2Lnht&#10;bFBLAQIUABQAAAAIAIdO4kAzLwWeOwAAADkAAAAQAAAAAAAAAAEAIAAAACABAABkcnMvc2hhcGV4&#10;bWwueG1sUEsFBgAAAAAGAAYAWwEAAMoDAAAAAA==&#10;">
                  <v:fill on="f" focussize="0,0"/>
                  <v:stroke color="#000000" joinstyle="round"/>
                  <v:imagedata o:title=""/>
                  <o:lock v:ext="edit" aspectratio="f"/>
                </v:shape>
                <v:shape id="直接箭头连接符 9" o:spid="_x0000_s1026" o:spt="32" type="#_x0000_t32" style="position:absolute;left:8134;top:48293;height:12;width:8651;" filled="f" stroked="t" coordsize="21600,21600" o:gfxdata="UEsFBgAAAAAAAAAAAAAAAAAAAAAAAFBLAwQKAAAAAACHTuJAAAAAAAAAAAAAAAAABAAAAGRycy9Q&#10;SwMEFAAAAAgAh07iQEYCMiG7AAAA2gAAAA8AAABkcnMvZG93bnJldi54bWxFj0+LwjAUxO8Lfofw&#10;hL0smlRQtJoWWVjYPfoHvD6aZ1ttXkoTreunN4LgcZiZ3zCr/GYbcaXO1441JGMFgrhwpuZSw373&#10;M5qD8AHZYOOYNPyThzwbfKwwNa7nDV23oRQRwj5FDVUIbSqlLyqy6MeuJY7e0XUWQ5RdKU2HfYTb&#10;Rk6UmkmLNceFClv6rqg4by9WA/nLNFHrhS33f/f+6zC5n/p2p/XnMFFLEIFu4R1+tX+Nhhk8r8Qb&#10;IL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YCMiG7AAAA2gAAAA8AAAAAAAAAAQAgAAAAOAAAAGRycy9kb3ducmV2Lnht&#10;bFBLAQIUABQAAAAIAIdO4kAzLwWeOwAAADkAAAAQAAAAAAAAAAEAIAAAACABAABkcnMvc2hhcGV4&#10;bWwueG1sUEsFBgAAAAAGAAYAWwEAAMoDAAAAAA==&#10;">
                  <v:fill on="f" focussize="0,0"/>
                  <v:stroke color="#000000" joinstyle="round"/>
                  <v:imagedata o:title=""/>
                  <o:lock v:ext="edit" aspectratio="f"/>
                </v:shape>
              </v:group>
            </w:pict>
          </mc:Fallback>
        </mc:AlternateContent>
      </w:r>
      <w:r>
        <w:rPr>
          <w:rFonts w:hint="eastAsia" w:ascii="仿宋_GB2312" w:hAnsi="仿宋_GB2312" w:eastAsia="仿宋_GB2312" w:cs="仿宋_GB2312"/>
          <w:bCs/>
          <w:w w:val="90"/>
          <w:sz w:val="28"/>
          <w:szCs w:val="28"/>
        </w:rPr>
        <w:t>抄送:</w:t>
      </w:r>
      <w:r>
        <w:rPr>
          <w:rFonts w:hint="eastAsia" w:ascii="仿宋_GB2312" w:hAnsi="仿宋_GB2312" w:eastAsia="仿宋_GB2312" w:cs="仿宋_GB2312"/>
          <w:bCs/>
          <w:w w:val="90"/>
          <w:sz w:val="28"/>
          <w:szCs w:val="28"/>
          <w:lang w:val="en-US" w:eastAsia="zh-CN"/>
        </w:rPr>
        <w:t>交通运输厅，</w:t>
      </w:r>
      <w:r>
        <w:rPr>
          <w:rFonts w:hint="eastAsia" w:ascii="仿宋_GB2312" w:hAnsi="仿宋_GB2312" w:eastAsia="仿宋_GB2312" w:cs="仿宋_GB2312"/>
          <w:bCs/>
          <w:w w:val="90"/>
          <w:sz w:val="28"/>
          <w:szCs w:val="28"/>
        </w:rPr>
        <w:t>中卫市交通运输局，</w:t>
      </w:r>
      <w:r>
        <w:rPr>
          <w:rFonts w:hint="eastAsia" w:ascii="仿宋_GB2312" w:hAnsi="仿宋_GB2312" w:eastAsia="仿宋_GB2312" w:cs="仿宋_GB2312"/>
          <w:bCs/>
          <w:w w:val="90"/>
          <w:sz w:val="28"/>
          <w:szCs w:val="28"/>
          <w:lang w:val="en-US" w:eastAsia="zh-CN"/>
        </w:rPr>
        <w:t>县委全面依法治县委员会办公室</w:t>
      </w:r>
      <w:r>
        <w:rPr>
          <w:rFonts w:hint="eastAsia" w:ascii="仿宋_GB2312" w:hAnsi="仿宋_GB2312" w:eastAsia="仿宋_GB2312" w:cs="仿宋_GB2312"/>
          <w:bCs/>
          <w:w w:val="9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80" w:firstLineChars="100"/>
        <w:jc w:val="both"/>
        <w:textAlignment w:val="auto"/>
        <w:outlineLvl w:val="9"/>
      </w:pPr>
      <w:r>
        <w:rPr>
          <w:rFonts w:hint="eastAsia" w:ascii="仿宋_GB2312" w:hAnsi="仿宋_GB2312" w:eastAsia="仿宋_GB2312" w:cs="仿宋_GB2312"/>
          <w:bCs/>
          <w:sz w:val="28"/>
          <w:szCs w:val="28"/>
        </w:rPr>
        <w:t>海原县交通运输局                     2021年</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29</w:t>
      </w:r>
      <w:r>
        <w:rPr>
          <w:rFonts w:hint="eastAsia" w:ascii="仿宋_GB2312" w:hAnsi="仿宋_GB2312" w:eastAsia="仿宋_GB2312" w:cs="仿宋_GB2312"/>
          <w:bCs/>
          <w:sz w:val="28"/>
          <w:szCs w:val="28"/>
        </w:rPr>
        <w:t>日印</w:t>
      </w:r>
      <w:r>
        <w:rPr>
          <w:rFonts w:hint="eastAsia" w:ascii="仿宋_GB2312" w:hAnsi="仿宋_GB2312" w:eastAsia="仿宋_GB2312" w:cs="仿宋_GB2312"/>
          <w:bCs/>
          <w:sz w:val="28"/>
          <w:szCs w:val="28"/>
          <w:lang w:val="en-US" w:eastAsia="zh-CN"/>
        </w:rPr>
        <w:t>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4TI/QAQAAogMAAA4AAABkcnMv&#10;ZTJvRG9jLnhtbK1TzY7TMBC+I/EOlu80aaVFJWq6AlWLkBAgLfsAruM0lmyP5XGb9AXgDThx4c5z&#10;9TkYO0kXLZc9cHHmz9/M93myuR2sYScVUIOr+XJRcqachEa7Q80fvt69WnOGUbhGGHCq5meF/Hb7&#10;8sWm95VaQQemUYERiMOq9zXvYvRVUaDslBW4AK8cJVsIVkRyw6FogugJ3ZpiVZavix5C4wNIhUjR&#10;3ZjkE2J4DiC0rZZqB/JolYsjalBGRKKEnfbIt3natlUyfm5bVJGZmhPTmE9qQvY+ncV2I6pDEL7T&#10;chpBPGeEJ5ys0I6aXqF2Igp2DPofKKtlAIQ2LiTYYiSSFSEWy/KJNved8CpzIanRX0XH/wcrP52+&#10;BKYb2gTOnLD04Jcf3y8/f19+fWPLJE/vsaKqe091cXgHQyqd4kjBxHpog01f4sMoT+Ker+KqITKZ&#10;Lq1X63VJKUm52SGc4vG6DxjfK7AsGTUP9HpZVHH6iHEsnUtSNwd32hiKi8o41tf8zc3qJl+4Zgjc&#10;OOqRSIzDJisO+2FisIfmTMR62oCaO1p4zswHRwKnZZmNMBv72Tj6oA9d3qbUHv3bY6Rp8pCpwwg7&#10;NaanyzSnNUu78befqx5/r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F4TI/QAQAAogMA&#10;AA4AAAAAAAAAAQAgAAAANAEAAGRycy9lMm9Eb2MueG1sUEsFBgAAAAAGAAYAWQEAAHY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5F"/>
    <w:rsid w:val="000C34EF"/>
    <w:rsid w:val="0010580A"/>
    <w:rsid w:val="00122A9B"/>
    <w:rsid w:val="00140D44"/>
    <w:rsid w:val="00156B43"/>
    <w:rsid w:val="00171762"/>
    <w:rsid w:val="0017671B"/>
    <w:rsid w:val="001812A2"/>
    <w:rsid w:val="001A2AC4"/>
    <w:rsid w:val="001B2A4B"/>
    <w:rsid w:val="001B4477"/>
    <w:rsid w:val="001B5D9A"/>
    <w:rsid w:val="001D282F"/>
    <w:rsid w:val="001E4229"/>
    <w:rsid w:val="0027488B"/>
    <w:rsid w:val="00295EDF"/>
    <w:rsid w:val="0030707D"/>
    <w:rsid w:val="0035781F"/>
    <w:rsid w:val="003578A1"/>
    <w:rsid w:val="0036358F"/>
    <w:rsid w:val="00392FB7"/>
    <w:rsid w:val="00396F40"/>
    <w:rsid w:val="003D4C30"/>
    <w:rsid w:val="003D4DF5"/>
    <w:rsid w:val="003E230F"/>
    <w:rsid w:val="003F65E9"/>
    <w:rsid w:val="00442461"/>
    <w:rsid w:val="00463EA6"/>
    <w:rsid w:val="00476B73"/>
    <w:rsid w:val="004F4A93"/>
    <w:rsid w:val="004F6DEB"/>
    <w:rsid w:val="00501CC1"/>
    <w:rsid w:val="00502806"/>
    <w:rsid w:val="00502E36"/>
    <w:rsid w:val="005527A0"/>
    <w:rsid w:val="00553BA8"/>
    <w:rsid w:val="00554CA1"/>
    <w:rsid w:val="0056473D"/>
    <w:rsid w:val="00590AF3"/>
    <w:rsid w:val="00593E37"/>
    <w:rsid w:val="00595492"/>
    <w:rsid w:val="005E0711"/>
    <w:rsid w:val="005E13AC"/>
    <w:rsid w:val="00601098"/>
    <w:rsid w:val="006111DA"/>
    <w:rsid w:val="00611A75"/>
    <w:rsid w:val="0062299B"/>
    <w:rsid w:val="00633FFE"/>
    <w:rsid w:val="00634ECF"/>
    <w:rsid w:val="006452FB"/>
    <w:rsid w:val="00645C99"/>
    <w:rsid w:val="00654575"/>
    <w:rsid w:val="00675BF6"/>
    <w:rsid w:val="006B4455"/>
    <w:rsid w:val="006F7227"/>
    <w:rsid w:val="0070355A"/>
    <w:rsid w:val="0075291C"/>
    <w:rsid w:val="00774D24"/>
    <w:rsid w:val="00797357"/>
    <w:rsid w:val="007D3138"/>
    <w:rsid w:val="007E77D7"/>
    <w:rsid w:val="00834048"/>
    <w:rsid w:val="008607E5"/>
    <w:rsid w:val="00871650"/>
    <w:rsid w:val="0087644F"/>
    <w:rsid w:val="00890EE8"/>
    <w:rsid w:val="00891CF2"/>
    <w:rsid w:val="008E67AB"/>
    <w:rsid w:val="009065F6"/>
    <w:rsid w:val="009168FD"/>
    <w:rsid w:val="009612CA"/>
    <w:rsid w:val="00990585"/>
    <w:rsid w:val="00992AB0"/>
    <w:rsid w:val="009A48F4"/>
    <w:rsid w:val="009A625F"/>
    <w:rsid w:val="009B7EC6"/>
    <w:rsid w:val="009C25C9"/>
    <w:rsid w:val="00A0043E"/>
    <w:rsid w:val="00A2231B"/>
    <w:rsid w:val="00A25199"/>
    <w:rsid w:val="00A301E5"/>
    <w:rsid w:val="00A4423D"/>
    <w:rsid w:val="00A94951"/>
    <w:rsid w:val="00AA4246"/>
    <w:rsid w:val="00AC41E8"/>
    <w:rsid w:val="00AD21A2"/>
    <w:rsid w:val="00AE0F90"/>
    <w:rsid w:val="00AF151B"/>
    <w:rsid w:val="00B233CC"/>
    <w:rsid w:val="00B24CE2"/>
    <w:rsid w:val="00B344BA"/>
    <w:rsid w:val="00B34EAD"/>
    <w:rsid w:val="00B41F6E"/>
    <w:rsid w:val="00B6789C"/>
    <w:rsid w:val="00B7583C"/>
    <w:rsid w:val="00BA21C1"/>
    <w:rsid w:val="00BA751F"/>
    <w:rsid w:val="00C32BF1"/>
    <w:rsid w:val="00C4469E"/>
    <w:rsid w:val="00C9209B"/>
    <w:rsid w:val="00C934E2"/>
    <w:rsid w:val="00C95371"/>
    <w:rsid w:val="00CA0FDF"/>
    <w:rsid w:val="00CC7EDB"/>
    <w:rsid w:val="00CD414C"/>
    <w:rsid w:val="00D162B7"/>
    <w:rsid w:val="00D42179"/>
    <w:rsid w:val="00D4403D"/>
    <w:rsid w:val="00D447B0"/>
    <w:rsid w:val="00D56923"/>
    <w:rsid w:val="00D8657D"/>
    <w:rsid w:val="00DB2BFD"/>
    <w:rsid w:val="00DC453C"/>
    <w:rsid w:val="00DC46C4"/>
    <w:rsid w:val="00DD7EB0"/>
    <w:rsid w:val="00DE079D"/>
    <w:rsid w:val="00DF4D0C"/>
    <w:rsid w:val="00E17E7C"/>
    <w:rsid w:val="00E27F07"/>
    <w:rsid w:val="00E802B1"/>
    <w:rsid w:val="00E861D3"/>
    <w:rsid w:val="00EA6972"/>
    <w:rsid w:val="00EB57C4"/>
    <w:rsid w:val="00ED219A"/>
    <w:rsid w:val="00ED7738"/>
    <w:rsid w:val="00EF4D4F"/>
    <w:rsid w:val="00F12F2C"/>
    <w:rsid w:val="00F42621"/>
    <w:rsid w:val="00F46A67"/>
    <w:rsid w:val="00F90704"/>
    <w:rsid w:val="00FB7B6D"/>
    <w:rsid w:val="00FC75EF"/>
    <w:rsid w:val="01070C62"/>
    <w:rsid w:val="013934A5"/>
    <w:rsid w:val="0145365D"/>
    <w:rsid w:val="01912E70"/>
    <w:rsid w:val="01B276DF"/>
    <w:rsid w:val="01D3019E"/>
    <w:rsid w:val="01DB5153"/>
    <w:rsid w:val="01ED65B6"/>
    <w:rsid w:val="01F63377"/>
    <w:rsid w:val="02120485"/>
    <w:rsid w:val="022E29B5"/>
    <w:rsid w:val="023226EB"/>
    <w:rsid w:val="025D787D"/>
    <w:rsid w:val="027C1595"/>
    <w:rsid w:val="02B10FAE"/>
    <w:rsid w:val="02E15467"/>
    <w:rsid w:val="02E504C9"/>
    <w:rsid w:val="031A6B13"/>
    <w:rsid w:val="034A7A4B"/>
    <w:rsid w:val="03536F68"/>
    <w:rsid w:val="035632A7"/>
    <w:rsid w:val="03821608"/>
    <w:rsid w:val="03CF40C4"/>
    <w:rsid w:val="041258E2"/>
    <w:rsid w:val="04196C3F"/>
    <w:rsid w:val="042D4967"/>
    <w:rsid w:val="04727761"/>
    <w:rsid w:val="048340A4"/>
    <w:rsid w:val="048D0BE8"/>
    <w:rsid w:val="04941584"/>
    <w:rsid w:val="04BB5EE1"/>
    <w:rsid w:val="04D93FE5"/>
    <w:rsid w:val="04FB2000"/>
    <w:rsid w:val="050A6D2E"/>
    <w:rsid w:val="051830EF"/>
    <w:rsid w:val="051D15B7"/>
    <w:rsid w:val="05454558"/>
    <w:rsid w:val="056536BE"/>
    <w:rsid w:val="05896A37"/>
    <w:rsid w:val="059F4028"/>
    <w:rsid w:val="05BB174E"/>
    <w:rsid w:val="05D26D93"/>
    <w:rsid w:val="05D52F20"/>
    <w:rsid w:val="05F134F3"/>
    <w:rsid w:val="05FF3BBE"/>
    <w:rsid w:val="06163E4F"/>
    <w:rsid w:val="068110BE"/>
    <w:rsid w:val="069B7710"/>
    <w:rsid w:val="06DF0E80"/>
    <w:rsid w:val="06E40CD9"/>
    <w:rsid w:val="06ED158A"/>
    <w:rsid w:val="07232407"/>
    <w:rsid w:val="0743708E"/>
    <w:rsid w:val="07534362"/>
    <w:rsid w:val="07A92D8C"/>
    <w:rsid w:val="07AF3B84"/>
    <w:rsid w:val="07CD2D40"/>
    <w:rsid w:val="07DA2853"/>
    <w:rsid w:val="07E81250"/>
    <w:rsid w:val="07E9258F"/>
    <w:rsid w:val="07FC0A8B"/>
    <w:rsid w:val="08163DE0"/>
    <w:rsid w:val="08213093"/>
    <w:rsid w:val="083755CC"/>
    <w:rsid w:val="085D5E9F"/>
    <w:rsid w:val="086349C2"/>
    <w:rsid w:val="087A46C1"/>
    <w:rsid w:val="08A839A8"/>
    <w:rsid w:val="08AC4D5F"/>
    <w:rsid w:val="08F922C4"/>
    <w:rsid w:val="090E219F"/>
    <w:rsid w:val="09216C33"/>
    <w:rsid w:val="0932074A"/>
    <w:rsid w:val="093355E9"/>
    <w:rsid w:val="093928BC"/>
    <w:rsid w:val="094041F5"/>
    <w:rsid w:val="0943132D"/>
    <w:rsid w:val="094E4A59"/>
    <w:rsid w:val="099502AE"/>
    <w:rsid w:val="099F286E"/>
    <w:rsid w:val="09A20275"/>
    <w:rsid w:val="09B2776D"/>
    <w:rsid w:val="09D339E2"/>
    <w:rsid w:val="09DA46CB"/>
    <w:rsid w:val="09E94585"/>
    <w:rsid w:val="09F528AB"/>
    <w:rsid w:val="0A0C1FC4"/>
    <w:rsid w:val="0A0F0552"/>
    <w:rsid w:val="0A470F8A"/>
    <w:rsid w:val="0A603A77"/>
    <w:rsid w:val="0A6D02A3"/>
    <w:rsid w:val="0A7B6602"/>
    <w:rsid w:val="0A7D2462"/>
    <w:rsid w:val="0AAA31EC"/>
    <w:rsid w:val="0ACB30CB"/>
    <w:rsid w:val="0B06131F"/>
    <w:rsid w:val="0B112484"/>
    <w:rsid w:val="0B205A14"/>
    <w:rsid w:val="0B293022"/>
    <w:rsid w:val="0B3A1563"/>
    <w:rsid w:val="0B4051A0"/>
    <w:rsid w:val="0B6D4328"/>
    <w:rsid w:val="0B773BFB"/>
    <w:rsid w:val="0BAA4251"/>
    <w:rsid w:val="0BD80D07"/>
    <w:rsid w:val="0C0D6FC4"/>
    <w:rsid w:val="0C2C29E8"/>
    <w:rsid w:val="0CB77206"/>
    <w:rsid w:val="0CBC0898"/>
    <w:rsid w:val="0CCF2B0C"/>
    <w:rsid w:val="0CDF6BDA"/>
    <w:rsid w:val="0CE00B1A"/>
    <w:rsid w:val="0CEA3CBD"/>
    <w:rsid w:val="0D1A7AAE"/>
    <w:rsid w:val="0D7B5C97"/>
    <w:rsid w:val="0D9257F9"/>
    <w:rsid w:val="0DBD5541"/>
    <w:rsid w:val="0DE63925"/>
    <w:rsid w:val="0E033469"/>
    <w:rsid w:val="0E0757BE"/>
    <w:rsid w:val="0E1B7F9A"/>
    <w:rsid w:val="0E215209"/>
    <w:rsid w:val="0E720C13"/>
    <w:rsid w:val="0E9F2D30"/>
    <w:rsid w:val="0EC8199E"/>
    <w:rsid w:val="0EF932D0"/>
    <w:rsid w:val="0F1C65DC"/>
    <w:rsid w:val="0F2B3E2A"/>
    <w:rsid w:val="0F4C2BF6"/>
    <w:rsid w:val="0F5E34D7"/>
    <w:rsid w:val="0F93016F"/>
    <w:rsid w:val="0FF1529C"/>
    <w:rsid w:val="100539AE"/>
    <w:rsid w:val="10095BA7"/>
    <w:rsid w:val="100B3877"/>
    <w:rsid w:val="100E3157"/>
    <w:rsid w:val="100F6B3E"/>
    <w:rsid w:val="101C5C95"/>
    <w:rsid w:val="101E7BBC"/>
    <w:rsid w:val="102342BB"/>
    <w:rsid w:val="102D138D"/>
    <w:rsid w:val="102D5E1D"/>
    <w:rsid w:val="104564A7"/>
    <w:rsid w:val="10662CE8"/>
    <w:rsid w:val="112C3C29"/>
    <w:rsid w:val="113E2DAA"/>
    <w:rsid w:val="116B078F"/>
    <w:rsid w:val="11A76CF6"/>
    <w:rsid w:val="11B600E0"/>
    <w:rsid w:val="11E71C77"/>
    <w:rsid w:val="120713A2"/>
    <w:rsid w:val="120B5BA2"/>
    <w:rsid w:val="12844ACC"/>
    <w:rsid w:val="12AF0C3C"/>
    <w:rsid w:val="12B939E3"/>
    <w:rsid w:val="12D61FDF"/>
    <w:rsid w:val="12D97438"/>
    <w:rsid w:val="12F2655E"/>
    <w:rsid w:val="12F35829"/>
    <w:rsid w:val="132A6993"/>
    <w:rsid w:val="135F7159"/>
    <w:rsid w:val="13624D03"/>
    <w:rsid w:val="136432E2"/>
    <w:rsid w:val="13B15AEE"/>
    <w:rsid w:val="13B321A4"/>
    <w:rsid w:val="13C654C6"/>
    <w:rsid w:val="13C91AF7"/>
    <w:rsid w:val="14285B56"/>
    <w:rsid w:val="149D5E5A"/>
    <w:rsid w:val="14B566F7"/>
    <w:rsid w:val="14BD7EBC"/>
    <w:rsid w:val="14F7539F"/>
    <w:rsid w:val="151C5B8C"/>
    <w:rsid w:val="154A7B12"/>
    <w:rsid w:val="154F3055"/>
    <w:rsid w:val="15542945"/>
    <w:rsid w:val="155A4C16"/>
    <w:rsid w:val="15683804"/>
    <w:rsid w:val="157B2C06"/>
    <w:rsid w:val="15853B6F"/>
    <w:rsid w:val="158624D2"/>
    <w:rsid w:val="16026F99"/>
    <w:rsid w:val="164A0C95"/>
    <w:rsid w:val="16524A05"/>
    <w:rsid w:val="16684A97"/>
    <w:rsid w:val="166D1C9A"/>
    <w:rsid w:val="166E4EC0"/>
    <w:rsid w:val="16837B7D"/>
    <w:rsid w:val="169D23EE"/>
    <w:rsid w:val="16A05941"/>
    <w:rsid w:val="16A33A47"/>
    <w:rsid w:val="16C818A3"/>
    <w:rsid w:val="16E94D1B"/>
    <w:rsid w:val="17101417"/>
    <w:rsid w:val="173D6521"/>
    <w:rsid w:val="175B6026"/>
    <w:rsid w:val="175F35AB"/>
    <w:rsid w:val="1765435E"/>
    <w:rsid w:val="177C425D"/>
    <w:rsid w:val="178F3782"/>
    <w:rsid w:val="17BF1F2D"/>
    <w:rsid w:val="17F97188"/>
    <w:rsid w:val="17FE118C"/>
    <w:rsid w:val="18621F72"/>
    <w:rsid w:val="18C64D4E"/>
    <w:rsid w:val="1922716F"/>
    <w:rsid w:val="192B2C26"/>
    <w:rsid w:val="192E3ACF"/>
    <w:rsid w:val="1935036E"/>
    <w:rsid w:val="19896F3F"/>
    <w:rsid w:val="198C3A32"/>
    <w:rsid w:val="1993385C"/>
    <w:rsid w:val="19B62440"/>
    <w:rsid w:val="19C47C7D"/>
    <w:rsid w:val="19C931B3"/>
    <w:rsid w:val="19E57E07"/>
    <w:rsid w:val="19FD12C4"/>
    <w:rsid w:val="1A170221"/>
    <w:rsid w:val="1A1B0792"/>
    <w:rsid w:val="1A1E763D"/>
    <w:rsid w:val="1A251DB8"/>
    <w:rsid w:val="1A3828D6"/>
    <w:rsid w:val="1A9A4019"/>
    <w:rsid w:val="1AAF1B05"/>
    <w:rsid w:val="1AB67793"/>
    <w:rsid w:val="1AC102E8"/>
    <w:rsid w:val="1B5B6342"/>
    <w:rsid w:val="1B611637"/>
    <w:rsid w:val="1BE05AAA"/>
    <w:rsid w:val="1C032B4F"/>
    <w:rsid w:val="1C353598"/>
    <w:rsid w:val="1C9C51A4"/>
    <w:rsid w:val="1CB62D08"/>
    <w:rsid w:val="1CBA68B5"/>
    <w:rsid w:val="1CED2F4B"/>
    <w:rsid w:val="1CFF366C"/>
    <w:rsid w:val="1D3F05AC"/>
    <w:rsid w:val="1D87464A"/>
    <w:rsid w:val="1D947FC7"/>
    <w:rsid w:val="1DB57F4B"/>
    <w:rsid w:val="1DE55840"/>
    <w:rsid w:val="1DF57900"/>
    <w:rsid w:val="1E043F2F"/>
    <w:rsid w:val="1E145027"/>
    <w:rsid w:val="1E621262"/>
    <w:rsid w:val="1E711CA9"/>
    <w:rsid w:val="1E8647FC"/>
    <w:rsid w:val="1E887D67"/>
    <w:rsid w:val="1ECF7574"/>
    <w:rsid w:val="1EF32FE8"/>
    <w:rsid w:val="1EF909D7"/>
    <w:rsid w:val="1F1912E5"/>
    <w:rsid w:val="1F232F41"/>
    <w:rsid w:val="1F480C88"/>
    <w:rsid w:val="1F4E4647"/>
    <w:rsid w:val="1F567E90"/>
    <w:rsid w:val="1F617B07"/>
    <w:rsid w:val="1FD66CFD"/>
    <w:rsid w:val="1FE30B77"/>
    <w:rsid w:val="1FE9157C"/>
    <w:rsid w:val="1FEC4F8B"/>
    <w:rsid w:val="1FED28D0"/>
    <w:rsid w:val="20023990"/>
    <w:rsid w:val="202E514F"/>
    <w:rsid w:val="20427352"/>
    <w:rsid w:val="204944EF"/>
    <w:rsid w:val="204C293C"/>
    <w:rsid w:val="207F6A13"/>
    <w:rsid w:val="209C6CBE"/>
    <w:rsid w:val="209E7F50"/>
    <w:rsid w:val="20A7754D"/>
    <w:rsid w:val="21306A9E"/>
    <w:rsid w:val="21377818"/>
    <w:rsid w:val="2183219A"/>
    <w:rsid w:val="219C181C"/>
    <w:rsid w:val="21B07712"/>
    <w:rsid w:val="21D90EDB"/>
    <w:rsid w:val="22275079"/>
    <w:rsid w:val="227C3D15"/>
    <w:rsid w:val="22C625C4"/>
    <w:rsid w:val="22D22FDC"/>
    <w:rsid w:val="22DA79A9"/>
    <w:rsid w:val="22E77861"/>
    <w:rsid w:val="22F34267"/>
    <w:rsid w:val="2316086D"/>
    <w:rsid w:val="232255E1"/>
    <w:rsid w:val="233814DF"/>
    <w:rsid w:val="23512BF7"/>
    <w:rsid w:val="236E5F0A"/>
    <w:rsid w:val="23705696"/>
    <w:rsid w:val="23754897"/>
    <w:rsid w:val="239056BE"/>
    <w:rsid w:val="239B11E3"/>
    <w:rsid w:val="23B667ED"/>
    <w:rsid w:val="23B904E9"/>
    <w:rsid w:val="23F02CDF"/>
    <w:rsid w:val="24046242"/>
    <w:rsid w:val="24346929"/>
    <w:rsid w:val="24364A3D"/>
    <w:rsid w:val="244460E1"/>
    <w:rsid w:val="24486B78"/>
    <w:rsid w:val="244F170F"/>
    <w:rsid w:val="248827B9"/>
    <w:rsid w:val="248E6269"/>
    <w:rsid w:val="24BD52D0"/>
    <w:rsid w:val="24CA3F29"/>
    <w:rsid w:val="24DA7D02"/>
    <w:rsid w:val="24EA54BD"/>
    <w:rsid w:val="24F83C49"/>
    <w:rsid w:val="254F2DE0"/>
    <w:rsid w:val="254F4FE8"/>
    <w:rsid w:val="25594E58"/>
    <w:rsid w:val="25A25D3E"/>
    <w:rsid w:val="25AB32E1"/>
    <w:rsid w:val="25BD6376"/>
    <w:rsid w:val="25E038D7"/>
    <w:rsid w:val="26104A81"/>
    <w:rsid w:val="2633505B"/>
    <w:rsid w:val="26380CA6"/>
    <w:rsid w:val="263844EE"/>
    <w:rsid w:val="26542C3F"/>
    <w:rsid w:val="2662162B"/>
    <w:rsid w:val="26764CC2"/>
    <w:rsid w:val="26B75BEA"/>
    <w:rsid w:val="26C01D40"/>
    <w:rsid w:val="26C37C85"/>
    <w:rsid w:val="26C6658A"/>
    <w:rsid w:val="26D77D90"/>
    <w:rsid w:val="26F37454"/>
    <w:rsid w:val="27004390"/>
    <w:rsid w:val="27215681"/>
    <w:rsid w:val="274A1079"/>
    <w:rsid w:val="276B7E10"/>
    <w:rsid w:val="277473AD"/>
    <w:rsid w:val="27870DB4"/>
    <w:rsid w:val="27897886"/>
    <w:rsid w:val="27995DDD"/>
    <w:rsid w:val="27BB0009"/>
    <w:rsid w:val="27CA417C"/>
    <w:rsid w:val="27CD785C"/>
    <w:rsid w:val="28171D04"/>
    <w:rsid w:val="282958CE"/>
    <w:rsid w:val="283B1EF8"/>
    <w:rsid w:val="283C6B69"/>
    <w:rsid w:val="28523F44"/>
    <w:rsid w:val="28672133"/>
    <w:rsid w:val="286972EA"/>
    <w:rsid w:val="286E6C58"/>
    <w:rsid w:val="2870638B"/>
    <w:rsid w:val="2872461A"/>
    <w:rsid w:val="28845B54"/>
    <w:rsid w:val="288F5346"/>
    <w:rsid w:val="289F7B6D"/>
    <w:rsid w:val="28CB28BB"/>
    <w:rsid w:val="28CE44C5"/>
    <w:rsid w:val="28D77DD4"/>
    <w:rsid w:val="29066A95"/>
    <w:rsid w:val="2932309C"/>
    <w:rsid w:val="293C6FEC"/>
    <w:rsid w:val="294E2AC4"/>
    <w:rsid w:val="29591D32"/>
    <w:rsid w:val="296A41CF"/>
    <w:rsid w:val="29786199"/>
    <w:rsid w:val="29B02DE0"/>
    <w:rsid w:val="29B84F2A"/>
    <w:rsid w:val="29C741F7"/>
    <w:rsid w:val="29EC3458"/>
    <w:rsid w:val="2A1D17B4"/>
    <w:rsid w:val="2A2D2A7B"/>
    <w:rsid w:val="2A3F07F0"/>
    <w:rsid w:val="2A567099"/>
    <w:rsid w:val="2A606E5F"/>
    <w:rsid w:val="2A9F6073"/>
    <w:rsid w:val="2ADB3BCB"/>
    <w:rsid w:val="2AE01F49"/>
    <w:rsid w:val="2AF73290"/>
    <w:rsid w:val="2AFC6B54"/>
    <w:rsid w:val="2B342550"/>
    <w:rsid w:val="2B4814A0"/>
    <w:rsid w:val="2BAE7E48"/>
    <w:rsid w:val="2BB86631"/>
    <w:rsid w:val="2BE14D9F"/>
    <w:rsid w:val="2BFF0CAC"/>
    <w:rsid w:val="2C034114"/>
    <w:rsid w:val="2C0807D5"/>
    <w:rsid w:val="2C3650EF"/>
    <w:rsid w:val="2C3F39A2"/>
    <w:rsid w:val="2C5A402E"/>
    <w:rsid w:val="2C7D4D3A"/>
    <w:rsid w:val="2C9B1CF8"/>
    <w:rsid w:val="2CBF2A13"/>
    <w:rsid w:val="2CC507B1"/>
    <w:rsid w:val="2CC76E66"/>
    <w:rsid w:val="2CD004DE"/>
    <w:rsid w:val="2CDC7C88"/>
    <w:rsid w:val="2CDD4502"/>
    <w:rsid w:val="2D357A50"/>
    <w:rsid w:val="2D3925E1"/>
    <w:rsid w:val="2D495598"/>
    <w:rsid w:val="2D4E445F"/>
    <w:rsid w:val="2D512EA4"/>
    <w:rsid w:val="2D68510C"/>
    <w:rsid w:val="2D6D6898"/>
    <w:rsid w:val="2D76089E"/>
    <w:rsid w:val="2D8E056F"/>
    <w:rsid w:val="2DAE11EF"/>
    <w:rsid w:val="2DE82235"/>
    <w:rsid w:val="2DE87343"/>
    <w:rsid w:val="2E2B4F49"/>
    <w:rsid w:val="2E624F82"/>
    <w:rsid w:val="2E7500E2"/>
    <w:rsid w:val="2EC3766C"/>
    <w:rsid w:val="2F0413C8"/>
    <w:rsid w:val="2F1B1431"/>
    <w:rsid w:val="2F5FEC0B"/>
    <w:rsid w:val="2FB73571"/>
    <w:rsid w:val="2FD75A7A"/>
    <w:rsid w:val="301A67A5"/>
    <w:rsid w:val="302E7A07"/>
    <w:rsid w:val="303D0D8F"/>
    <w:rsid w:val="304904C5"/>
    <w:rsid w:val="30984039"/>
    <w:rsid w:val="30A57707"/>
    <w:rsid w:val="30D51B49"/>
    <w:rsid w:val="31181206"/>
    <w:rsid w:val="317E27D5"/>
    <w:rsid w:val="31AE34B3"/>
    <w:rsid w:val="31C85F83"/>
    <w:rsid w:val="31F71398"/>
    <w:rsid w:val="32282D6E"/>
    <w:rsid w:val="32413890"/>
    <w:rsid w:val="32471C7B"/>
    <w:rsid w:val="325C21C6"/>
    <w:rsid w:val="32935055"/>
    <w:rsid w:val="32961B45"/>
    <w:rsid w:val="329F52D2"/>
    <w:rsid w:val="32A40980"/>
    <w:rsid w:val="32AC5B08"/>
    <w:rsid w:val="32E34808"/>
    <w:rsid w:val="32FA2DA7"/>
    <w:rsid w:val="3322692D"/>
    <w:rsid w:val="334650EF"/>
    <w:rsid w:val="3347003B"/>
    <w:rsid w:val="335527AC"/>
    <w:rsid w:val="336F0059"/>
    <w:rsid w:val="339C153D"/>
    <w:rsid w:val="33AD3FA3"/>
    <w:rsid w:val="33D008DE"/>
    <w:rsid w:val="33D7536F"/>
    <w:rsid w:val="34034BFF"/>
    <w:rsid w:val="342E462D"/>
    <w:rsid w:val="34387C39"/>
    <w:rsid w:val="34497E83"/>
    <w:rsid w:val="34720004"/>
    <w:rsid w:val="34757DE2"/>
    <w:rsid w:val="34950399"/>
    <w:rsid w:val="34DA3D81"/>
    <w:rsid w:val="34DC5D27"/>
    <w:rsid w:val="34F62CC1"/>
    <w:rsid w:val="354769A1"/>
    <w:rsid w:val="354D3740"/>
    <w:rsid w:val="355C2036"/>
    <w:rsid w:val="35D624D6"/>
    <w:rsid w:val="35E11AA5"/>
    <w:rsid w:val="35F94D4D"/>
    <w:rsid w:val="36277271"/>
    <w:rsid w:val="36323AFB"/>
    <w:rsid w:val="366618A9"/>
    <w:rsid w:val="36830A37"/>
    <w:rsid w:val="36CE6D4B"/>
    <w:rsid w:val="36D168CC"/>
    <w:rsid w:val="36E4354D"/>
    <w:rsid w:val="36EA2A2D"/>
    <w:rsid w:val="370D2903"/>
    <w:rsid w:val="37136013"/>
    <w:rsid w:val="373C04B9"/>
    <w:rsid w:val="37491A34"/>
    <w:rsid w:val="37534518"/>
    <w:rsid w:val="37534BD8"/>
    <w:rsid w:val="37685B18"/>
    <w:rsid w:val="376A4198"/>
    <w:rsid w:val="377914F7"/>
    <w:rsid w:val="37854254"/>
    <w:rsid w:val="37856A66"/>
    <w:rsid w:val="37A01742"/>
    <w:rsid w:val="380522EA"/>
    <w:rsid w:val="380A1CCD"/>
    <w:rsid w:val="383315F1"/>
    <w:rsid w:val="38473526"/>
    <w:rsid w:val="384A2AA7"/>
    <w:rsid w:val="38580EBF"/>
    <w:rsid w:val="38787A27"/>
    <w:rsid w:val="387D218D"/>
    <w:rsid w:val="387F76BD"/>
    <w:rsid w:val="38BC0961"/>
    <w:rsid w:val="38DD050B"/>
    <w:rsid w:val="38F2196A"/>
    <w:rsid w:val="38F37D33"/>
    <w:rsid w:val="390B7147"/>
    <w:rsid w:val="39306C85"/>
    <w:rsid w:val="395B1677"/>
    <w:rsid w:val="39841AD3"/>
    <w:rsid w:val="39AF0133"/>
    <w:rsid w:val="39E7627D"/>
    <w:rsid w:val="3A2162DF"/>
    <w:rsid w:val="3A23628A"/>
    <w:rsid w:val="3A286EA0"/>
    <w:rsid w:val="3A2B34EB"/>
    <w:rsid w:val="3A483A13"/>
    <w:rsid w:val="3A546CE9"/>
    <w:rsid w:val="3A572C3B"/>
    <w:rsid w:val="3A647555"/>
    <w:rsid w:val="3AB2563E"/>
    <w:rsid w:val="3AD256B0"/>
    <w:rsid w:val="3B23633F"/>
    <w:rsid w:val="3B455D64"/>
    <w:rsid w:val="3B571521"/>
    <w:rsid w:val="3B60096E"/>
    <w:rsid w:val="3B6F1F84"/>
    <w:rsid w:val="3B79454E"/>
    <w:rsid w:val="3B7C54E4"/>
    <w:rsid w:val="3B7D0C44"/>
    <w:rsid w:val="3B877BFD"/>
    <w:rsid w:val="3BB06404"/>
    <w:rsid w:val="3BD865E3"/>
    <w:rsid w:val="3BE446DA"/>
    <w:rsid w:val="3C113B01"/>
    <w:rsid w:val="3C1D4E76"/>
    <w:rsid w:val="3C402C96"/>
    <w:rsid w:val="3C52192C"/>
    <w:rsid w:val="3C5A7E5D"/>
    <w:rsid w:val="3C630960"/>
    <w:rsid w:val="3C7A6581"/>
    <w:rsid w:val="3C94322D"/>
    <w:rsid w:val="3CB005AA"/>
    <w:rsid w:val="3CB41042"/>
    <w:rsid w:val="3CC7194B"/>
    <w:rsid w:val="3CD867E3"/>
    <w:rsid w:val="3D8D59FF"/>
    <w:rsid w:val="3DD15FE0"/>
    <w:rsid w:val="3E080DE5"/>
    <w:rsid w:val="3E234142"/>
    <w:rsid w:val="3E2776FA"/>
    <w:rsid w:val="3E2E36CC"/>
    <w:rsid w:val="3E5362F9"/>
    <w:rsid w:val="3EA20B3A"/>
    <w:rsid w:val="3EBA6A9B"/>
    <w:rsid w:val="3EBE0111"/>
    <w:rsid w:val="3EC73674"/>
    <w:rsid w:val="3ED069AF"/>
    <w:rsid w:val="3F692B41"/>
    <w:rsid w:val="3F842DBC"/>
    <w:rsid w:val="3F8F6BC6"/>
    <w:rsid w:val="3FBE2C35"/>
    <w:rsid w:val="3FCF39FC"/>
    <w:rsid w:val="3FD61B87"/>
    <w:rsid w:val="3FE954F0"/>
    <w:rsid w:val="3FFE69DF"/>
    <w:rsid w:val="403E75C0"/>
    <w:rsid w:val="406F207D"/>
    <w:rsid w:val="407508C2"/>
    <w:rsid w:val="40F40E62"/>
    <w:rsid w:val="411E76FF"/>
    <w:rsid w:val="412F2D96"/>
    <w:rsid w:val="414A12FA"/>
    <w:rsid w:val="416142F5"/>
    <w:rsid w:val="418A2B97"/>
    <w:rsid w:val="41911B30"/>
    <w:rsid w:val="41B53E69"/>
    <w:rsid w:val="41EE3D15"/>
    <w:rsid w:val="41FB6683"/>
    <w:rsid w:val="41FD314F"/>
    <w:rsid w:val="42004C3C"/>
    <w:rsid w:val="4209570D"/>
    <w:rsid w:val="42416F8B"/>
    <w:rsid w:val="42436AF7"/>
    <w:rsid w:val="427861F8"/>
    <w:rsid w:val="429A7CA6"/>
    <w:rsid w:val="42BC78F7"/>
    <w:rsid w:val="432864FB"/>
    <w:rsid w:val="43773218"/>
    <w:rsid w:val="439B1FF3"/>
    <w:rsid w:val="43F74A99"/>
    <w:rsid w:val="440C4779"/>
    <w:rsid w:val="44281874"/>
    <w:rsid w:val="44317530"/>
    <w:rsid w:val="444A1011"/>
    <w:rsid w:val="44797836"/>
    <w:rsid w:val="44A67985"/>
    <w:rsid w:val="44CF4E1A"/>
    <w:rsid w:val="44F06750"/>
    <w:rsid w:val="44F32CB7"/>
    <w:rsid w:val="4525396F"/>
    <w:rsid w:val="452E0FD3"/>
    <w:rsid w:val="453347AA"/>
    <w:rsid w:val="4592305A"/>
    <w:rsid w:val="45B26208"/>
    <w:rsid w:val="45B51802"/>
    <w:rsid w:val="45BD6DA5"/>
    <w:rsid w:val="4604023D"/>
    <w:rsid w:val="462A6F47"/>
    <w:rsid w:val="46437D28"/>
    <w:rsid w:val="467F6401"/>
    <w:rsid w:val="46A659F9"/>
    <w:rsid w:val="46B8365D"/>
    <w:rsid w:val="46C53048"/>
    <w:rsid w:val="46EA2485"/>
    <w:rsid w:val="46EC530C"/>
    <w:rsid w:val="475E1E38"/>
    <w:rsid w:val="47667509"/>
    <w:rsid w:val="4779463D"/>
    <w:rsid w:val="47854F24"/>
    <w:rsid w:val="47A840E4"/>
    <w:rsid w:val="47B449C5"/>
    <w:rsid w:val="47B8257C"/>
    <w:rsid w:val="47E83DBB"/>
    <w:rsid w:val="47F22D0D"/>
    <w:rsid w:val="480E05D9"/>
    <w:rsid w:val="4868463A"/>
    <w:rsid w:val="48766383"/>
    <w:rsid w:val="48780B47"/>
    <w:rsid w:val="48853D83"/>
    <w:rsid w:val="489266DB"/>
    <w:rsid w:val="48AC4E65"/>
    <w:rsid w:val="48C06712"/>
    <w:rsid w:val="48DE16D1"/>
    <w:rsid w:val="48EA26A8"/>
    <w:rsid w:val="48FD0917"/>
    <w:rsid w:val="49193565"/>
    <w:rsid w:val="493C2C1F"/>
    <w:rsid w:val="4974284D"/>
    <w:rsid w:val="49772B7B"/>
    <w:rsid w:val="497E1877"/>
    <w:rsid w:val="49A157E6"/>
    <w:rsid w:val="49D44661"/>
    <w:rsid w:val="4A1E166A"/>
    <w:rsid w:val="4A4D5499"/>
    <w:rsid w:val="4A515B5D"/>
    <w:rsid w:val="4ACA36BF"/>
    <w:rsid w:val="4AE31B72"/>
    <w:rsid w:val="4B175611"/>
    <w:rsid w:val="4B18149F"/>
    <w:rsid w:val="4B957C68"/>
    <w:rsid w:val="4B962D9C"/>
    <w:rsid w:val="4B9A15D7"/>
    <w:rsid w:val="4BAA0BD5"/>
    <w:rsid w:val="4C2562A6"/>
    <w:rsid w:val="4C2F3894"/>
    <w:rsid w:val="4C4A7DC4"/>
    <w:rsid w:val="4C776696"/>
    <w:rsid w:val="4CBE39EF"/>
    <w:rsid w:val="4CC431C3"/>
    <w:rsid w:val="4CE7687B"/>
    <w:rsid w:val="4D417A75"/>
    <w:rsid w:val="4D796BCC"/>
    <w:rsid w:val="4D9C2FBD"/>
    <w:rsid w:val="4D9F5D9A"/>
    <w:rsid w:val="4DC52C76"/>
    <w:rsid w:val="4DDB32BA"/>
    <w:rsid w:val="4DFC57AE"/>
    <w:rsid w:val="4E086F9A"/>
    <w:rsid w:val="4E164A0A"/>
    <w:rsid w:val="4E283B4F"/>
    <w:rsid w:val="4E354E5F"/>
    <w:rsid w:val="4E5B7E48"/>
    <w:rsid w:val="4E6A73FA"/>
    <w:rsid w:val="4E6E0606"/>
    <w:rsid w:val="4E76141B"/>
    <w:rsid w:val="4E7D0D38"/>
    <w:rsid w:val="4E8D22A7"/>
    <w:rsid w:val="4EBA5D03"/>
    <w:rsid w:val="4EBC795A"/>
    <w:rsid w:val="4EC477A9"/>
    <w:rsid w:val="4EC9643B"/>
    <w:rsid w:val="4F7B0811"/>
    <w:rsid w:val="4F7B1B95"/>
    <w:rsid w:val="4F951399"/>
    <w:rsid w:val="4F9C2F95"/>
    <w:rsid w:val="4FAC37F1"/>
    <w:rsid w:val="4FAD7F3E"/>
    <w:rsid w:val="4FD246A9"/>
    <w:rsid w:val="4FDB2A62"/>
    <w:rsid w:val="4FF97A44"/>
    <w:rsid w:val="5020663E"/>
    <w:rsid w:val="502C1017"/>
    <w:rsid w:val="50526F8E"/>
    <w:rsid w:val="50637B0D"/>
    <w:rsid w:val="507A5B43"/>
    <w:rsid w:val="507E2F39"/>
    <w:rsid w:val="508E1129"/>
    <w:rsid w:val="50B4491D"/>
    <w:rsid w:val="512A4053"/>
    <w:rsid w:val="51583717"/>
    <w:rsid w:val="51706343"/>
    <w:rsid w:val="519D1348"/>
    <w:rsid w:val="51A418F6"/>
    <w:rsid w:val="51B31CE4"/>
    <w:rsid w:val="51BC3B8D"/>
    <w:rsid w:val="51CD3385"/>
    <w:rsid w:val="51E05987"/>
    <w:rsid w:val="52063C1F"/>
    <w:rsid w:val="52656CDF"/>
    <w:rsid w:val="529033A5"/>
    <w:rsid w:val="52917E37"/>
    <w:rsid w:val="52B711F3"/>
    <w:rsid w:val="52C852BD"/>
    <w:rsid w:val="52CF5571"/>
    <w:rsid w:val="52D42189"/>
    <w:rsid w:val="52D634AD"/>
    <w:rsid w:val="52DD5DD2"/>
    <w:rsid w:val="52E82713"/>
    <w:rsid w:val="52F3451C"/>
    <w:rsid w:val="532D5177"/>
    <w:rsid w:val="535B45FD"/>
    <w:rsid w:val="539E10B9"/>
    <w:rsid w:val="540E741C"/>
    <w:rsid w:val="54916952"/>
    <w:rsid w:val="54A60A6D"/>
    <w:rsid w:val="54CE576C"/>
    <w:rsid w:val="54E14E67"/>
    <w:rsid w:val="54F55EAA"/>
    <w:rsid w:val="54F74AA6"/>
    <w:rsid w:val="55003915"/>
    <w:rsid w:val="550C3E1F"/>
    <w:rsid w:val="553350EA"/>
    <w:rsid w:val="55421151"/>
    <w:rsid w:val="55555B3E"/>
    <w:rsid w:val="55580020"/>
    <w:rsid w:val="555826BE"/>
    <w:rsid w:val="55676945"/>
    <w:rsid w:val="55A10C10"/>
    <w:rsid w:val="55A12FB6"/>
    <w:rsid w:val="55B6043C"/>
    <w:rsid w:val="55CB6F50"/>
    <w:rsid w:val="55DE3537"/>
    <w:rsid w:val="55FD50FD"/>
    <w:rsid w:val="56004084"/>
    <w:rsid w:val="5615192D"/>
    <w:rsid w:val="5642199C"/>
    <w:rsid w:val="56431A30"/>
    <w:rsid w:val="56724017"/>
    <w:rsid w:val="569908AA"/>
    <w:rsid w:val="569E50E2"/>
    <w:rsid w:val="56E32DAE"/>
    <w:rsid w:val="56E61596"/>
    <w:rsid w:val="56F22232"/>
    <w:rsid w:val="56F33D8D"/>
    <w:rsid w:val="572B0CA8"/>
    <w:rsid w:val="5757389E"/>
    <w:rsid w:val="5766006C"/>
    <w:rsid w:val="577260C8"/>
    <w:rsid w:val="578645AE"/>
    <w:rsid w:val="57865B4B"/>
    <w:rsid w:val="579A2CA3"/>
    <w:rsid w:val="57A768A7"/>
    <w:rsid w:val="57CE724D"/>
    <w:rsid w:val="58014CA3"/>
    <w:rsid w:val="58272BA4"/>
    <w:rsid w:val="583E4D83"/>
    <w:rsid w:val="5849053F"/>
    <w:rsid w:val="587153F1"/>
    <w:rsid w:val="589F3848"/>
    <w:rsid w:val="58EA0DA9"/>
    <w:rsid w:val="58F32D81"/>
    <w:rsid w:val="5909305F"/>
    <w:rsid w:val="594165A7"/>
    <w:rsid w:val="59486BC6"/>
    <w:rsid w:val="59532FF5"/>
    <w:rsid w:val="5966324D"/>
    <w:rsid w:val="5978759B"/>
    <w:rsid w:val="597D08F1"/>
    <w:rsid w:val="59987C52"/>
    <w:rsid w:val="59B178D1"/>
    <w:rsid w:val="59BB7097"/>
    <w:rsid w:val="59C52461"/>
    <w:rsid w:val="5A713EFD"/>
    <w:rsid w:val="5A7A3DC1"/>
    <w:rsid w:val="5AE54723"/>
    <w:rsid w:val="5AFC41C8"/>
    <w:rsid w:val="5B274265"/>
    <w:rsid w:val="5B3438F1"/>
    <w:rsid w:val="5B81007F"/>
    <w:rsid w:val="5B953CD5"/>
    <w:rsid w:val="5BB07745"/>
    <w:rsid w:val="5BEC46E8"/>
    <w:rsid w:val="5BFB4BC8"/>
    <w:rsid w:val="5C00603B"/>
    <w:rsid w:val="5C754BAF"/>
    <w:rsid w:val="5CB054F2"/>
    <w:rsid w:val="5CBB4A60"/>
    <w:rsid w:val="5CC348D4"/>
    <w:rsid w:val="5CFE3FCF"/>
    <w:rsid w:val="5D1F2A3C"/>
    <w:rsid w:val="5D3C6870"/>
    <w:rsid w:val="5D60756A"/>
    <w:rsid w:val="5D612923"/>
    <w:rsid w:val="5D8706F5"/>
    <w:rsid w:val="5D9B3C12"/>
    <w:rsid w:val="5DBB3EAC"/>
    <w:rsid w:val="5DC01384"/>
    <w:rsid w:val="5DDB694B"/>
    <w:rsid w:val="5E1563F7"/>
    <w:rsid w:val="5E5A0709"/>
    <w:rsid w:val="5EAA299D"/>
    <w:rsid w:val="5EB67D6B"/>
    <w:rsid w:val="5EE305B2"/>
    <w:rsid w:val="5F002193"/>
    <w:rsid w:val="5F051F10"/>
    <w:rsid w:val="5F5B17B2"/>
    <w:rsid w:val="5F654CA4"/>
    <w:rsid w:val="5F8B46C4"/>
    <w:rsid w:val="5FA04457"/>
    <w:rsid w:val="5FBC4256"/>
    <w:rsid w:val="5FCE7671"/>
    <w:rsid w:val="5FEE4806"/>
    <w:rsid w:val="600837E6"/>
    <w:rsid w:val="60407286"/>
    <w:rsid w:val="60497187"/>
    <w:rsid w:val="6072740D"/>
    <w:rsid w:val="609716FA"/>
    <w:rsid w:val="60A70D27"/>
    <w:rsid w:val="60A77D4C"/>
    <w:rsid w:val="60BE167C"/>
    <w:rsid w:val="60CE65DB"/>
    <w:rsid w:val="60E0155B"/>
    <w:rsid w:val="610B27F3"/>
    <w:rsid w:val="61187991"/>
    <w:rsid w:val="6134367A"/>
    <w:rsid w:val="617121F2"/>
    <w:rsid w:val="61BD28F5"/>
    <w:rsid w:val="61D06436"/>
    <w:rsid w:val="61E16490"/>
    <w:rsid w:val="61F03A7F"/>
    <w:rsid w:val="62164A2C"/>
    <w:rsid w:val="621678C3"/>
    <w:rsid w:val="62185542"/>
    <w:rsid w:val="62585494"/>
    <w:rsid w:val="628E269D"/>
    <w:rsid w:val="62BE710A"/>
    <w:rsid w:val="62DD1EFD"/>
    <w:rsid w:val="62E24519"/>
    <w:rsid w:val="62E649EF"/>
    <w:rsid w:val="62F645C3"/>
    <w:rsid w:val="62F92044"/>
    <w:rsid w:val="63185EAE"/>
    <w:rsid w:val="632317FA"/>
    <w:rsid w:val="632F2A4B"/>
    <w:rsid w:val="6370354B"/>
    <w:rsid w:val="639003BF"/>
    <w:rsid w:val="639A0814"/>
    <w:rsid w:val="63AA60F5"/>
    <w:rsid w:val="63B847F4"/>
    <w:rsid w:val="63EB2CB3"/>
    <w:rsid w:val="63F022BB"/>
    <w:rsid w:val="640C4EF2"/>
    <w:rsid w:val="642552E0"/>
    <w:rsid w:val="64295958"/>
    <w:rsid w:val="645F464A"/>
    <w:rsid w:val="6485507C"/>
    <w:rsid w:val="64A1067D"/>
    <w:rsid w:val="64AD07BA"/>
    <w:rsid w:val="64DA460F"/>
    <w:rsid w:val="64E12CC9"/>
    <w:rsid w:val="64F24AEC"/>
    <w:rsid w:val="6515572F"/>
    <w:rsid w:val="6541721E"/>
    <w:rsid w:val="65446789"/>
    <w:rsid w:val="655B200A"/>
    <w:rsid w:val="655D5B7D"/>
    <w:rsid w:val="655F7F31"/>
    <w:rsid w:val="656920BB"/>
    <w:rsid w:val="65722F98"/>
    <w:rsid w:val="65C5648E"/>
    <w:rsid w:val="65D12B27"/>
    <w:rsid w:val="6604160A"/>
    <w:rsid w:val="66216707"/>
    <w:rsid w:val="663B0A27"/>
    <w:rsid w:val="66505AD2"/>
    <w:rsid w:val="666353B4"/>
    <w:rsid w:val="667042B2"/>
    <w:rsid w:val="6676102D"/>
    <w:rsid w:val="667F6DBD"/>
    <w:rsid w:val="66A9602D"/>
    <w:rsid w:val="67155E2A"/>
    <w:rsid w:val="672838D6"/>
    <w:rsid w:val="67540F58"/>
    <w:rsid w:val="677B5F52"/>
    <w:rsid w:val="679F47B0"/>
    <w:rsid w:val="67BE5F40"/>
    <w:rsid w:val="67C10501"/>
    <w:rsid w:val="67C1705F"/>
    <w:rsid w:val="67CC6610"/>
    <w:rsid w:val="67F81FF8"/>
    <w:rsid w:val="68045EA0"/>
    <w:rsid w:val="68115047"/>
    <w:rsid w:val="68205550"/>
    <w:rsid w:val="68260BB1"/>
    <w:rsid w:val="685749CC"/>
    <w:rsid w:val="68671C28"/>
    <w:rsid w:val="68843176"/>
    <w:rsid w:val="689C293B"/>
    <w:rsid w:val="68EA5626"/>
    <w:rsid w:val="68EC446D"/>
    <w:rsid w:val="6907471D"/>
    <w:rsid w:val="694D61A7"/>
    <w:rsid w:val="69605C65"/>
    <w:rsid w:val="696C1351"/>
    <w:rsid w:val="697274CB"/>
    <w:rsid w:val="697574D2"/>
    <w:rsid w:val="69A73DF7"/>
    <w:rsid w:val="69AC16DC"/>
    <w:rsid w:val="69DB0424"/>
    <w:rsid w:val="69E11266"/>
    <w:rsid w:val="69ED0E07"/>
    <w:rsid w:val="69F23BBC"/>
    <w:rsid w:val="6A200D97"/>
    <w:rsid w:val="6A357B96"/>
    <w:rsid w:val="6A3C55E9"/>
    <w:rsid w:val="6A6D3D24"/>
    <w:rsid w:val="6A786F3A"/>
    <w:rsid w:val="6AAF0857"/>
    <w:rsid w:val="6AD44289"/>
    <w:rsid w:val="6AE821D3"/>
    <w:rsid w:val="6AEC34BF"/>
    <w:rsid w:val="6B0E4579"/>
    <w:rsid w:val="6B2832CD"/>
    <w:rsid w:val="6BC61F50"/>
    <w:rsid w:val="6BDA51F2"/>
    <w:rsid w:val="6BE95BFF"/>
    <w:rsid w:val="6BEF4ABC"/>
    <w:rsid w:val="6C0D191F"/>
    <w:rsid w:val="6C1B19EE"/>
    <w:rsid w:val="6C4D50F4"/>
    <w:rsid w:val="6C810535"/>
    <w:rsid w:val="6C8253D9"/>
    <w:rsid w:val="6CBA79D5"/>
    <w:rsid w:val="6CC036F8"/>
    <w:rsid w:val="6CE061D5"/>
    <w:rsid w:val="6D032D1E"/>
    <w:rsid w:val="6D0D1FC3"/>
    <w:rsid w:val="6D7D7817"/>
    <w:rsid w:val="6D906902"/>
    <w:rsid w:val="6DA31302"/>
    <w:rsid w:val="6DD31D8A"/>
    <w:rsid w:val="6DD67D19"/>
    <w:rsid w:val="6DFB2649"/>
    <w:rsid w:val="6E1866AB"/>
    <w:rsid w:val="6E594A3D"/>
    <w:rsid w:val="6ED938B8"/>
    <w:rsid w:val="6F2C7C6C"/>
    <w:rsid w:val="6F3F5D6A"/>
    <w:rsid w:val="6F6028BA"/>
    <w:rsid w:val="6F7E3545"/>
    <w:rsid w:val="6FB87C74"/>
    <w:rsid w:val="6FD10C77"/>
    <w:rsid w:val="702A40D8"/>
    <w:rsid w:val="704E5047"/>
    <w:rsid w:val="707B4AE7"/>
    <w:rsid w:val="709A593F"/>
    <w:rsid w:val="70A67B3F"/>
    <w:rsid w:val="70AA4645"/>
    <w:rsid w:val="70C21BC0"/>
    <w:rsid w:val="70D24C1B"/>
    <w:rsid w:val="70D37DAC"/>
    <w:rsid w:val="71013E37"/>
    <w:rsid w:val="712C475F"/>
    <w:rsid w:val="71735492"/>
    <w:rsid w:val="719C3ED5"/>
    <w:rsid w:val="719C4D88"/>
    <w:rsid w:val="71C13DE6"/>
    <w:rsid w:val="71E92898"/>
    <w:rsid w:val="71FF61FB"/>
    <w:rsid w:val="72047609"/>
    <w:rsid w:val="72307596"/>
    <w:rsid w:val="7250353C"/>
    <w:rsid w:val="7259632A"/>
    <w:rsid w:val="728466BF"/>
    <w:rsid w:val="72956E22"/>
    <w:rsid w:val="72A825C7"/>
    <w:rsid w:val="72BC7461"/>
    <w:rsid w:val="72C74D8A"/>
    <w:rsid w:val="731D30E7"/>
    <w:rsid w:val="73714BFB"/>
    <w:rsid w:val="737A1BE5"/>
    <w:rsid w:val="7398441B"/>
    <w:rsid w:val="73A84FDF"/>
    <w:rsid w:val="73B36B94"/>
    <w:rsid w:val="73BE1631"/>
    <w:rsid w:val="73C631BB"/>
    <w:rsid w:val="73E7668E"/>
    <w:rsid w:val="73F76DF1"/>
    <w:rsid w:val="740C26A9"/>
    <w:rsid w:val="743376AF"/>
    <w:rsid w:val="744A4058"/>
    <w:rsid w:val="746B278A"/>
    <w:rsid w:val="746B6284"/>
    <w:rsid w:val="746E59BE"/>
    <w:rsid w:val="74A70678"/>
    <w:rsid w:val="74D80D06"/>
    <w:rsid w:val="75041A10"/>
    <w:rsid w:val="75232782"/>
    <w:rsid w:val="754134F5"/>
    <w:rsid w:val="754E531B"/>
    <w:rsid w:val="757F1227"/>
    <w:rsid w:val="75A52FE8"/>
    <w:rsid w:val="75AF581A"/>
    <w:rsid w:val="75BBF373"/>
    <w:rsid w:val="75CA5CDB"/>
    <w:rsid w:val="75D8685C"/>
    <w:rsid w:val="75EA6330"/>
    <w:rsid w:val="75ED3663"/>
    <w:rsid w:val="75F43694"/>
    <w:rsid w:val="76084299"/>
    <w:rsid w:val="761E2A6E"/>
    <w:rsid w:val="763B419B"/>
    <w:rsid w:val="76587053"/>
    <w:rsid w:val="768B69DB"/>
    <w:rsid w:val="768D2F8B"/>
    <w:rsid w:val="76963600"/>
    <w:rsid w:val="76970E85"/>
    <w:rsid w:val="76A60618"/>
    <w:rsid w:val="76C32F05"/>
    <w:rsid w:val="76C72B03"/>
    <w:rsid w:val="76E15363"/>
    <w:rsid w:val="773A282B"/>
    <w:rsid w:val="774F5C87"/>
    <w:rsid w:val="775938CA"/>
    <w:rsid w:val="77615F34"/>
    <w:rsid w:val="77780178"/>
    <w:rsid w:val="7779110B"/>
    <w:rsid w:val="77797183"/>
    <w:rsid w:val="77C71EE1"/>
    <w:rsid w:val="77DB0308"/>
    <w:rsid w:val="781067AD"/>
    <w:rsid w:val="782C5251"/>
    <w:rsid w:val="78360CA5"/>
    <w:rsid w:val="7842796E"/>
    <w:rsid w:val="78634542"/>
    <w:rsid w:val="7897669B"/>
    <w:rsid w:val="78C44185"/>
    <w:rsid w:val="78F03BE5"/>
    <w:rsid w:val="78F349A9"/>
    <w:rsid w:val="79096B79"/>
    <w:rsid w:val="7953089D"/>
    <w:rsid w:val="795E3F82"/>
    <w:rsid w:val="796C4FFD"/>
    <w:rsid w:val="79794903"/>
    <w:rsid w:val="79AA2F47"/>
    <w:rsid w:val="79F73A45"/>
    <w:rsid w:val="7A1761A5"/>
    <w:rsid w:val="7A4220CA"/>
    <w:rsid w:val="7A4530E5"/>
    <w:rsid w:val="7A6C2086"/>
    <w:rsid w:val="7A8B6433"/>
    <w:rsid w:val="7A955BB8"/>
    <w:rsid w:val="7A9E31E0"/>
    <w:rsid w:val="7AAC3067"/>
    <w:rsid w:val="7AB6655C"/>
    <w:rsid w:val="7ABF5208"/>
    <w:rsid w:val="7AD67A7E"/>
    <w:rsid w:val="7B3B63BE"/>
    <w:rsid w:val="7B4F72A6"/>
    <w:rsid w:val="7B7347B2"/>
    <w:rsid w:val="7B752001"/>
    <w:rsid w:val="7B8F4739"/>
    <w:rsid w:val="7BAD20D2"/>
    <w:rsid w:val="7BE64E67"/>
    <w:rsid w:val="7C2B1AD5"/>
    <w:rsid w:val="7C5B0623"/>
    <w:rsid w:val="7C900ED5"/>
    <w:rsid w:val="7C9A63AD"/>
    <w:rsid w:val="7CAE6593"/>
    <w:rsid w:val="7CBA342D"/>
    <w:rsid w:val="7CBB3385"/>
    <w:rsid w:val="7CCF7AF3"/>
    <w:rsid w:val="7CD12658"/>
    <w:rsid w:val="7CF505B9"/>
    <w:rsid w:val="7D0F4F37"/>
    <w:rsid w:val="7D1A7778"/>
    <w:rsid w:val="7D207812"/>
    <w:rsid w:val="7D3174FA"/>
    <w:rsid w:val="7D407ACD"/>
    <w:rsid w:val="7D48645E"/>
    <w:rsid w:val="7D4B646E"/>
    <w:rsid w:val="7D680B67"/>
    <w:rsid w:val="7D7919AA"/>
    <w:rsid w:val="7D7B5B16"/>
    <w:rsid w:val="7D8363C9"/>
    <w:rsid w:val="7DA629C4"/>
    <w:rsid w:val="7DC62477"/>
    <w:rsid w:val="7DC65093"/>
    <w:rsid w:val="7DCC02FA"/>
    <w:rsid w:val="7DCF2372"/>
    <w:rsid w:val="7DFB31FD"/>
    <w:rsid w:val="7E2F2BF2"/>
    <w:rsid w:val="7E4029BB"/>
    <w:rsid w:val="7E5F645B"/>
    <w:rsid w:val="7E8033A4"/>
    <w:rsid w:val="7E960AA8"/>
    <w:rsid w:val="7EBC5C4F"/>
    <w:rsid w:val="7EEB1F1F"/>
    <w:rsid w:val="7F003E69"/>
    <w:rsid w:val="7F194CFA"/>
    <w:rsid w:val="7F6E4326"/>
    <w:rsid w:val="7F6E7EC3"/>
    <w:rsid w:val="7F7D0BB7"/>
    <w:rsid w:val="7F8B2628"/>
    <w:rsid w:val="7F8D1A15"/>
    <w:rsid w:val="7FDFBB92"/>
    <w:rsid w:val="7FFF33E0"/>
    <w:rsid w:val="9D995961"/>
    <w:rsid w:val="9DFE1B55"/>
    <w:rsid w:val="CCFDB1D3"/>
    <w:rsid w:val="DFB585BF"/>
    <w:rsid w:val="FBBFE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keepNext w:val="0"/>
      <w:keepLines w:val="0"/>
      <w:widowControl w:val="0"/>
      <w:suppressLineNumbers w:val="0"/>
      <w:spacing w:before="0" w:beforeAutospacing="0" w:after="120" w:afterAutospacing="0"/>
      <w:ind w:left="200" w:leftChars="200" w:right="0" w:firstLine="420" w:firstLineChars="200"/>
      <w:jc w:val="both"/>
    </w:pPr>
    <w:rPr>
      <w:rFonts w:hint="default" w:ascii="Times New Roman" w:hAnsi="仿宋" w:eastAsia="仿宋_GB2312" w:cs="仿宋"/>
      <w:kern w:val="2"/>
      <w:sz w:val="32"/>
      <w:szCs w:val="32"/>
      <w:lang w:val="en-US" w:eastAsia="zh-CN" w:bidi="ar"/>
    </w:rPr>
  </w:style>
  <w:style w:type="paragraph" w:styleId="3">
    <w:name w:val="Body Text Indent"/>
    <w:basedOn w:val="1"/>
    <w:next w:val="4"/>
    <w:unhideWhenUsed/>
    <w:qFormat/>
    <w:uiPriority w:val="99"/>
    <w:pPr>
      <w:spacing w:after="120"/>
      <w:ind w:left="420" w:leftChars="200"/>
    </w:pPr>
  </w:style>
  <w:style w:type="paragraph" w:styleId="4">
    <w:name w:val="index 5"/>
    <w:basedOn w:val="1"/>
    <w:next w:val="1"/>
    <w:unhideWhenUsed/>
    <w:qFormat/>
    <w:uiPriority w:val="99"/>
    <w:pPr>
      <w:ind w:left="1680"/>
    </w:pPr>
  </w:style>
  <w:style w:type="paragraph" w:customStyle="1" w:styleId="5">
    <w:name w:val=" Char Char Char Char"/>
    <w:basedOn w:val="1"/>
    <w:qFormat/>
    <w:uiPriority w:val="0"/>
    <w:rPr>
      <w:rFonts w:ascii="Calibri" w:hAnsi="Calibri" w:eastAsia="仿宋_GB2312"/>
      <w:sz w:val="32"/>
      <w:szCs w:val="20"/>
    </w:rPr>
  </w:style>
  <w:style w:type="paragraph" w:styleId="7">
    <w:name w:val="Body Text"/>
    <w:basedOn w:val="1"/>
    <w:unhideWhenUsed/>
    <w:qFormat/>
    <w:uiPriority w:val="99"/>
    <w:pPr>
      <w:keepNext w:val="0"/>
      <w:keepLines w:val="0"/>
      <w:widowControl w:val="0"/>
      <w:suppressLineNumbers w:val="0"/>
      <w:spacing w:before="0" w:beforeAutospacing="0" w:after="120" w:afterAutospacing="0"/>
      <w:ind w:left="0" w:right="0"/>
      <w:jc w:val="both"/>
    </w:pPr>
    <w:rPr>
      <w:rFonts w:hint="eastAsia" w:ascii="仿宋" w:hAnsi="仿宋" w:eastAsia="仿宋" w:cs="仿宋"/>
      <w:kern w:val="0"/>
      <w:sz w:val="20"/>
      <w:szCs w:val="20"/>
      <w:lang w:val="en-US" w:eastAsia="zh-CN" w:bidi="ar"/>
    </w:rPr>
  </w:style>
  <w:style w:type="paragraph" w:styleId="8">
    <w:name w:val="Balloon Text"/>
    <w:basedOn w:val="1"/>
    <w:link w:val="21"/>
    <w:unhideWhenUsed/>
    <w:qFormat/>
    <w:uiPriority w:val="99"/>
    <w:rPr>
      <w:sz w:val="18"/>
      <w:szCs w:val="18"/>
    </w:rPr>
  </w:style>
  <w:style w:type="paragraph" w:styleId="9">
    <w:name w:val="footer"/>
    <w:basedOn w:val="1"/>
    <w:next w:val="10"/>
    <w:link w:val="19"/>
    <w:unhideWhenUsed/>
    <w:qFormat/>
    <w:uiPriority w:val="99"/>
    <w:pPr>
      <w:tabs>
        <w:tab w:val="center" w:pos="4153"/>
        <w:tab w:val="right" w:pos="8306"/>
      </w:tabs>
      <w:snapToGrid w:val="0"/>
      <w:jc w:val="left"/>
    </w:pPr>
    <w:rPr>
      <w:sz w:val="18"/>
      <w:szCs w:val="18"/>
    </w:rPr>
  </w:style>
  <w:style w:type="paragraph" w:styleId="10">
    <w:name w:val="header"/>
    <w:basedOn w:val="1"/>
    <w:next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
    <w:unhideWhenUsed/>
    <w:qFormat/>
    <w:uiPriority w:val="99"/>
    <w:pPr>
      <w:spacing w:before="0" w:beforeAutospacing="1" w:after="0" w:afterAutospacing="1"/>
      <w:ind w:left="0" w:right="0"/>
      <w:jc w:val="left"/>
    </w:pPr>
    <w:rPr>
      <w:kern w:val="0"/>
      <w:sz w:val="24"/>
      <w:lang w:val="en-US" w:eastAsia="zh-CN" w:bidi="ar"/>
    </w:rPr>
  </w:style>
  <w:style w:type="character" w:styleId="14">
    <w:name w:val="Emphasis"/>
    <w:basedOn w:val="13"/>
    <w:qFormat/>
    <w:uiPriority w:val="20"/>
    <w:rPr>
      <w:i/>
    </w:rPr>
  </w:style>
  <w:style w:type="character" w:styleId="15">
    <w:name w:val="Hyperlink"/>
    <w:basedOn w:val="13"/>
    <w:unhideWhenUsed/>
    <w:qFormat/>
    <w:uiPriority w:val="99"/>
    <w:rPr>
      <w:color w:val="0000FF"/>
      <w:u w:val="single"/>
    </w:rPr>
  </w:style>
  <w:style w:type="paragraph" w:customStyle="1" w:styleId="16">
    <w:name w:val="Default"/>
    <w:basedOn w:val="1"/>
    <w:qFormat/>
    <w:uiPriority w:val="0"/>
    <w:pPr>
      <w:autoSpaceDE w:val="0"/>
      <w:autoSpaceDN w:val="0"/>
      <w:adjustRightInd w:val="0"/>
      <w:jc w:val="left"/>
    </w:pPr>
    <w:rPr>
      <w:rFonts w:ascii="黑体" w:eastAsia="黑体" w:cs="宋体"/>
      <w:color w:val="000000"/>
      <w:kern w:val="0"/>
      <w:sz w:val="24"/>
    </w:rPr>
  </w:style>
  <w:style w:type="paragraph" w:customStyle="1" w:styleId="17">
    <w:name w:val="No Spacing"/>
    <w:qFormat/>
    <w:uiPriority w:val="99"/>
    <w:rPr>
      <w:rFonts w:ascii="Times New Roman" w:hAnsi="Times New Roman" w:eastAsia="仿宋_GB2312" w:cs="Times New Roman"/>
      <w:kern w:val="2"/>
      <w:sz w:val="32"/>
      <w:szCs w:val="22"/>
      <w:lang w:val="en-US" w:eastAsia="zh-CN" w:bidi="ar-SA"/>
    </w:rPr>
  </w:style>
  <w:style w:type="character" w:customStyle="1" w:styleId="18">
    <w:name w:val="页眉 字符"/>
    <w:basedOn w:val="13"/>
    <w:link w:val="10"/>
    <w:qFormat/>
    <w:uiPriority w:val="99"/>
    <w:rPr>
      <w:sz w:val="18"/>
      <w:szCs w:val="18"/>
    </w:rPr>
  </w:style>
  <w:style w:type="character" w:customStyle="1" w:styleId="19">
    <w:name w:val="页脚 字符"/>
    <w:basedOn w:val="13"/>
    <w:link w:val="9"/>
    <w:qFormat/>
    <w:uiPriority w:val="99"/>
    <w:rPr>
      <w:sz w:val="18"/>
      <w:szCs w:val="18"/>
    </w:rPr>
  </w:style>
  <w:style w:type="paragraph" w:customStyle="1" w:styleId="20">
    <w:name w:val="List Paragraph"/>
    <w:basedOn w:val="1"/>
    <w:qFormat/>
    <w:uiPriority w:val="34"/>
    <w:pPr>
      <w:ind w:firstLine="420" w:firstLineChars="200"/>
    </w:pPr>
  </w:style>
  <w:style w:type="character" w:customStyle="1" w:styleId="21">
    <w:name w:val="批注框文本 字符"/>
    <w:basedOn w:val="13"/>
    <w:link w:val="8"/>
    <w:semiHidden/>
    <w:qFormat/>
    <w:uiPriority w:val="99"/>
    <w:rPr>
      <w:sz w:val="18"/>
      <w:szCs w:val="18"/>
    </w:rPr>
  </w:style>
  <w:style w:type="paragraph" w:customStyle="1" w:styleId="22">
    <w:name w:val="正文首行缩进 21"/>
    <w:basedOn w:val="23"/>
    <w:next w:val="11"/>
    <w:qFormat/>
    <w:uiPriority w:val="0"/>
    <w:rPr>
      <w:rFonts w:eastAsia="仿宋_GB2312"/>
      <w:sz w:val="32"/>
      <w:szCs w:val="32"/>
    </w:rPr>
  </w:style>
  <w:style w:type="paragraph" w:customStyle="1" w:styleId="23">
    <w:name w:val="正文文本缩进1"/>
    <w:basedOn w:val="1"/>
    <w:qFormat/>
    <w:uiPriority w:val="0"/>
    <w:pPr>
      <w:ind w:left="200" w:leftChars="200"/>
    </w:pPr>
  </w:style>
  <w:style w:type="paragraph" w:customStyle="1" w:styleId="24">
    <w:name w:val="p0"/>
    <w:basedOn w:val="1"/>
    <w:qFormat/>
    <w:uiPriority w:val="0"/>
    <w:pPr>
      <w:widowControl/>
    </w:pPr>
    <w:rPr>
      <w:rFonts w:ascii="Calibri" w:hAnsi="Calibri"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536</Words>
  <Characters>3061</Characters>
  <Lines>25</Lines>
  <Paragraphs>7</Paragraphs>
  <TotalTime>5</TotalTime>
  <ScaleCrop>false</ScaleCrop>
  <LinksUpToDate>false</LinksUpToDate>
  <CharactersWithSpaces>3590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2021-11-08T11:48:00Z</dcterms:created>
  <dc:creator>Sky123.Org</dc:creator>
  <cp:lastModifiedBy>kylin</cp:lastModifiedBy>
  <cp:lastPrinted>2021-11-26T11:20:00Z</cp:lastPrinted>
  <dcterms:modified xsi:type="dcterms:W3CDTF">2025-04-10T15:46:07Z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B57C23608D6D90419176F7679578653C</vt:lpwstr>
  </property>
</Properties>
</file>